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CD" w:rsidRPr="00454B84" w:rsidRDefault="00F27863" w:rsidP="00454B84">
      <w:pPr>
        <w:jc w:val="center"/>
        <w:rPr>
          <w:rFonts w:cs="Arial"/>
          <w:caps/>
          <w:lang w:val="en-GB"/>
        </w:rPr>
      </w:pPr>
      <w:r>
        <w:rPr>
          <w:rFonts w:cs="Arial"/>
          <w:caps/>
          <w:noProof/>
        </w:rPr>
        <w:drawing>
          <wp:inline distT="0" distB="0" distL="0" distR="0">
            <wp:extent cx="2308860" cy="1737360"/>
            <wp:effectExtent l="0" t="0" r="0" b="0"/>
            <wp:docPr id="2" name="Picture 1" descr="emes_logo_C35M100Y56K28_without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s_logo_C35M100Y56K28_withoutBG"/>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8860" cy="1737360"/>
                    </a:xfrm>
                    <a:prstGeom prst="rect">
                      <a:avLst/>
                    </a:prstGeom>
                    <a:noFill/>
                    <a:ln>
                      <a:noFill/>
                    </a:ln>
                  </pic:spPr>
                </pic:pic>
              </a:graphicData>
            </a:graphic>
          </wp:inline>
        </w:drawing>
      </w:r>
    </w:p>
    <w:p w:rsidR="00C047CD" w:rsidRPr="00454B84" w:rsidRDefault="00C047CD" w:rsidP="00454B84">
      <w:pPr>
        <w:rPr>
          <w:rFonts w:cs="Arial"/>
          <w:caps/>
          <w:lang w:val="en-GB"/>
        </w:rPr>
      </w:pPr>
    </w:p>
    <w:p w:rsidR="00C047CD" w:rsidRPr="00454B84" w:rsidRDefault="00C047CD" w:rsidP="00454B84">
      <w:pPr>
        <w:rPr>
          <w:rFonts w:cs="Arial"/>
          <w:caps/>
          <w:lang w:val="en-GB"/>
        </w:rPr>
      </w:pPr>
    </w:p>
    <w:p w:rsidR="003D0794" w:rsidRDefault="003D0794" w:rsidP="00454B84">
      <w:pPr>
        <w:jc w:val="center"/>
        <w:rPr>
          <w:rFonts w:cs="Arial"/>
          <w:color w:val="8E2A47"/>
          <w:sz w:val="28"/>
          <w:lang w:val="en-GB"/>
        </w:rPr>
      </w:pPr>
    </w:p>
    <w:p w:rsidR="003D0794" w:rsidRDefault="003D0794" w:rsidP="00454B84">
      <w:pPr>
        <w:jc w:val="center"/>
        <w:rPr>
          <w:rFonts w:cs="Arial"/>
          <w:color w:val="8E2A47"/>
          <w:sz w:val="28"/>
          <w:lang w:val="en-GB"/>
        </w:rPr>
      </w:pPr>
    </w:p>
    <w:p w:rsidR="003D0794" w:rsidRDefault="003D0794" w:rsidP="00454B84">
      <w:pPr>
        <w:jc w:val="center"/>
        <w:rPr>
          <w:rFonts w:cs="Arial"/>
          <w:color w:val="8E2A47"/>
          <w:sz w:val="28"/>
          <w:lang w:val="en-GB"/>
        </w:rPr>
      </w:pPr>
    </w:p>
    <w:p w:rsidR="003D0794" w:rsidRDefault="003D0794" w:rsidP="00454B84">
      <w:pPr>
        <w:jc w:val="center"/>
        <w:rPr>
          <w:rFonts w:cs="Arial"/>
          <w:color w:val="8E2A47"/>
          <w:sz w:val="28"/>
          <w:lang w:val="en-GB"/>
        </w:rPr>
      </w:pPr>
    </w:p>
    <w:p w:rsidR="00C047CD" w:rsidRPr="00454B84" w:rsidRDefault="00C047CD" w:rsidP="00454B84">
      <w:pPr>
        <w:jc w:val="center"/>
        <w:rPr>
          <w:rFonts w:cs="Arial"/>
          <w:b/>
          <w:lang w:val="en-GB"/>
        </w:rPr>
      </w:pPr>
    </w:p>
    <w:p w:rsidR="00C047CD" w:rsidRPr="00454B84" w:rsidRDefault="00C047CD" w:rsidP="00454B84">
      <w:pPr>
        <w:jc w:val="center"/>
        <w:rPr>
          <w:rFonts w:cs="Arial"/>
          <w:caps/>
          <w:lang w:val="en-GB"/>
        </w:rPr>
      </w:pPr>
    </w:p>
    <w:p w:rsidR="00C047CD" w:rsidRPr="00454B84" w:rsidRDefault="00C047CD" w:rsidP="003D0794">
      <w:pPr>
        <w:pStyle w:val="Title"/>
        <w:pBdr>
          <w:top w:val="single" w:sz="4" w:space="1" w:color="auto"/>
          <w:left w:val="single" w:sz="4" w:space="4" w:color="auto"/>
          <w:bottom w:val="single" w:sz="4" w:space="1" w:color="auto"/>
          <w:right w:val="single" w:sz="4" w:space="4" w:color="auto"/>
        </w:pBdr>
        <w:spacing w:before="0" w:after="0"/>
        <w:rPr>
          <w:rFonts w:cs="Arial"/>
          <w:lang w:val="en-GB"/>
        </w:rPr>
      </w:pPr>
    </w:p>
    <w:p w:rsidR="00C047CD" w:rsidRPr="00454B84" w:rsidRDefault="00C047CD" w:rsidP="003D0794">
      <w:pPr>
        <w:pBdr>
          <w:top w:val="single" w:sz="4" w:space="1" w:color="auto"/>
          <w:left w:val="single" w:sz="4" w:space="4" w:color="auto"/>
          <w:bottom w:val="single" w:sz="4" w:space="1" w:color="auto"/>
          <w:right w:val="single" w:sz="4" w:space="4" w:color="auto"/>
        </w:pBdr>
        <w:jc w:val="center"/>
        <w:rPr>
          <w:rFonts w:cs="Arial"/>
          <w:b/>
          <w:sz w:val="36"/>
          <w:lang w:val="en-GB"/>
        </w:rPr>
      </w:pPr>
      <w:r w:rsidRPr="00454B84">
        <w:rPr>
          <w:rFonts w:cs="Arial"/>
          <w:b/>
          <w:color w:val="000000"/>
          <w:sz w:val="36"/>
          <w:szCs w:val="14"/>
          <w:lang w:val="en-GB"/>
        </w:rPr>
        <w:t>Legal Assessment of the Social Entrepreneurship Framework in Egypt</w:t>
      </w:r>
    </w:p>
    <w:p w:rsidR="00C047CD" w:rsidRPr="00454B84" w:rsidRDefault="00C047CD" w:rsidP="003D0794">
      <w:pPr>
        <w:pBdr>
          <w:top w:val="single" w:sz="4" w:space="1" w:color="auto"/>
          <w:left w:val="single" w:sz="4" w:space="4" w:color="auto"/>
          <w:bottom w:val="single" w:sz="4" w:space="1" w:color="auto"/>
          <w:right w:val="single" w:sz="4" w:space="4" w:color="auto"/>
        </w:pBdr>
        <w:rPr>
          <w:rFonts w:cs="Arial"/>
          <w:b/>
          <w:color w:val="595959"/>
          <w:lang w:val="en-GB"/>
        </w:rPr>
      </w:pPr>
    </w:p>
    <w:p w:rsidR="00C047CD" w:rsidRPr="00454B84" w:rsidRDefault="00C047CD" w:rsidP="00454B84">
      <w:pPr>
        <w:jc w:val="center"/>
        <w:rPr>
          <w:rFonts w:cs="Arial"/>
          <w:b/>
          <w:color w:val="595959"/>
          <w:lang w:val="en-GB"/>
        </w:rPr>
      </w:pPr>
    </w:p>
    <w:p w:rsidR="00C047CD" w:rsidRPr="00454B84" w:rsidRDefault="00C047CD" w:rsidP="00454B84">
      <w:pPr>
        <w:jc w:val="center"/>
        <w:rPr>
          <w:rFonts w:cs="Arial"/>
          <w:color w:val="595959"/>
          <w:lang w:val="en-GB"/>
        </w:rPr>
      </w:pPr>
    </w:p>
    <w:p w:rsidR="003D0794" w:rsidRDefault="003D0794" w:rsidP="00454B84">
      <w:pPr>
        <w:jc w:val="center"/>
        <w:rPr>
          <w:rFonts w:cs="Arial"/>
          <w:b/>
          <w:szCs w:val="22"/>
          <w:lang w:val="en-GB"/>
        </w:rPr>
      </w:pPr>
    </w:p>
    <w:p w:rsidR="003D0794" w:rsidRDefault="003D0794" w:rsidP="00454B84">
      <w:pPr>
        <w:jc w:val="center"/>
        <w:rPr>
          <w:rFonts w:cs="Arial"/>
          <w:b/>
          <w:szCs w:val="22"/>
          <w:lang w:val="en-GB"/>
        </w:rPr>
      </w:pPr>
    </w:p>
    <w:p w:rsidR="003D0794" w:rsidRDefault="003D0794" w:rsidP="00454B84">
      <w:pPr>
        <w:jc w:val="center"/>
        <w:rPr>
          <w:rFonts w:cs="Arial"/>
          <w:b/>
          <w:szCs w:val="22"/>
          <w:lang w:val="en-GB"/>
        </w:rPr>
      </w:pPr>
    </w:p>
    <w:p w:rsidR="003D0794" w:rsidRDefault="003D0794" w:rsidP="00454B84">
      <w:pPr>
        <w:jc w:val="center"/>
        <w:rPr>
          <w:rFonts w:cs="Arial"/>
          <w:b/>
          <w:szCs w:val="22"/>
          <w:lang w:val="en-GB"/>
        </w:rPr>
      </w:pPr>
    </w:p>
    <w:p w:rsidR="003D0794" w:rsidRDefault="003D0794" w:rsidP="00454B84">
      <w:pPr>
        <w:jc w:val="center"/>
        <w:rPr>
          <w:rFonts w:cs="Arial"/>
          <w:b/>
          <w:szCs w:val="22"/>
          <w:lang w:val="en-GB"/>
        </w:rPr>
      </w:pPr>
    </w:p>
    <w:p w:rsidR="003D0794" w:rsidRDefault="003D0794" w:rsidP="00454B84">
      <w:pPr>
        <w:jc w:val="center"/>
        <w:rPr>
          <w:rFonts w:cs="Arial"/>
          <w:b/>
          <w:szCs w:val="22"/>
          <w:lang w:val="en-GB"/>
        </w:rPr>
      </w:pPr>
    </w:p>
    <w:p w:rsidR="00C047CD" w:rsidRPr="00CB6374" w:rsidRDefault="00C047CD" w:rsidP="00454B84">
      <w:pPr>
        <w:jc w:val="center"/>
        <w:rPr>
          <w:rFonts w:cs="Arial"/>
          <w:b/>
          <w:szCs w:val="22"/>
          <w:lang w:val="en-GB"/>
        </w:rPr>
      </w:pPr>
      <w:r w:rsidRPr="00CB6374">
        <w:rPr>
          <w:rFonts w:cs="Arial"/>
          <w:b/>
          <w:szCs w:val="22"/>
          <w:lang w:val="en-GB"/>
        </w:rPr>
        <w:t xml:space="preserve">Roger Spear </w:t>
      </w:r>
      <w:r w:rsidRPr="00CB6374">
        <w:rPr>
          <w:rFonts w:cs="Arial"/>
          <w:szCs w:val="22"/>
          <w:lang w:val="en-GB"/>
        </w:rPr>
        <w:t>and</w:t>
      </w:r>
      <w:r w:rsidRPr="00CB6374">
        <w:rPr>
          <w:rFonts w:cs="Arial"/>
          <w:b/>
          <w:szCs w:val="22"/>
          <w:lang w:val="en-GB"/>
        </w:rPr>
        <w:t xml:space="preserve"> Samuel Barco Serrano</w:t>
      </w:r>
    </w:p>
    <w:p w:rsidR="00C047CD" w:rsidRPr="00CB6374" w:rsidRDefault="00C047CD" w:rsidP="00454B84">
      <w:pPr>
        <w:jc w:val="center"/>
        <w:rPr>
          <w:rFonts w:cs="Arial"/>
          <w:szCs w:val="22"/>
          <w:lang w:val="en-GB"/>
        </w:rPr>
      </w:pPr>
      <w:r w:rsidRPr="00CB6374">
        <w:rPr>
          <w:rFonts w:cs="Arial"/>
          <w:szCs w:val="22"/>
          <w:lang w:val="en-GB"/>
        </w:rPr>
        <w:t>EMES European Research Network asbl</w:t>
      </w:r>
    </w:p>
    <w:p w:rsidR="00C047CD" w:rsidRPr="00CB6374" w:rsidRDefault="00C047CD" w:rsidP="00454B84">
      <w:pPr>
        <w:jc w:val="center"/>
        <w:rPr>
          <w:rFonts w:cs="Arial"/>
          <w:szCs w:val="22"/>
          <w:lang w:val="en-GB"/>
        </w:rPr>
      </w:pPr>
    </w:p>
    <w:p w:rsidR="00C047CD" w:rsidRPr="00CB6374" w:rsidRDefault="00C047CD" w:rsidP="00454B84">
      <w:pPr>
        <w:jc w:val="center"/>
        <w:rPr>
          <w:rFonts w:cs="Arial"/>
          <w:szCs w:val="22"/>
          <w:lang w:val="en-GB"/>
        </w:rPr>
      </w:pPr>
      <w:r w:rsidRPr="00CB6374">
        <w:rPr>
          <w:rFonts w:cs="Arial"/>
          <w:b/>
          <w:szCs w:val="22"/>
          <w:lang w:val="en-GB"/>
        </w:rPr>
        <w:t>Loay Y. El-Shawarby</w:t>
      </w:r>
      <w:r w:rsidRPr="00CB6374">
        <w:rPr>
          <w:rFonts w:cs="Arial"/>
          <w:szCs w:val="22"/>
          <w:lang w:val="en-GB"/>
        </w:rPr>
        <w:t>, Zaki Hashem &amp; Partners</w:t>
      </w:r>
    </w:p>
    <w:p w:rsidR="00C047CD" w:rsidRPr="00CB6374" w:rsidRDefault="00C047CD" w:rsidP="00454B84">
      <w:pPr>
        <w:jc w:val="center"/>
        <w:rPr>
          <w:rFonts w:cs="Arial"/>
          <w:szCs w:val="22"/>
          <w:lang w:val="en-GB"/>
        </w:rPr>
      </w:pPr>
      <w:r w:rsidRPr="00CB6374">
        <w:rPr>
          <w:rFonts w:cs="Arial"/>
          <w:b/>
          <w:szCs w:val="22"/>
          <w:lang w:val="en-GB"/>
        </w:rPr>
        <w:t>Ahmad Hussein</w:t>
      </w:r>
      <w:r w:rsidRPr="00CB6374">
        <w:rPr>
          <w:rFonts w:cs="Arial"/>
          <w:szCs w:val="22"/>
          <w:lang w:val="en-GB"/>
        </w:rPr>
        <w:t>, Nahdet Elmahrousa NGO</w:t>
      </w:r>
    </w:p>
    <w:p w:rsidR="00C047CD" w:rsidRPr="009927D0" w:rsidRDefault="00C047CD" w:rsidP="00454B84">
      <w:pPr>
        <w:jc w:val="center"/>
        <w:rPr>
          <w:rFonts w:cs="Arial"/>
          <w:szCs w:val="22"/>
          <w:lang w:val="en-GB"/>
        </w:rPr>
      </w:pPr>
    </w:p>
    <w:p w:rsidR="00C047CD" w:rsidRPr="009927D0" w:rsidRDefault="00C047CD" w:rsidP="00454B84">
      <w:pPr>
        <w:jc w:val="center"/>
        <w:rPr>
          <w:rFonts w:cs="Arial"/>
          <w:b/>
          <w:lang w:val="en-GB"/>
        </w:rPr>
      </w:pPr>
      <w:r w:rsidRPr="009927D0">
        <w:rPr>
          <w:rFonts w:cs="Arial"/>
          <w:b/>
          <w:lang w:val="en-GB"/>
        </w:rPr>
        <w:t>With the support of the World Bank</w:t>
      </w:r>
    </w:p>
    <w:p w:rsidR="00C047CD" w:rsidRPr="00454B84" w:rsidRDefault="00C047CD" w:rsidP="00454B84">
      <w:pPr>
        <w:jc w:val="center"/>
        <w:rPr>
          <w:rFonts w:cs="Arial"/>
          <w:sz w:val="20"/>
          <w:lang w:val="en-GB"/>
        </w:rPr>
      </w:pPr>
    </w:p>
    <w:p w:rsidR="00C047CD" w:rsidRPr="00454B84" w:rsidRDefault="00C047CD" w:rsidP="00454B84">
      <w:pPr>
        <w:jc w:val="center"/>
        <w:rPr>
          <w:rFonts w:cs="Arial"/>
          <w:sz w:val="20"/>
          <w:lang w:val="en-GB"/>
        </w:rPr>
      </w:pPr>
      <w:r w:rsidRPr="00454B84">
        <w:rPr>
          <w:rFonts w:cs="Arial"/>
          <w:sz w:val="20"/>
          <w:lang w:val="en-GB"/>
        </w:rPr>
        <w:t>May 2012</w:t>
      </w:r>
    </w:p>
    <w:p w:rsidR="00C047CD" w:rsidRPr="00454B84" w:rsidRDefault="00C047CD" w:rsidP="00454B84">
      <w:pPr>
        <w:rPr>
          <w:rFonts w:cs="Arial"/>
          <w:b/>
          <w:lang w:val="en-GB"/>
        </w:rPr>
      </w:pPr>
    </w:p>
    <w:p w:rsidR="00131D80" w:rsidRPr="00454B84" w:rsidRDefault="00131D80" w:rsidP="00454B84">
      <w:pPr>
        <w:rPr>
          <w:rFonts w:cs="Arial"/>
          <w:b/>
          <w:lang w:val="en-GB"/>
        </w:rPr>
      </w:pPr>
    </w:p>
    <w:p w:rsidR="00131D80" w:rsidRPr="00454B84" w:rsidRDefault="00131D80" w:rsidP="00454B84">
      <w:pPr>
        <w:jc w:val="left"/>
        <w:rPr>
          <w:rFonts w:cs="Arial"/>
          <w:lang w:val="en-GB"/>
        </w:rPr>
      </w:pPr>
    </w:p>
    <w:p w:rsidR="00131D80" w:rsidRPr="00454B84" w:rsidRDefault="00131D80" w:rsidP="00454B84">
      <w:pPr>
        <w:jc w:val="left"/>
        <w:rPr>
          <w:rFonts w:cs="Arial"/>
          <w:lang w:val="en-GB"/>
        </w:rPr>
      </w:pPr>
    </w:p>
    <w:p w:rsidR="00131D80" w:rsidRPr="00454B84" w:rsidRDefault="00131D80" w:rsidP="00454B84">
      <w:pPr>
        <w:jc w:val="left"/>
        <w:rPr>
          <w:rFonts w:cs="Arial"/>
          <w:lang w:val="en-GB"/>
        </w:rPr>
      </w:pPr>
    </w:p>
    <w:p w:rsidR="00131D80" w:rsidRPr="00454B84" w:rsidRDefault="00131D80" w:rsidP="00454B84">
      <w:pPr>
        <w:tabs>
          <w:tab w:val="left" w:pos="6420"/>
        </w:tabs>
        <w:rPr>
          <w:rFonts w:cs="Arial"/>
          <w:lang w:val="en-GB"/>
        </w:rPr>
      </w:pPr>
      <w:r w:rsidRPr="00454B84">
        <w:rPr>
          <w:rFonts w:cs="Arial"/>
          <w:lang w:val="en-GB"/>
        </w:rPr>
        <w:tab/>
      </w:r>
    </w:p>
    <w:p w:rsidR="00C047CD" w:rsidRDefault="00C047CD" w:rsidP="00454B84">
      <w:pPr>
        <w:rPr>
          <w:rFonts w:cs="Arial"/>
          <w:lang w:val="en-GB"/>
        </w:rPr>
      </w:pPr>
      <w:r w:rsidRPr="00454B84">
        <w:rPr>
          <w:rFonts w:cs="Arial"/>
          <w:lang w:val="en-GB"/>
        </w:rPr>
        <w:br w:type="page"/>
      </w:r>
    </w:p>
    <w:bookmarkStart w:id="0" w:name="_GoBack"/>
    <w:bookmarkEnd w:id="0"/>
    <w:p w:rsidR="00771987" w:rsidRDefault="002F4281">
      <w:pPr>
        <w:pStyle w:val="TOC1"/>
        <w:tabs>
          <w:tab w:val="right" w:leader="dot" w:pos="8720"/>
        </w:tabs>
        <w:rPr>
          <w:rFonts w:asciiTheme="minorHAnsi" w:eastAsiaTheme="minorEastAsia" w:hAnsiTheme="minorHAnsi" w:cstheme="minorBidi"/>
          <w:b w:val="0"/>
          <w:bCs w:val="0"/>
          <w:caps w:val="0"/>
          <w:noProof/>
          <w:sz w:val="22"/>
          <w:szCs w:val="22"/>
          <w:lang w:val="en-GB" w:eastAsia="en-GB"/>
        </w:rPr>
      </w:pPr>
      <w:r w:rsidRPr="002F4281">
        <w:rPr>
          <w:rFonts w:ascii="Arial" w:hAnsi="Arial" w:cs="Arial"/>
          <w:caps w:val="0"/>
          <w:sz w:val="22"/>
          <w:szCs w:val="22"/>
          <w:lang w:val="en-GB"/>
        </w:rPr>
        <w:fldChar w:fldCharType="begin"/>
      </w:r>
      <w:r w:rsidR="003D2C07" w:rsidRPr="009927D0">
        <w:rPr>
          <w:rFonts w:ascii="Arial" w:hAnsi="Arial" w:cs="Arial"/>
          <w:caps w:val="0"/>
          <w:sz w:val="22"/>
          <w:szCs w:val="22"/>
          <w:lang w:val="en-GB"/>
        </w:rPr>
        <w:instrText xml:space="preserve"> TOC \o "1-3" \h \z \u </w:instrText>
      </w:r>
      <w:r w:rsidRPr="002F4281">
        <w:rPr>
          <w:rFonts w:ascii="Arial" w:hAnsi="Arial" w:cs="Arial"/>
          <w:caps w:val="0"/>
          <w:sz w:val="22"/>
          <w:szCs w:val="22"/>
          <w:lang w:val="en-GB"/>
        </w:rPr>
        <w:fldChar w:fldCharType="separate"/>
      </w:r>
      <w:hyperlink w:anchor="_Toc328315839" w:history="1">
        <w:r w:rsidR="00771987" w:rsidRPr="00EA5650">
          <w:rPr>
            <w:rStyle w:val="Hyperlink"/>
            <w:noProof/>
          </w:rPr>
          <w:t>Introduction</w:t>
        </w:r>
        <w:r w:rsidR="00771987">
          <w:rPr>
            <w:noProof/>
            <w:webHidden/>
          </w:rPr>
          <w:tab/>
        </w:r>
        <w:r>
          <w:rPr>
            <w:noProof/>
            <w:webHidden/>
          </w:rPr>
          <w:fldChar w:fldCharType="begin"/>
        </w:r>
        <w:r w:rsidR="00771987">
          <w:rPr>
            <w:noProof/>
            <w:webHidden/>
          </w:rPr>
          <w:instrText xml:space="preserve"> PAGEREF _Toc328315839 \h </w:instrText>
        </w:r>
        <w:r w:rsidR="00CB5F19">
          <w:rPr>
            <w:noProof/>
          </w:rPr>
        </w:r>
        <w:r>
          <w:rPr>
            <w:noProof/>
            <w:webHidden/>
          </w:rPr>
          <w:fldChar w:fldCharType="separate"/>
        </w:r>
        <w:r w:rsidR="00771987">
          <w:rPr>
            <w:noProof/>
            <w:webHidden/>
          </w:rPr>
          <w:t>3</w:t>
        </w:r>
        <w:r>
          <w:rPr>
            <w:noProof/>
            <w:webHidden/>
          </w:rPr>
          <w:fldChar w:fldCharType="end"/>
        </w:r>
      </w:hyperlink>
    </w:p>
    <w:p w:rsidR="00771987" w:rsidRDefault="002F4281">
      <w:pPr>
        <w:pStyle w:val="TOC1"/>
        <w:tabs>
          <w:tab w:val="right" w:leader="dot" w:pos="8720"/>
        </w:tabs>
        <w:rPr>
          <w:rFonts w:asciiTheme="minorHAnsi" w:eastAsiaTheme="minorEastAsia" w:hAnsiTheme="minorHAnsi" w:cstheme="minorBidi"/>
          <w:b w:val="0"/>
          <w:bCs w:val="0"/>
          <w:caps w:val="0"/>
          <w:noProof/>
          <w:sz w:val="22"/>
          <w:szCs w:val="22"/>
          <w:lang w:val="en-GB" w:eastAsia="en-GB"/>
        </w:rPr>
      </w:pPr>
      <w:hyperlink w:anchor="_Toc328315840" w:history="1">
        <w:r w:rsidR="00771987" w:rsidRPr="00EA5650">
          <w:rPr>
            <w:rStyle w:val="Hyperlink"/>
            <w:rFonts w:cs="Arial"/>
            <w:noProof/>
            <w:lang w:val="en-GB"/>
          </w:rPr>
          <w:t>Section 1. International good practice on legal frameworks for social entrepreneurship</w:t>
        </w:r>
        <w:r w:rsidR="00771987">
          <w:rPr>
            <w:noProof/>
            <w:webHidden/>
          </w:rPr>
          <w:tab/>
        </w:r>
        <w:r>
          <w:rPr>
            <w:noProof/>
            <w:webHidden/>
          </w:rPr>
          <w:fldChar w:fldCharType="begin"/>
        </w:r>
        <w:r w:rsidR="00771987">
          <w:rPr>
            <w:noProof/>
            <w:webHidden/>
          </w:rPr>
          <w:instrText xml:space="preserve"> PAGEREF _Toc328315840 \h </w:instrText>
        </w:r>
        <w:r w:rsidR="00CB5F19">
          <w:rPr>
            <w:noProof/>
          </w:rPr>
        </w:r>
        <w:r>
          <w:rPr>
            <w:noProof/>
            <w:webHidden/>
          </w:rPr>
          <w:fldChar w:fldCharType="separate"/>
        </w:r>
        <w:r w:rsidR="00771987">
          <w:rPr>
            <w:noProof/>
            <w:webHidden/>
          </w:rPr>
          <w:t>6</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41" w:history="1">
        <w:r w:rsidR="00771987" w:rsidRPr="00EA5650">
          <w:rPr>
            <w:rStyle w:val="Hyperlink"/>
            <w:rFonts w:cs="Arial"/>
            <w:noProof/>
            <w:lang w:val="en-GB"/>
          </w:rPr>
          <w:t>1.1. General introduction to the international study</w:t>
        </w:r>
        <w:r w:rsidR="00771987">
          <w:rPr>
            <w:noProof/>
            <w:webHidden/>
          </w:rPr>
          <w:tab/>
        </w:r>
        <w:r>
          <w:rPr>
            <w:noProof/>
            <w:webHidden/>
          </w:rPr>
          <w:fldChar w:fldCharType="begin"/>
        </w:r>
        <w:r w:rsidR="00771987">
          <w:rPr>
            <w:noProof/>
            <w:webHidden/>
          </w:rPr>
          <w:instrText xml:space="preserve"> PAGEREF _Toc328315841 \h </w:instrText>
        </w:r>
        <w:r w:rsidR="00CB5F19">
          <w:rPr>
            <w:noProof/>
          </w:rPr>
        </w:r>
        <w:r>
          <w:rPr>
            <w:noProof/>
            <w:webHidden/>
          </w:rPr>
          <w:fldChar w:fldCharType="separate"/>
        </w:r>
        <w:r w:rsidR="00771987">
          <w:rPr>
            <w:noProof/>
            <w:webHidden/>
          </w:rPr>
          <w:t>6</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42" w:history="1">
        <w:r w:rsidR="00771987" w:rsidRPr="00EA5650">
          <w:rPr>
            <w:rStyle w:val="Hyperlink"/>
            <w:rFonts w:cs="Arial"/>
            <w:noProof/>
            <w:lang w:val="en-GB"/>
          </w:rPr>
          <w:t>1.1.1. Defining social entrepreneurship</w:t>
        </w:r>
        <w:r w:rsidR="00771987">
          <w:rPr>
            <w:noProof/>
            <w:webHidden/>
          </w:rPr>
          <w:tab/>
        </w:r>
        <w:r>
          <w:rPr>
            <w:noProof/>
            <w:webHidden/>
          </w:rPr>
          <w:fldChar w:fldCharType="begin"/>
        </w:r>
        <w:r w:rsidR="00771987">
          <w:rPr>
            <w:noProof/>
            <w:webHidden/>
          </w:rPr>
          <w:instrText xml:space="preserve"> PAGEREF _Toc328315842 \h </w:instrText>
        </w:r>
        <w:r w:rsidR="00CB5F19">
          <w:rPr>
            <w:noProof/>
          </w:rPr>
        </w:r>
        <w:r>
          <w:rPr>
            <w:noProof/>
            <w:webHidden/>
          </w:rPr>
          <w:fldChar w:fldCharType="separate"/>
        </w:r>
        <w:r w:rsidR="00771987">
          <w:rPr>
            <w:noProof/>
            <w:webHidden/>
          </w:rPr>
          <w:t>6</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43" w:history="1">
        <w:r w:rsidR="00771987" w:rsidRPr="00EA5650">
          <w:rPr>
            <w:rStyle w:val="Hyperlink"/>
            <w:rFonts w:cs="Arial"/>
            <w:noProof/>
            <w:lang w:val="en-GB"/>
          </w:rPr>
          <w:t>1.1.2. Using the concept of social enterprises</w:t>
        </w:r>
        <w:r w:rsidR="00771987">
          <w:rPr>
            <w:noProof/>
            <w:webHidden/>
          </w:rPr>
          <w:tab/>
        </w:r>
        <w:r>
          <w:rPr>
            <w:noProof/>
            <w:webHidden/>
          </w:rPr>
          <w:fldChar w:fldCharType="begin"/>
        </w:r>
        <w:r w:rsidR="00771987">
          <w:rPr>
            <w:noProof/>
            <w:webHidden/>
          </w:rPr>
          <w:instrText xml:space="preserve"> PAGEREF _Toc328315843 \h </w:instrText>
        </w:r>
        <w:r w:rsidR="00CB5F19">
          <w:rPr>
            <w:noProof/>
          </w:rPr>
        </w:r>
        <w:r>
          <w:rPr>
            <w:noProof/>
            <w:webHidden/>
          </w:rPr>
          <w:fldChar w:fldCharType="separate"/>
        </w:r>
        <w:r w:rsidR="00771987">
          <w:rPr>
            <w:noProof/>
            <w:webHidden/>
          </w:rPr>
          <w:t>9</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44" w:history="1">
        <w:r w:rsidR="00771987" w:rsidRPr="00EA5650">
          <w:rPr>
            <w:rStyle w:val="Hyperlink"/>
            <w:rFonts w:cs="Arial"/>
            <w:noProof/>
            <w:lang w:val="en-GB"/>
          </w:rPr>
          <w:t>1.1.3. Complementary role of policy and networks</w:t>
        </w:r>
        <w:r w:rsidR="00771987">
          <w:rPr>
            <w:noProof/>
            <w:webHidden/>
          </w:rPr>
          <w:tab/>
        </w:r>
        <w:r>
          <w:rPr>
            <w:noProof/>
            <w:webHidden/>
          </w:rPr>
          <w:fldChar w:fldCharType="begin"/>
        </w:r>
        <w:r w:rsidR="00771987">
          <w:rPr>
            <w:noProof/>
            <w:webHidden/>
          </w:rPr>
          <w:instrText xml:space="preserve"> PAGEREF _Toc328315844 \h </w:instrText>
        </w:r>
        <w:r w:rsidR="00CB5F19">
          <w:rPr>
            <w:noProof/>
          </w:rPr>
        </w:r>
        <w:r>
          <w:rPr>
            <w:noProof/>
            <w:webHidden/>
          </w:rPr>
          <w:fldChar w:fldCharType="separate"/>
        </w:r>
        <w:r w:rsidR="00771987">
          <w:rPr>
            <w:noProof/>
            <w:webHidden/>
          </w:rPr>
          <w:t>10</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45" w:history="1">
        <w:r w:rsidR="00771987" w:rsidRPr="00EA5650">
          <w:rPr>
            <w:rStyle w:val="Hyperlink"/>
            <w:rFonts w:cs="Arial"/>
            <w:noProof/>
            <w:lang w:val="en-GB"/>
          </w:rPr>
          <w:t>1.2. Country studies framework</w:t>
        </w:r>
        <w:r w:rsidR="00771987">
          <w:rPr>
            <w:noProof/>
            <w:webHidden/>
          </w:rPr>
          <w:tab/>
        </w:r>
        <w:r>
          <w:rPr>
            <w:noProof/>
            <w:webHidden/>
          </w:rPr>
          <w:fldChar w:fldCharType="begin"/>
        </w:r>
        <w:r w:rsidR="00771987">
          <w:rPr>
            <w:noProof/>
            <w:webHidden/>
          </w:rPr>
          <w:instrText xml:space="preserve"> PAGEREF _Toc328315845 \h </w:instrText>
        </w:r>
        <w:r w:rsidR="00CB5F19">
          <w:rPr>
            <w:noProof/>
          </w:rPr>
        </w:r>
        <w:r>
          <w:rPr>
            <w:noProof/>
            <w:webHidden/>
          </w:rPr>
          <w:fldChar w:fldCharType="separate"/>
        </w:r>
        <w:r w:rsidR="00771987">
          <w:rPr>
            <w:noProof/>
            <w:webHidden/>
          </w:rPr>
          <w:t>12</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46" w:history="1">
        <w:r w:rsidR="00771987" w:rsidRPr="00EA5650">
          <w:rPr>
            <w:rStyle w:val="Hyperlink"/>
            <w:noProof/>
          </w:rPr>
          <w:t>1.2.1. Country case: United Kingdom</w:t>
        </w:r>
        <w:r w:rsidR="00771987">
          <w:rPr>
            <w:noProof/>
            <w:webHidden/>
          </w:rPr>
          <w:tab/>
        </w:r>
        <w:r>
          <w:rPr>
            <w:noProof/>
            <w:webHidden/>
          </w:rPr>
          <w:fldChar w:fldCharType="begin"/>
        </w:r>
        <w:r w:rsidR="00771987">
          <w:rPr>
            <w:noProof/>
            <w:webHidden/>
          </w:rPr>
          <w:instrText xml:space="preserve"> PAGEREF _Toc328315846 \h </w:instrText>
        </w:r>
        <w:r w:rsidR="00CB5F19">
          <w:rPr>
            <w:noProof/>
          </w:rPr>
        </w:r>
        <w:r>
          <w:rPr>
            <w:noProof/>
            <w:webHidden/>
          </w:rPr>
          <w:fldChar w:fldCharType="separate"/>
        </w:r>
        <w:r w:rsidR="00771987">
          <w:rPr>
            <w:noProof/>
            <w:webHidden/>
          </w:rPr>
          <w:t>12</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47" w:history="1">
        <w:r w:rsidR="00771987" w:rsidRPr="00EA5650">
          <w:rPr>
            <w:rStyle w:val="Hyperlink"/>
            <w:noProof/>
          </w:rPr>
          <w:t>1.2.2. Country case: Turkey</w:t>
        </w:r>
        <w:r w:rsidR="00771987">
          <w:rPr>
            <w:noProof/>
            <w:webHidden/>
          </w:rPr>
          <w:tab/>
        </w:r>
        <w:r>
          <w:rPr>
            <w:noProof/>
            <w:webHidden/>
          </w:rPr>
          <w:fldChar w:fldCharType="begin"/>
        </w:r>
        <w:r w:rsidR="00771987">
          <w:rPr>
            <w:noProof/>
            <w:webHidden/>
          </w:rPr>
          <w:instrText xml:space="preserve"> PAGEREF _Toc328315847 \h </w:instrText>
        </w:r>
        <w:r w:rsidR="00CB5F19">
          <w:rPr>
            <w:noProof/>
          </w:rPr>
        </w:r>
        <w:r>
          <w:rPr>
            <w:noProof/>
            <w:webHidden/>
          </w:rPr>
          <w:fldChar w:fldCharType="separate"/>
        </w:r>
        <w:r w:rsidR="00771987">
          <w:rPr>
            <w:noProof/>
            <w:webHidden/>
          </w:rPr>
          <w:t>22</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48" w:history="1">
        <w:r w:rsidR="00771987" w:rsidRPr="00EA5650">
          <w:rPr>
            <w:rStyle w:val="Hyperlink"/>
            <w:noProof/>
          </w:rPr>
          <w:t>1.2.3. Country case: Spain</w:t>
        </w:r>
        <w:r w:rsidR="00771987">
          <w:rPr>
            <w:noProof/>
            <w:webHidden/>
          </w:rPr>
          <w:tab/>
        </w:r>
        <w:r>
          <w:rPr>
            <w:noProof/>
            <w:webHidden/>
          </w:rPr>
          <w:fldChar w:fldCharType="begin"/>
        </w:r>
        <w:r w:rsidR="00771987">
          <w:rPr>
            <w:noProof/>
            <w:webHidden/>
          </w:rPr>
          <w:instrText xml:space="preserve"> PAGEREF _Toc328315848 \h </w:instrText>
        </w:r>
        <w:r w:rsidR="00CB5F19">
          <w:rPr>
            <w:noProof/>
          </w:rPr>
        </w:r>
        <w:r>
          <w:rPr>
            <w:noProof/>
            <w:webHidden/>
          </w:rPr>
          <w:fldChar w:fldCharType="separate"/>
        </w:r>
        <w:r w:rsidR="00771987">
          <w:rPr>
            <w:noProof/>
            <w:webHidden/>
          </w:rPr>
          <w:t>36</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49" w:history="1">
        <w:r w:rsidR="00771987" w:rsidRPr="00EA5650">
          <w:rPr>
            <w:rStyle w:val="Hyperlink"/>
            <w:noProof/>
          </w:rPr>
          <w:t>1.2.4. Country case: Ecuador</w:t>
        </w:r>
        <w:r w:rsidR="00771987">
          <w:rPr>
            <w:noProof/>
            <w:webHidden/>
          </w:rPr>
          <w:tab/>
        </w:r>
        <w:r>
          <w:rPr>
            <w:noProof/>
            <w:webHidden/>
          </w:rPr>
          <w:fldChar w:fldCharType="begin"/>
        </w:r>
        <w:r w:rsidR="00771987">
          <w:rPr>
            <w:noProof/>
            <w:webHidden/>
          </w:rPr>
          <w:instrText xml:space="preserve"> PAGEREF _Toc328315849 \h </w:instrText>
        </w:r>
        <w:r w:rsidR="00CB5F19">
          <w:rPr>
            <w:noProof/>
          </w:rPr>
        </w:r>
        <w:r>
          <w:rPr>
            <w:noProof/>
            <w:webHidden/>
          </w:rPr>
          <w:fldChar w:fldCharType="separate"/>
        </w:r>
        <w:r w:rsidR="00771987">
          <w:rPr>
            <w:noProof/>
            <w:webHidden/>
          </w:rPr>
          <w:t>54</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50" w:history="1">
        <w:r w:rsidR="00771987" w:rsidRPr="00EA5650">
          <w:rPr>
            <w:rStyle w:val="Hyperlink"/>
            <w:noProof/>
          </w:rPr>
          <w:t>1.2.5. Country case: United States of America</w:t>
        </w:r>
        <w:r w:rsidR="00771987">
          <w:rPr>
            <w:noProof/>
            <w:webHidden/>
          </w:rPr>
          <w:tab/>
        </w:r>
        <w:r>
          <w:rPr>
            <w:noProof/>
            <w:webHidden/>
          </w:rPr>
          <w:fldChar w:fldCharType="begin"/>
        </w:r>
        <w:r w:rsidR="00771987">
          <w:rPr>
            <w:noProof/>
            <w:webHidden/>
          </w:rPr>
          <w:instrText xml:space="preserve"> PAGEREF _Toc328315850 \h </w:instrText>
        </w:r>
        <w:r w:rsidR="00CB5F19">
          <w:rPr>
            <w:noProof/>
          </w:rPr>
        </w:r>
        <w:r>
          <w:rPr>
            <w:noProof/>
            <w:webHidden/>
          </w:rPr>
          <w:fldChar w:fldCharType="separate"/>
        </w:r>
        <w:r w:rsidR="00771987">
          <w:rPr>
            <w:noProof/>
            <w:webHidden/>
          </w:rPr>
          <w:t>67</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51" w:history="1">
        <w:r w:rsidR="00771987" w:rsidRPr="00EA5650">
          <w:rPr>
            <w:rStyle w:val="Hyperlink"/>
            <w:noProof/>
          </w:rPr>
          <w:t>1.2.6. Country case: Philippines</w:t>
        </w:r>
        <w:r w:rsidR="00771987">
          <w:rPr>
            <w:noProof/>
            <w:webHidden/>
          </w:rPr>
          <w:tab/>
        </w:r>
        <w:r>
          <w:rPr>
            <w:noProof/>
            <w:webHidden/>
          </w:rPr>
          <w:fldChar w:fldCharType="begin"/>
        </w:r>
        <w:r w:rsidR="00771987">
          <w:rPr>
            <w:noProof/>
            <w:webHidden/>
          </w:rPr>
          <w:instrText xml:space="preserve"> PAGEREF _Toc328315851 \h </w:instrText>
        </w:r>
        <w:r w:rsidR="00CB5F19">
          <w:rPr>
            <w:noProof/>
          </w:rPr>
        </w:r>
        <w:r>
          <w:rPr>
            <w:noProof/>
            <w:webHidden/>
          </w:rPr>
          <w:fldChar w:fldCharType="separate"/>
        </w:r>
        <w:r w:rsidR="00771987">
          <w:rPr>
            <w:noProof/>
            <w:webHidden/>
          </w:rPr>
          <w:t>76</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52" w:history="1">
        <w:r w:rsidR="00771987" w:rsidRPr="00EA5650">
          <w:rPr>
            <w:rStyle w:val="Hyperlink"/>
            <w:noProof/>
          </w:rPr>
          <w:t>1.3. Summary of best practices relevant to Egypt</w:t>
        </w:r>
        <w:r w:rsidR="00771987">
          <w:rPr>
            <w:noProof/>
            <w:webHidden/>
          </w:rPr>
          <w:tab/>
        </w:r>
        <w:r>
          <w:rPr>
            <w:noProof/>
            <w:webHidden/>
          </w:rPr>
          <w:fldChar w:fldCharType="begin"/>
        </w:r>
        <w:r w:rsidR="00771987">
          <w:rPr>
            <w:noProof/>
            <w:webHidden/>
          </w:rPr>
          <w:instrText xml:space="preserve"> PAGEREF _Toc328315852 \h </w:instrText>
        </w:r>
        <w:r w:rsidR="00CB5F19">
          <w:rPr>
            <w:noProof/>
          </w:rPr>
        </w:r>
        <w:r>
          <w:rPr>
            <w:noProof/>
            <w:webHidden/>
          </w:rPr>
          <w:fldChar w:fldCharType="separate"/>
        </w:r>
        <w:r w:rsidR="00771987">
          <w:rPr>
            <w:noProof/>
            <w:webHidden/>
          </w:rPr>
          <w:t>90</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53" w:history="1">
        <w:r w:rsidR="00771987" w:rsidRPr="00EA5650">
          <w:rPr>
            <w:rStyle w:val="Hyperlink"/>
            <w:noProof/>
            <w:lang w:eastAsia="es-ES"/>
          </w:rPr>
          <w:t>Strengths and weaknesses of each legal form</w:t>
        </w:r>
        <w:r w:rsidR="00771987">
          <w:rPr>
            <w:noProof/>
            <w:webHidden/>
          </w:rPr>
          <w:tab/>
        </w:r>
        <w:r>
          <w:rPr>
            <w:noProof/>
            <w:webHidden/>
          </w:rPr>
          <w:fldChar w:fldCharType="begin"/>
        </w:r>
        <w:r w:rsidR="00771987">
          <w:rPr>
            <w:noProof/>
            <w:webHidden/>
          </w:rPr>
          <w:instrText xml:space="preserve"> PAGEREF _Toc328315853 \h </w:instrText>
        </w:r>
        <w:r w:rsidR="00CB5F19">
          <w:rPr>
            <w:noProof/>
          </w:rPr>
        </w:r>
        <w:r>
          <w:rPr>
            <w:noProof/>
            <w:webHidden/>
          </w:rPr>
          <w:fldChar w:fldCharType="separate"/>
        </w:r>
        <w:r w:rsidR="00771987">
          <w:rPr>
            <w:noProof/>
            <w:webHidden/>
          </w:rPr>
          <w:t>91</w:t>
        </w:r>
        <w:r>
          <w:rPr>
            <w:noProof/>
            <w:webHidden/>
          </w:rPr>
          <w:fldChar w:fldCharType="end"/>
        </w:r>
      </w:hyperlink>
    </w:p>
    <w:p w:rsidR="00771987" w:rsidRDefault="002F4281">
      <w:pPr>
        <w:pStyle w:val="TOC1"/>
        <w:tabs>
          <w:tab w:val="right" w:leader="dot" w:pos="8720"/>
        </w:tabs>
        <w:rPr>
          <w:rFonts w:asciiTheme="minorHAnsi" w:eastAsiaTheme="minorEastAsia" w:hAnsiTheme="minorHAnsi" w:cstheme="minorBidi"/>
          <w:b w:val="0"/>
          <w:bCs w:val="0"/>
          <w:caps w:val="0"/>
          <w:noProof/>
          <w:sz w:val="22"/>
          <w:szCs w:val="22"/>
          <w:lang w:val="en-GB" w:eastAsia="en-GB"/>
        </w:rPr>
      </w:pPr>
      <w:hyperlink w:anchor="_Toc328315854" w:history="1">
        <w:r w:rsidR="00771987" w:rsidRPr="00EA5650">
          <w:rPr>
            <w:rStyle w:val="Hyperlink"/>
            <w:rFonts w:cs="Arial"/>
            <w:noProof/>
            <w:lang w:val="en-GB"/>
          </w:rPr>
          <w:t xml:space="preserve">Section 2. Legal assessment of social enterprise framework in Egypt </w:t>
        </w:r>
        <w:r w:rsidR="00771987">
          <w:rPr>
            <w:noProof/>
            <w:webHidden/>
          </w:rPr>
          <w:tab/>
        </w:r>
        <w:r>
          <w:rPr>
            <w:noProof/>
            <w:webHidden/>
          </w:rPr>
          <w:fldChar w:fldCharType="begin"/>
        </w:r>
        <w:r w:rsidR="00771987">
          <w:rPr>
            <w:noProof/>
            <w:webHidden/>
          </w:rPr>
          <w:instrText xml:space="preserve"> PAGEREF _Toc328315854 \h </w:instrText>
        </w:r>
        <w:r w:rsidR="00CB5F19">
          <w:rPr>
            <w:noProof/>
          </w:rPr>
        </w:r>
        <w:r>
          <w:rPr>
            <w:noProof/>
            <w:webHidden/>
          </w:rPr>
          <w:fldChar w:fldCharType="separate"/>
        </w:r>
        <w:r w:rsidR="00771987">
          <w:rPr>
            <w:noProof/>
            <w:webHidden/>
          </w:rPr>
          <w:t>94</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55" w:history="1">
        <w:r w:rsidR="00771987" w:rsidRPr="00EA5650">
          <w:rPr>
            <w:rStyle w:val="Hyperlink"/>
            <w:rFonts w:eastAsia="Calibri"/>
            <w:noProof/>
          </w:rPr>
          <w:t>2.1. Overview – Post-revolutionary stocktaking</w:t>
        </w:r>
        <w:r w:rsidR="00771987">
          <w:rPr>
            <w:noProof/>
            <w:webHidden/>
          </w:rPr>
          <w:tab/>
        </w:r>
        <w:r>
          <w:rPr>
            <w:noProof/>
            <w:webHidden/>
          </w:rPr>
          <w:fldChar w:fldCharType="begin"/>
        </w:r>
        <w:r w:rsidR="00771987">
          <w:rPr>
            <w:noProof/>
            <w:webHidden/>
          </w:rPr>
          <w:instrText xml:space="preserve"> PAGEREF _Toc328315855 \h </w:instrText>
        </w:r>
        <w:r w:rsidR="00CB5F19">
          <w:rPr>
            <w:noProof/>
          </w:rPr>
        </w:r>
        <w:r>
          <w:rPr>
            <w:noProof/>
            <w:webHidden/>
          </w:rPr>
          <w:fldChar w:fldCharType="separate"/>
        </w:r>
        <w:r w:rsidR="00771987">
          <w:rPr>
            <w:noProof/>
            <w:webHidden/>
          </w:rPr>
          <w:t>94</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56" w:history="1">
        <w:r w:rsidR="00771987" w:rsidRPr="00EA5650">
          <w:rPr>
            <w:rStyle w:val="Hyperlink"/>
            <w:rFonts w:eastAsia="Calibri"/>
            <w:noProof/>
          </w:rPr>
          <w:t>2.2. The legal gap – Egypt - General</w:t>
        </w:r>
        <w:r w:rsidR="00771987">
          <w:rPr>
            <w:noProof/>
            <w:webHidden/>
          </w:rPr>
          <w:tab/>
        </w:r>
        <w:r>
          <w:rPr>
            <w:noProof/>
            <w:webHidden/>
          </w:rPr>
          <w:fldChar w:fldCharType="begin"/>
        </w:r>
        <w:r w:rsidR="00771987">
          <w:rPr>
            <w:noProof/>
            <w:webHidden/>
          </w:rPr>
          <w:instrText xml:space="preserve"> PAGEREF _Toc328315856 \h </w:instrText>
        </w:r>
        <w:r w:rsidR="00CB5F19">
          <w:rPr>
            <w:noProof/>
          </w:rPr>
        </w:r>
        <w:r>
          <w:rPr>
            <w:noProof/>
            <w:webHidden/>
          </w:rPr>
          <w:fldChar w:fldCharType="separate"/>
        </w:r>
        <w:r w:rsidR="00771987">
          <w:rPr>
            <w:noProof/>
            <w:webHidden/>
          </w:rPr>
          <w:t>95</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57" w:history="1">
        <w:r w:rsidR="00771987" w:rsidRPr="00EA5650">
          <w:rPr>
            <w:rStyle w:val="Hyperlink"/>
            <w:rFonts w:eastAsia="Calibri"/>
            <w:noProof/>
          </w:rPr>
          <w:t>2.3. Social enterprise – General</w:t>
        </w:r>
        <w:r w:rsidR="00771987">
          <w:rPr>
            <w:noProof/>
            <w:webHidden/>
          </w:rPr>
          <w:tab/>
        </w:r>
        <w:r>
          <w:rPr>
            <w:noProof/>
            <w:webHidden/>
          </w:rPr>
          <w:fldChar w:fldCharType="begin"/>
        </w:r>
        <w:r w:rsidR="00771987">
          <w:rPr>
            <w:noProof/>
            <w:webHidden/>
          </w:rPr>
          <w:instrText xml:space="preserve"> PAGEREF _Toc328315857 \h </w:instrText>
        </w:r>
        <w:r w:rsidR="00CB5F19">
          <w:rPr>
            <w:noProof/>
          </w:rPr>
        </w:r>
        <w:r>
          <w:rPr>
            <w:noProof/>
            <w:webHidden/>
          </w:rPr>
          <w:fldChar w:fldCharType="separate"/>
        </w:r>
        <w:r w:rsidR="00771987">
          <w:rPr>
            <w:noProof/>
            <w:webHidden/>
          </w:rPr>
          <w:t>95</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58" w:history="1">
        <w:r w:rsidR="00771987" w:rsidRPr="00EA5650">
          <w:rPr>
            <w:rStyle w:val="Hyperlink"/>
            <w:noProof/>
            <w:lang w:eastAsia="es-ES"/>
          </w:rPr>
          <w:t>2.3.1. Social entrepreneurship – Egypt</w:t>
        </w:r>
        <w:r w:rsidR="00771987">
          <w:rPr>
            <w:noProof/>
            <w:webHidden/>
          </w:rPr>
          <w:tab/>
        </w:r>
        <w:r>
          <w:rPr>
            <w:noProof/>
            <w:webHidden/>
          </w:rPr>
          <w:fldChar w:fldCharType="begin"/>
        </w:r>
        <w:r w:rsidR="00771987">
          <w:rPr>
            <w:noProof/>
            <w:webHidden/>
          </w:rPr>
          <w:instrText xml:space="preserve"> PAGEREF _Toc328315858 \h </w:instrText>
        </w:r>
        <w:r w:rsidR="00CB5F19">
          <w:rPr>
            <w:noProof/>
          </w:rPr>
        </w:r>
        <w:r>
          <w:rPr>
            <w:noProof/>
            <w:webHidden/>
          </w:rPr>
          <w:fldChar w:fldCharType="separate"/>
        </w:r>
        <w:r w:rsidR="00771987">
          <w:rPr>
            <w:noProof/>
            <w:webHidden/>
          </w:rPr>
          <w:t>96</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59" w:history="1">
        <w:r w:rsidR="00771987" w:rsidRPr="00EA5650">
          <w:rPr>
            <w:rStyle w:val="Hyperlink"/>
            <w:noProof/>
            <w:lang w:eastAsia="es-ES"/>
          </w:rPr>
          <w:t>2.3.2. Reflections from Egyptian entrepreneurs</w:t>
        </w:r>
        <w:r w:rsidR="00771987">
          <w:rPr>
            <w:noProof/>
            <w:webHidden/>
          </w:rPr>
          <w:tab/>
        </w:r>
        <w:r>
          <w:rPr>
            <w:noProof/>
            <w:webHidden/>
          </w:rPr>
          <w:fldChar w:fldCharType="begin"/>
        </w:r>
        <w:r w:rsidR="00771987">
          <w:rPr>
            <w:noProof/>
            <w:webHidden/>
          </w:rPr>
          <w:instrText xml:space="preserve"> PAGEREF _Toc328315859 \h </w:instrText>
        </w:r>
        <w:r w:rsidR="00CB5F19">
          <w:rPr>
            <w:noProof/>
          </w:rPr>
        </w:r>
        <w:r>
          <w:rPr>
            <w:noProof/>
            <w:webHidden/>
          </w:rPr>
          <w:fldChar w:fldCharType="separate"/>
        </w:r>
        <w:r w:rsidR="00771987">
          <w:rPr>
            <w:noProof/>
            <w:webHidden/>
          </w:rPr>
          <w:t>100</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60" w:history="1">
        <w:r w:rsidR="00771987" w:rsidRPr="00EA5650">
          <w:rPr>
            <w:rStyle w:val="Hyperlink"/>
            <w:rFonts w:eastAsia="Calibri"/>
            <w:noProof/>
          </w:rPr>
          <w:t>2.4. The legal frameworks of social enterprise - General</w:t>
        </w:r>
        <w:r w:rsidR="00771987">
          <w:rPr>
            <w:noProof/>
            <w:webHidden/>
          </w:rPr>
          <w:tab/>
        </w:r>
        <w:r>
          <w:rPr>
            <w:noProof/>
            <w:webHidden/>
          </w:rPr>
          <w:fldChar w:fldCharType="begin"/>
        </w:r>
        <w:r w:rsidR="00771987">
          <w:rPr>
            <w:noProof/>
            <w:webHidden/>
          </w:rPr>
          <w:instrText xml:space="preserve"> PAGEREF _Toc328315860 \h </w:instrText>
        </w:r>
        <w:r w:rsidR="00CB5F19">
          <w:rPr>
            <w:noProof/>
          </w:rPr>
        </w:r>
        <w:r>
          <w:rPr>
            <w:noProof/>
            <w:webHidden/>
          </w:rPr>
          <w:fldChar w:fldCharType="separate"/>
        </w:r>
        <w:r w:rsidR="00771987">
          <w:rPr>
            <w:noProof/>
            <w:webHidden/>
          </w:rPr>
          <w:t>103</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61" w:history="1">
        <w:r w:rsidR="00771987" w:rsidRPr="00EA5650">
          <w:rPr>
            <w:rStyle w:val="Hyperlink"/>
            <w:noProof/>
            <w:lang w:eastAsia="es-ES"/>
          </w:rPr>
          <w:t>2.4.1. Divergent approaches to social enterprise to date</w:t>
        </w:r>
        <w:r w:rsidR="00771987">
          <w:rPr>
            <w:noProof/>
            <w:webHidden/>
          </w:rPr>
          <w:tab/>
        </w:r>
        <w:r>
          <w:rPr>
            <w:noProof/>
            <w:webHidden/>
          </w:rPr>
          <w:fldChar w:fldCharType="begin"/>
        </w:r>
        <w:r w:rsidR="00771987">
          <w:rPr>
            <w:noProof/>
            <w:webHidden/>
          </w:rPr>
          <w:instrText xml:space="preserve"> PAGEREF _Toc328315861 \h </w:instrText>
        </w:r>
        <w:r w:rsidR="00CB5F19">
          <w:rPr>
            <w:noProof/>
          </w:rPr>
        </w:r>
        <w:r>
          <w:rPr>
            <w:noProof/>
            <w:webHidden/>
          </w:rPr>
          <w:fldChar w:fldCharType="separate"/>
        </w:r>
        <w:r w:rsidR="00771987">
          <w:rPr>
            <w:noProof/>
            <w:webHidden/>
          </w:rPr>
          <w:t>103</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62" w:history="1">
        <w:r w:rsidR="00771987" w:rsidRPr="00EA5650">
          <w:rPr>
            <w:rStyle w:val="Hyperlink"/>
            <w:noProof/>
            <w:lang w:eastAsia="es-ES"/>
          </w:rPr>
          <w:t>2.4.2. The legal framework of social enterprise – Egypt</w:t>
        </w:r>
        <w:r w:rsidR="00771987">
          <w:rPr>
            <w:noProof/>
            <w:webHidden/>
          </w:rPr>
          <w:tab/>
        </w:r>
        <w:r>
          <w:rPr>
            <w:noProof/>
            <w:webHidden/>
          </w:rPr>
          <w:fldChar w:fldCharType="begin"/>
        </w:r>
        <w:r w:rsidR="00771987">
          <w:rPr>
            <w:noProof/>
            <w:webHidden/>
          </w:rPr>
          <w:instrText xml:space="preserve"> PAGEREF _Toc328315862 \h </w:instrText>
        </w:r>
        <w:r w:rsidR="00CB5F19">
          <w:rPr>
            <w:noProof/>
          </w:rPr>
        </w:r>
        <w:r>
          <w:rPr>
            <w:noProof/>
            <w:webHidden/>
          </w:rPr>
          <w:fldChar w:fldCharType="separate"/>
        </w:r>
        <w:r w:rsidR="00771987">
          <w:rPr>
            <w:noProof/>
            <w:webHidden/>
          </w:rPr>
          <w:t>106</w:t>
        </w:r>
        <w:r>
          <w:rPr>
            <w:noProof/>
            <w:webHidden/>
          </w:rPr>
          <w:fldChar w:fldCharType="end"/>
        </w:r>
      </w:hyperlink>
    </w:p>
    <w:p w:rsidR="00771987" w:rsidRDefault="002F4281">
      <w:pPr>
        <w:pStyle w:val="TOC1"/>
        <w:tabs>
          <w:tab w:val="right" w:leader="dot" w:pos="8720"/>
        </w:tabs>
        <w:rPr>
          <w:rFonts w:asciiTheme="minorHAnsi" w:eastAsiaTheme="minorEastAsia" w:hAnsiTheme="minorHAnsi" w:cstheme="minorBidi"/>
          <w:b w:val="0"/>
          <w:bCs w:val="0"/>
          <w:caps w:val="0"/>
          <w:noProof/>
          <w:sz w:val="22"/>
          <w:szCs w:val="22"/>
          <w:lang w:val="en-GB" w:eastAsia="en-GB"/>
        </w:rPr>
      </w:pPr>
      <w:hyperlink w:anchor="_Toc328315863" w:history="1">
        <w:r w:rsidR="00771987" w:rsidRPr="00EA5650">
          <w:rPr>
            <w:rStyle w:val="Hyperlink"/>
            <w:rFonts w:cs="Arial"/>
            <w:noProof/>
            <w:lang w:val="en-GB"/>
          </w:rPr>
          <w:t>Section 3. Summary and recommendations</w:t>
        </w:r>
        <w:r w:rsidR="00771987">
          <w:rPr>
            <w:noProof/>
            <w:webHidden/>
          </w:rPr>
          <w:tab/>
        </w:r>
        <w:r>
          <w:rPr>
            <w:noProof/>
            <w:webHidden/>
          </w:rPr>
          <w:fldChar w:fldCharType="begin"/>
        </w:r>
        <w:r w:rsidR="00771987">
          <w:rPr>
            <w:noProof/>
            <w:webHidden/>
          </w:rPr>
          <w:instrText xml:space="preserve"> PAGEREF _Toc328315863 \h </w:instrText>
        </w:r>
        <w:r w:rsidR="00CB5F19">
          <w:rPr>
            <w:noProof/>
          </w:rPr>
        </w:r>
        <w:r>
          <w:rPr>
            <w:noProof/>
            <w:webHidden/>
          </w:rPr>
          <w:fldChar w:fldCharType="separate"/>
        </w:r>
        <w:r w:rsidR="00771987">
          <w:rPr>
            <w:noProof/>
            <w:webHidden/>
          </w:rPr>
          <w:t>114</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64" w:history="1">
        <w:r w:rsidR="00771987" w:rsidRPr="00EA5650">
          <w:rPr>
            <w:rStyle w:val="Hyperlink"/>
            <w:noProof/>
          </w:rPr>
          <w:t>Economic and social dimensions</w:t>
        </w:r>
        <w:r w:rsidR="00771987">
          <w:rPr>
            <w:noProof/>
            <w:webHidden/>
          </w:rPr>
          <w:tab/>
        </w:r>
        <w:r>
          <w:rPr>
            <w:noProof/>
            <w:webHidden/>
          </w:rPr>
          <w:fldChar w:fldCharType="begin"/>
        </w:r>
        <w:r w:rsidR="00771987">
          <w:rPr>
            <w:noProof/>
            <w:webHidden/>
          </w:rPr>
          <w:instrText xml:space="preserve"> PAGEREF _Toc328315864 \h </w:instrText>
        </w:r>
        <w:r w:rsidR="00CB5F19">
          <w:rPr>
            <w:noProof/>
          </w:rPr>
        </w:r>
        <w:r>
          <w:rPr>
            <w:noProof/>
            <w:webHidden/>
          </w:rPr>
          <w:fldChar w:fldCharType="separate"/>
        </w:r>
        <w:r w:rsidR="00771987">
          <w:rPr>
            <w:noProof/>
            <w:webHidden/>
          </w:rPr>
          <w:t>114</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65" w:history="1">
        <w:r w:rsidR="00771987" w:rsidRPr="00EA5650">
          <w:rPr>
            <w:rStyle w:val="Hyperlink"/>
            <w:noProof/>
          </w:rPr>
          <w:t>Lessons from international experience</w:t>
        </w:r>
        <w:r w:rsidR="00771987">
          <w:rPr>
            <w:noProof/>
            <w:webHidden/>
          </w:rPr>
          <w:tab/>
        </w:r>
        <w:r>
          <w:rPr>
            <w:noProof/>
            <w:webHidden/>
          </w:rPr>
          <w:fldChar w:fldCharType="begin"/>
        </w:r>
        <w:r w:rsidR="00771987">
          <w:rPr>
            <w:noProof/>
            <w:webHidden/>
          </w:rPr>
          <w:instrText xml:space="preserve"> PAGEREF _Toc328315865 \h </w:instrText>
        </w:r>
        <w:r w:rsidR="00CB5F19">
          <w:rPr>
            <w:noProof/>
          </w:rPr>
        </w:r>
        <w:r>
          <w:rPr>
            <w:noProof/>
            <w:webHidden/>
          </w:rPr>
          <w:fldChar w:fldCharType="separate"/>
        </w:r>
        <w:r w:rsidR="00771987">
          <w:rPr>
            <w:noProof/>
            <w:webHidden/>
          </w:rPr>
          <w:t>114</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66" w:history="1">
        <w:r w:rsidR="00771987" w:rsidRPr="00EA5650">
          <w:rPr>
            <w:rStyle w:val="Hyperlink"/>
            <w:noProof/>
          </w:rPr>
          <w:t>3.1. Legislation</w:t>
        </w:r>
        <w:r w:rsidR="00771987">
          <w:rPr>
            <w:noProof/>
            <w:webHidden/>
          </w:rPr>
          <w:tab/>
        </w:r>
        <w:r>
          <w:rPr>
            <w:noProof/>
            <w:webHidden/>
          </w:rPr>
          <w:fldChar w:fldCharType="begin"/>
        </w:r>
        <w:r w:rsidR="00771987">
          <w:rPr>
            <w:noProof/>
            <w:webHidden/>
          </w:rPr>
          <w:instrText xml:space="preserve"> PAGEREF _Toc328315866 \h </w:instrText>
        </w:r>
        <w:r w:rsidR="00CB5F19">
          <w:rPr>
            <w:noProof/>
          </w:rPr>
        </w:r>
        <w:r>
          <w:rPr>
            <w:noProof/>
            <w:webHidden/>
          </w:rPr>
          <w:fldChar w:fldCharType="separate"/>
        </w:r>
        <w:r w:rsidR="00771987">
          <w:rPr>
            <w:noProof/>
            <w:webHidden/>
          </w:rPr>
          <w:t>116</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67" w:history="1">
        <w:r w:rsidR="00771987" w:rsidRPr="00EA5650">
          <w:rPr>
            <w:rStyle w:val="Hyperlink"/>
            <w:noProof/>
          </w:rPr>
          <w:t>3.1.1. Revisions to existing legislation</w:t>
        </w:r>
        <w:r w:rsidR="00771987">
          <w:rPr>
            <w:noProof/>
            <w:webHidden/>
          </w:rPr>
          <w:tab/>
        </w:r>
        <w:r>
          <w:rPr>
            <w:noProof/>
            <w:webHidden/>
          </w:rPr>
          <w:fldChar w:fldCharType="begin"/>
        </w:r>
        <w:r w:rsidR="00771987">
          <w:rPr>
            <w:noProof/>
            <w:webHidden/>
          </w:rPr>
          <w:instrText xml:space="preserve"> PAGEREF _Toc328315867 \h </w:instrText>
        </w:r>
        <w:r w:rsidR="00CB5F19">
          <w:rPr>
            <w:noProof/>
          </w:rPr>
        </w:r>
        <w:r>
          <w:rPr>
            <w:noProof/>
            <w:webHidden/>
          </w:rPr>
          <w:fldChar w:fldCharType="separate"/>
        </w:r>
        <w:r w:rsidR="00771987">
          <w:rPr>
            <w:noProof/>
            <w:webHidden/>
          </w:rPr>
          <w:t>116</w:t>
        </w:r>
        <w:r>
          <w:rPr>
            <w:noProof/>
            <w:webHidden/>
          </w:rPr>
          <w:fldChar w:fldCharType="end"/>
        </w:r>
      </w:hyperlink>
    </w:p>
    <w:p w:rsidR="00771987" w:rsidRDefault="002F4281">
      <w:pPr>
        <w:pStyle w:val="TOC3"/>
        <w:tabs>
          <w:tab w:val="right" w:leader="dot" w:pos="8720"/>
        </w:tabs>
        <w:rPr>
          <w:rFonts w:asciiTheme="minorHAnsi" w:eastAsiaTheme="minorEastAsia" w:hAnsiTheme="minorHAnsi" w:cstheme="minorBidi"/>
          <w:i w:val="0"/>
          <w:iCs w:val="0"/>
          <w:noProof/>
          <w:sz w:val="22"/>
          <w:szCs w:val="22"/>
          <w:lang w:val="en-GB" w:eastAsia="en-GB"/>
        </w:rPr>
      </w:pPr>
      <w:hyperlink w:anchor="_Toc328315868" w:history="1">
        <w:r w:rsidR="00771987" w:rsidRPr="00EA5650">
          <w:rPr>
            <w:rStyle w:val="Hyperlink"/>
            <w:noProof/>
          </w:rPr>
          <w:t>3.1.2. The case for new legislation</w:t>
        </w:r>
        <w:r w:rsidR="00771987">
          <w:rPr>
            <w:noProof/>
            <w:webHidden/>
          </w:rPr>
          <w:tab/>
        </w:r>
        <w:r>
          <w:rPr>
            <w:noProof/>
            <w:webHidden/>
          </w:rPr>
          <w:fldChar w:fldCharType="begin"/>
        </w:r>
        <w:r w:rsidR="00771987">
          <w:rPr>
            <w:noProof/>
            <w:webHidden/>
          </w:rPr>
          <w:instrText xml:space="preserve"> PAGEREF _Toc328315868 \h </w:instrText>
        </w:r>
        <w:r w:rsidR="00CB5F19">
          <w:rPr>
            <w:noProof/>
          </w:rPr>
        </w:r>
        <w:r>
          <w:rPr>
            <w:noProof/>
            <w:webHidden/>
          </w:rPr>
          <w:fldChar w:fldCharType="separate"/>
        </w:r>
        <w:r w:rsidR="00771987">
          <w:rPr>
            <w:noProof/>
            <w:webHidden/>
          </w:rPr>
          <w:t>118</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69" w:history="1">
        <w:r w:rsidR="00771987" w:rsidRPr="00EA5650">
          <w:rPr>
            <w:rStyle w:val="Hyperlink"/>
            <w:noProof/>
          </w:rPr>
          <w:t>3.2. Policy measures</w:t>
        </w:r>
        <w:r w:rsidR="00771987">
          <w:rPr>
            <w:noProof/>
            <w:webHidden/>
          </w:rPr>
          <w:tab/>
        </w:r>
        <w:r>
          <w:rPr>
            <w:noProof/>
            <w:webHidden/>
          </w:rPr>
          <w:fldChar w:fldCharType="begin"/>
        </w:r>
        <w:r w:rsidR="00771987">
          <w:rPr>
            <w:noProof/>
            <w:webHidden/>
          </w:rPr>
          <w:instrText xml:space="preserve"> PAGEREF _Toc328315869 \h </w:instrText>
        </w:r>
        <w:r w:rsidR="00CB5F19">
          <w:rPr>
            <w:noProof/>
          </w:rPr>
        </w:r>
        <w:r>
          <w:rPr>
            <w:noProof/>
            <w:webHidden/>
          </w:rPr>
          <w:fldChar w:fldCharType="separate"/>
        </w:r>
        <w:r w:rsidR="00771987">
          <w:rPr>
            <w:noProof/>
            <w:webHidden/>
          </w:rPr>
          <w:t>119</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70" w:history="1">
        <w:r w:rsidR="00771987" w:rsidRPr="00EA5650">
          <w:rPr>
            <w:rStyle w:val="Hyperlink"/>
            <w:noProof/>
          </w:rPr>
          <w:t>3.3. Elements of a more general strategy</w:t>
        </w:r>
        <w:r w:rsidR="00771987">
          <w:rPr>
            <w:noProof/>
            <w:webHidden/>
          </w:rPr>
          <w:tab/>
        </w:r>
        <w:r>
          <w:rPr>
            <w:noProof/>
            <w:webHidden/>
          </w:rPr>
          <w:fldChar w:fldCharType="begin"/>
        </w:r>
        <w:r w:rsidR="00771987">
          <w:rPr>
            <w:noProof/>
            <w:webHidden/>
          </w:rPr>
          <w:instrText xml:space="preserve"> PAGEREF _Toc328315870 \h </w:instrText>
        </w:r>
        <w:r w:rsidR="00CB5F19">
          <w:rPr>
            <w:noProof/>
          </w:rPr>
        </w:r>
        <w:r>
          <w:rPr>
            <w:noProof/>
            <w:webHidden/>
          </w:rPr>
          <w:fldChar w:fldCharType="separate"/>
        </w:r>
        <w:r w:rsidR="00771987">
          <w:rPr>
            <w:noProof/>
            <w:webHidden/>
          </w:rPr>
          <w:t>120</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71" w:history="1">
        <w:r w:rsidR="00771987" w:rsidRPr="00EA5650">
          <w:rPr>
            <w:rStyle w:val="Hyperlink"/>
            <w:noProof/>
          </w:rPr>
          <w:t>3.4. Areas of policy best practice</w:t>
        </w:r>
        <w:r w:rsidR="00771987">
          <w:rPr>
            <w:noProof/>
            <w:webHidden/>
          </w:rPr>
          <w:tab/>
        </w:r>
        <w:r>
          <w:rPr>
            <w:noProof/>
            <w:webHidden/>
          </w:rPr>
          <w:fldChar w:fldCharType="begin"/>
        </w:r>
        <w:r w:rsidR="00771987">
          <w:rPr>
            <w:noProof/>
            <w:webHidden/>
          </w:rPr>
          <w:instrText xml:space="preserve"> PAGEREF _Toc328315871 \h </w:instrText>
        </w:r>
        <w:r w:rsidR="00CB5F19">
          <w:rPr>
            <w:noProof/>
          </w:rPr>
        </w:r>
        <w:r>
          <w:rPr>
            <w:noProof/>
            <w:webHidden/>
          </w:rPr>
          <w:fldChar w:fldCharType="separate"/>
        </w:r>
        <w:r w:rsidR="00771987">
          <w:rPr>
            <w:noProof/>
            <w:webHidden/>
          </w:rPr>
          <w:t>121</w:t>
        </w:r>
        <w:r>
          <w:rPr>
            <w:noProof/>
            <w:webHidden/>
          </w:rPr>
          <w:fldChar w:fldCharType="end"/>
        </w:r>
      </w:hyperlink>
    </w:p>
    <w:p w:rsidR="00771987" w:rsidRDefault="002F4281">
      <w:pPr>
        <w:pStyle w:val="TOC2"/>
        <w:tabs>
          <w:tab w:val="right" w:leader="dot" w:pos="8720"/>
        </w:tabs>
        <w:rPr>
          <w:rFonts w:asciiTheme="minorHAnsi" w:eastAsiaTheme="minorEastAsia" w:hAnsiTheme="minorHAnsi" w:cstheme="minorBidi"/>
          <w:smallCaps w:val="0"/>
          <w:noProof/>
          <w:sz w:val="22"/>
          <w:szCs w:val="22"/>
          <w:lang w:val="en-GB" w:eastAsia="en-GB"/>
        </w:rPr>
      </w:pPr>
      <w:hyperlink w:anchor="_Toc328315872" w:history="1">
        <w:r w:rsidR="00771987" w:rsidRPr="00EA5650">
          <w:rPr>
            <w:rStyle w:val="Hyperlink"/>
            <w:noProof/>
          </w:rPr>
          <w:t>3.5. Networks for social entrepreneurship</w:t>
        </w:r>
        <w:r w:rsidR="00771987">
          <w:rPr>
            <w:noProof/>
            <w:webHidden/>
          </w:rPr>
          <w:tab/>
        </w:r>
        <w:r>
          <w:rPr>
            <w:noProof/>
            <w:webHidden/>
          </w:rPr>
          <w:fldChar w:fldCharType="begin"/>
        </w:r>
        <w:r w:rsidR="00771987">
          <w:rPr>
            <w:noProof/>
            <w:webHidden/>
          </w:rPr>
          <w:instrText xml:space="preserve"> PAGEREF _Toc328315872 \h </w:instrText>
        </w:r>
        <w:r w:rsidR="00CB5F19">
          <w:rPr>
            <w:noProof/>
          </w:rPr>
        </w:r>
        <w:r>
          <w:rPr>
            <w:noProof/>
            <w:webHidden/>
          </w:rPr>
          <w:fldChar w:fldCharType="separate"/>
        </w:r>
        <w:r w:rsidR="00771987">
          <w:rPr>
            <w:noProof/>
            <w:webHidden/>
          </w:rPr>
          <w:t>122</w:t>
        </w:r>
        <w:r>
          <w:rPr>
            <w:noProof/>
            <w:webHidden/>
          </w:rPr>
          <w:fldChar w:fldCharType="end"/>
        </w:r>
      </w:hyperlink>
    </w:p>
    <w:p w:rsidR="003D2C07" w:rsidRPr="009927D0" w:rsidRDefault="002F4281" w:rsidP="00454B84">
      <w:pPr>
        <w:rPr>
          <w:rFonts w:cs="Arial"/>
          <w:szCs w:val="22"/>
          <w:lang w:val="en-GB"/>
        </w:rPr>
      </w:pPr>
      <w:r w:rsidRPr="009927D0">
        <w:rPr>
          <w:rFonts w:cs="Arial"/>
          <w:szCs w:val="22"/>
          <w:lang w:val="en-GB"/>
        </w:rPr>
        <w:fldChar w:fldCharType="end"/>
      </w:r>
    </w:p>
    <w:p w:rsidR="00B121A7" w:rsidRDefault="003D2C07" w:rsidP="00B121A7">
      <w:pPr>
        <w:rPr>
          <w:rFonts w:cs="Arial"/>
          <w:lang w:val="en-GB"/>
        </w:rPr>
      </w:pPr>
      <w:r>
        <w:rPr>
          <w:rFonts w:cs="Arial"/>
          <w:lang w:val="en-GB"/>
        </w:rPr>
        <w:br w:type="page"/>
      </w:r>
      <w:bookmarkStart w:id="1" w:name="_Toc199241015"/>
    </w:p>
    <w:p w:rsidR="00C047CD" w:rsidRPr="00EB3E06" w:rsidRDefault="00CA46E7" w:rsidP="00B121A7">
      <w:pPr>
        <w:pStyle w:val="Heading1"/>
        <w:rPr>
          <w:lang w:val="en-US"/>
        </w:rPr>
      </w:pPr>
      <w:bookmarkStart w:id="2" w:name="_Toc328315839"/>
      <w:r w:rsidRPr="00EB3E06">
        <w:rPr>
          <w:lang w:val="en-US"/>
        </w:rPr>
        <w:t>Introduction</w:t>
      </w:r>
      <w:bookmarkEnd w:id="1"/>
      <w:bookmarkEnd w:id="2"/>
    </w:p>
    <w:p w:rsidR="00C047CD" w:rsidRPr="00454B84" w:rsidRDefault="00C047CD" w:rsidP="00454B84">
      <w:pPr>
        <w:rPr>
          <w:rFonts w:cs="Arial"/>
          <w:szCs w:val="22"/>
          <w:lang w:val="en-GB"/>
        </w:rPr>
      </w:pPr>
    </w:p>
    <w:p w:rsidR="00C047CD" w:rsidRPr="00454B84" w:rsidRDefault="00C047CD" w:rsidP="00454B84">
      <w:pPr>
        <w:rPr>
          <w:rFonts w:cs="Arial"/>
          <w:bCs/>
          <w:szCs w:val="22"/>
          <w:lang w:val="en-GB"/>
        </w:rPr>
      </w:pPr>
      <w:r w:rsidRPr="00454B84">
        <w:rPr>
          <w:rFonts w:cs="Arial"/>
          <w:szCs w:val="22"/>
          <w:lang w:val="en-GB"/>
        </w:rPr>
        <w:t xml:space="preserve">The present report comprises an introduction covering </w:t>
      </w:r>
      <w:r w:rsidRPr="00454B84">
        <w:rPr>
          <w:rFonts w:cs="Arial"/>
          <w:bCs/>
          <w:szCs w:val="22"/>
          <w:lang w:val="en-GB"/>
        </w:rPr>
        <w:t>the aims of the project and the approach adopted (including the methodology used). This is followed</w:t>
      </w:r>
      <w:r w:rsidR="00377F1C">
        <w:rPr>
          <w:rFonts w:cs="Arial"/>
          <w:bCs/>
          <w:szCs w:val="22"/>
          <w:lang w:val="en-GB"/>
        </w:rPr>
        <w:t>,</w:t>
      </w:r>
      <w:r w:rsidRPr="00454B84">
        <w:rPr>
          <w:rFonts w:cs="Arial"/>
          <w:bCs/>
          <w:szCs w:val="22"/>
          <w:lang w:val="en-GB"/>
        </w:rPr>
        <w:t xml:space="preserve"> in </w:t>
      </w:r>
      <w:r w:rsidR="00A400DF">
        <w:rPr>
          <w:rFonts w:cs="Arial"/>
          <w:bCs/>
          <w:szCs w:val="22"/>
          <w:lang w:val="en-GB"/>
        </w:rPr>
        <w:t>s</w:t>
      </w:r>
      <w:r w:rsidRPr="00454B84">
        <w:rPr>
          <w:rFonts w:cs="Arial"/>
          <w:bCs/>
          <w:szCs w:val="22"/>
          <w:lang w:val="en-GB"/>
        </w:rPr>
        <w:t xml:space="preserve">ection 1, by </w:t>
      </w:r>
      <w:r w:rsidR="00377F1C">
        <w:rPr>
          <w:rFonts w:cs="Arial"/>
          <w:bCs/>
          <w:szCs w:val="22"/>
          <w:lang w:val="en-GB"/>
        </w:rPr>
        <w:t>an</w:t>
      </w:r>
      <w:r w:rsidRPr="00454B84">
        <w:rPr>
          <w:rFonts w:cs="Arial"/>
          <w:bCs/>
          <w:iCs/>
          <w:szCs w:val="22"/>
          <w:lang w:val="en-GB"/>
        </w:rPr>
        <w:t xml:space="preserve"> </w:t>
      </w:r>
      <w:r w:rsidR="00377F1C">
        <w:rPr>
          <w:rFonts w:cs="Arial"/>
          <w:bCs/>
          <w:iCs/>
          <w:szCs w:val="22"/>
          <w:lang w:val="en-GB"/>
        </w:rPr>
        <w:t>i</w:t>
      </w:r>
      <w:r w:rsidRPr="00454B84">
        <w:rPr>
          <w:rFonts w:cs="Arial"/>
          <w:bCs/>
          <w:iCs/>
          <w:szCs w:val="22"/>
          <w:lang w:val="en-GB"/>
        </w:rPr>
        <w:t xml:space="preserve">nternational report on </w:t>
      </w:r>
      <w:r w:rsidR="00377F1C">
        <w:rPr>
          <w:rFonts w:cs="Arial"/>
          <w:bCs/>
          <w:iCs/>
          <w:szCs w:val="22"/>
          <w:lang w:val="en-GB"/>
        </w:rPr>
        <w:t>g</w:t>
      </w:r>
      <w:r w:rsidRPr="00454B84">
        <w:rPr>
          <w:rFonts w:cs="Arial"/>
          <w:bCs/>
          <w:iCs/>
          <w:szCs w:val="22"/>
          <w:lang w:val="en-GB"/>
        </w:rPr>
        <w:t xml:space="preserve">ood </w:t>
      </w:r>
      <w:r w:rsidR="00377F1C">
        <w:rPr>
          <w:rFonts w:cs="Arial"/>
          <w:bCs/>
          <w:iCs/>
          <w:szCs w:val="22"/>
          <w:lang w:val="en-GB"/>
        </w:rPr>
        <w:t>p</w:t>
      </w:r>
      <w:r w:rsidRPr="00454B84">
        <w:rPr>
          <w:rFonts w:cs="Arial"/>
          <w:bCs/>
          <w:iCs/>
          <w:szCs w:val="22"/>
          <w:lang w:val="en-GB"/>
        </w:rPr>
        <w:t>ractices</w:t>
      </w:r>
      <w:r w:rsidRPr="00454B84">
        <w:rPr>
          <w:rFonts w:cs="Arial"/>
          <w:bCs/>
          <w:szCs w:val="22"/>
          <w:lang w:val="en-GB"/>
        </w:rPr>
        <w:t xml:space="preserve"> on </w:t>
      </w:r>
      <w:r w:rsidR="00377F1C">
        <w:rPr>
          <w:rFonts w:cs="Arial"/>
          <w:bCs/>
          <w:szCs w:val="22"/>
          <w:lang w:val="en-GB"/>
        </w:rPr>
        <w:t>l</w:t>
      </w:r>
      <w:r w:rsidRPr="00454B84">
        <w:rPr>
          <w:rFonts w:cs="Arial"/>
          <w:bCs/>
          <w:szCs w:val="22"/>
          <w:lang w:val="en-GB"/>
        </w:rPr>
        <w:t xml:space="preserve">egal </w:t>
      </w:r>
      <w:r w:rsidR="00377F1C">
        <w:rPr>
          <w:rFonts w:cs="Arial"/>
          <w:bCs/>
          <w:szCs w:val="22"/>
          <w:lang w:val="en-GB"/>
        </w:rPr>
        <w:t>f</w:t>
      </w:r>
      <w:r w:rsidRPr="00454B84">
        <w:rPr>
          <w:rFonts w:cs="Arial"/>
          <w:bCs/>
          <w:szCs w:val="22"/>
          <w:lang w:val="en-GB"/>
        </w:rPr>
        <w:t xml:space="preserve">rameworks for </w:t>
      </w:r>
      <w:r w:rsidR="00377F1C">
        <w:rPr>
          <w:rFonts w:cs="Arial"/>
          <w:bCs/>
          <w:szCs w:val="22"/>
          <w:lang w:val="en-GB"/>
        </w:rPr>
        <w:t>s</w:t>
      </w:r>
      <w:r w:rsidRPr="00454B84">
        <w:rPr>
          <w:rFonts w:cs="Arial"/>
          <w:bCs/>
          <w:szCs w:val="22"/>
          <w:lang w:val="en-GB"/>
        </w:rPr>
        <w:t xml:space="preserve">ocial </w:t>
      </w:r>
      <w:r w:rsidR="00377F1C">
        <w:rPr>
          <w:rFonts w:cs="Arial"/>
          <w:bCs/>
          <w:szCs w:val="22"/>
          <w:lang w:val="en-GB"/>
        </w:rPr>
        <w:t>e</w:t>
      </w:r>
      <w:r w:rsidRPr="00454B84">
        <w:rPr>
          <w:rFonts w:cs="Arial"/>
          <w:bCs/>
          <w:szCs w:val="22"/>
          <w:lang w:val="en-GB"/>
        </w:rPr>
        <w:t>ntrepreneurship</w:t>
      </w:r>
      <w:r w:rsidRPr="00454B84">
        <w:rPr>
          <w:rFonts w:cs="Arial"/>
          <w:bCs/>
          <w:iCs/>
          <w:szCs w:val="22"/>
          <w:lang w:val="en-GB"/>
        </w:rPr>
        <w:t>, conducted by Roger Spear and Samuel Barco</w:t>
      </w:r>
      <w:r w:rsidR="00377F1C">
        <w:rPr>
          <w:rFonts w:cs="Arial"/>
          <w:bCs/>
          <w:iCs/>
          <w:szCs w:val="22"/>
          <w:lang w:val="en-GB"/>
        </w:rPr>
        <w:t xml:space="preserve">. </w:t>
      </w:r>
      <w:r w:rsidRPr="00454B84">
        <w:rPr>
          <w:rFonts w:cs="Arial"/>
          <w:bCs/>
          <w:iCs/>
          <w:szCs w:val="22"/>
          <w:lang w:val="en-GB"/>
        </w:rPr>
        <w:t>Section 2</w:t>
      </w:r>
      <w:r w:rsidR="00377F1C">
        <w:rPr>
          <w:rFonts w:cs="Arial"/>
          <w:bCs/>
          <w:iCs/>
          <w:szCs w:val="22"/>
          <w:lang w:val="en-GB"/>
        </w:rPr>
        <w:t xml:space="preserve"> consists of a</w:t>
      </w:r>
      <w:r w:rsidRPr="00454B84">
        <w:rPr>
          <w:rFonts w:cs="Arial"/>
          <w:bCs/>
          <w:iCs/>
          <w:szCs w:val="22"/>
          <w:lang w:val="en-GB"/>
        </w:rPr>
        <w:t xml:space="preserve"> </w:t>
      </w:r>
      <w:r w:rsidR="00377F1C">
        <w:rPr>
          <w:rFonts w:cs="Arial"/>
          <w:bCs/>
          <w:szCs w:val="22"/>
          <w:lang w:val="en-GB"/>
        </w:rPr>
        <w:t>l</w:t>
      </w:r>
      <w:r w:rsidRPr="00454B84">
        <w:rPr>
          <w:rFonts w:cs="Arial"/>
          <w:bCs/>
          <w:szCs w:val="22"/>
          <w:lang w:val="en-GB"/>
        </w:rPr>
        <w:t xml:space="preserve">egal </w:t>
      </w:r>
      <w:r w:rsidR="00377F1C">
        <w:rPr>
          <w:rFonts w:cs="Arial"/>
          <w:bCs/>
          <w:szCs w:val="22"/>
          <w:lang w:val="en-GB"/>
        </w:rPr>
        <w:t>a</w:t>
      </w:r>
      <w:r w:rsidRPr="00454B84">
        <w:rPr>
          <w:rFonts w:cs="Arial"/>
          <w:bCs/>
          <w:szCs w:val="22"/>
          <w:lang w:val="en-GB"/>
        </w:rPr>
        <w:t xml:space="preserve">ssessment of </w:t>
      </w:r>
      <w:r w:rsidR="00377F1C">
        <w:rPr>
          <w:rFonts w:cs="Arial"/>
          <w:bCs/>
          <w:szCs w:val="22"/>
          <w:lang w:val="en-GB"/>
        </w:rPr>
        <w:t>the s</w:t>
      </w:r>
      <w:r w:rsidRPr="00454B84">
        <w:rPr>
          <w:rFonts w:cs="Arial"/>
          <w:bCs/>
          <w:szCs w:val="22"/>
          <w:lang w:val="en-GB"/>
        </w:rPr>
        <w:t xml:space="preserve">ocial </w:t>
      </w:r>
      <w:r w:rsidR="00377F1C">
        <w:rPr>
          <w:rFonts w:cs="Arial"/>
          <w:bCs/>
          <w:szCs w:val="22"/>
          <w:lang w:val="en-GB"/>
        </w:rPr>
        <w:t>e</w:t>
      </w:r>
      <w:r w:rsidRPr="00454B84">
        <w:rPr>
          <w:rFonts w:cs="Arial"/>
          <w:bCs/>
          <w:szCs w:val="22"/>
          <w:lang w:val="en-GB"/>
        </w:rPr>
        <w:t xml:space="preserve">nterprise </w:t>
      </w:r>
      <w:r w:rsidR="00377F1C">
        <w:rPr>
          <w:rFonts w:cs="Arial"/>
          <w:bCs/>
          <w:szCs w:val="22"/>
          <w:lang w:val="en-GB"/>
        </w:rPr>
        <w:t>f</w:t>
      </w:r>
      <w:r w:rsidRPr="00454B84">
        <w:rPr>
          <w:rFonts w:cs="Arial"/>
          <w:bCs/>
          <w:szCs w:val="22"/>
          <w:lang w:val="en-GB"/>
        </w:rPr>
        <w:t>ramework in Egypt</w:t>
      </w:r>
      <w:r w:rsidR="00377F1C">
        <w:rPr>
          <w:rFonts w:cs="Arial"/>
          <w:bCs/>
          <w:szCs w:val="22"/>
          <w:lang w:val="en-GB"/>
        </w:rPr>
        <w:t>,</w:t>
      </w:r>
      <w:r w:rsidRPr="00454B84">
        <w:rPr>
          <w:rFonts w:cs="Arial"/>
          <w:bCs/>
          <w:szCs w:val="22"/>
          <w:lang w:val="en-GB"/>
        </w:rPr>
        <w:t xml:space="preserve"> conducted by </w:t>
      </w:r>
      <w:r w:rsidRPr="00454B84">
        <w:rPr>
          <w:rFonts w:cs="Arial"/>
          <w:lang w:val="en-GB"/>
        </w:rPr>
        <w:t>Loay Y. El-Shawarby and Ahmad Hussein</w:t>
      </w:r>
      <w:r w:rsidRPr="00454B84">
        <w:rPr>
          <w:rFonts w:cs="Arial"/>
          <w:bCs/>
          <w:szCs w:val="22"/>
          <w:lang w:val="en-GB"/>
        </w:rPr>
        <w:t>. Finally</w:t>
      </w:r>
      <w:r w:rsidR="00377F1C">
        <w:rPr>
          <w:rFonts w:cs="Arial"/>
          <w:bCs/>
          <w:szCs w:val="22"/>
          <w:lang w:val="en-GB"/>
        </w:rPr>
        <w:t>,</w:t>
      </w:r>
      <w:r w:rsidRPr="00454B84">
        <w:rPr>
          <w:rFonts w:cs="Arial"/>
          <w:bCs/>
          <w:szCs w:val="22"/>
          <w:lang w:val="en-GB"/>
        </w:rPr>
        <w:t xml:space="preserve"> a summary and recommendations are provided in the final section.</w:t>
      </w:r>
    </w:p>
    <w:p w:rsidR="00C047CD" w:rsidRPr="00454B84" w:rsidRDefault="00C047CD" w:rsidP="00CB6374">
      <w:pPr>
        <w:rPr>
          <w:lang w:val="en-GB"/>
        </w:rPr>
      </w:pPr>
    </w:p>
    <w:p w:rsidR="00C047CD" w:rsidRPr="00454B84" w:rsidRDefault="00C047CD" w:rsidP="00454B84">
      <w:pPr>
        <w:ind w:right="60"/>
        <w:rPr>
          <w:rFonts w:eastAsia="Calibri" w:cs="Arial"/>
          <w:szCs w:val="22"/>
          <w:lang w:val="en-GB"/>
        </w:rPr>
      </w:pPr>
      <w:r w:rsidRPr="00454B84">
        <w:rPr>
          <w:rFonts w:eastAsia="Calibri" w:cs="Arial"/>
          <w:szCs w:val="22"/>
          <w:lang w:val="en-GB"/>
        </w:rPr>
        <w:t xml:space="preserve">The overall aims of this project were: first, to identify the legal/fiscal/administrative hurdles hindering the establishment and scaling-up of social enterprises (particularly in </w:t>
      </w:r>
      <w:r w:rsidR="00875A2E">
        <w:rPr>
          <w:rFonts w:eastAsia="Calibri" w:cs="Arial"/>
          <w:szCs w:val="22"/>
          <w:lang w:val="en-GB"/>
        </w:rPr>
        <w:t>h</w:t>
      </w:r>
      <w:r w:rsidRPr="00454B84">
        <w:rPr>
          <w:rFonts w:eastAsia="Calibri" w:cs="Arial"/>
          <w:szCs w:val="22"/>
          <w:lang w:val="en-GB"/>
        </w:rPr>
        <w:t xml:space="preserve">ealth, </w:t>
      </w:r>
      <w:r w:rsidR="00875A2E">
        <w:rPr>
          <w:rFonts w:eastAsia="Calibri" w:cs="Arial"/>
          <w:szCs w:val="22"/>
          <w:lang w:val="en-GB"/>
        </w:rPr>
        <w:t>a</w:t>
      </w:r>
      <w:r w:rsidRPr="00454B84">
        <w:rPr>
          <w:rFonts w:eastAsia="Calibri" w:cs="Arial"/>
          <w:szCs w:val="22"/>
          <w:lang w:val="en-GB"/>
        </w:rPr>
        <w:t xml:space="preserve">griculture and </w:t>
      </w:r>
      <w:r w:rsidR="00875A2E">
        <w:rPr>
          <w:rFonts w:eastAsia="Calibri" w:cs="Arial"/>
          <w:szCs w:val="22"/>
          <w:lang w:val="en-GB"/>
        </w:rPr>
        <w:t>e</w:t>
      </w:r>
      <w:r w:rsidRPr="00454B84">
        <w:rPr>
          <w:rFonts w:eastAsia="Calibri" w:cs="Arial"/>
          <w:szCs w:val="22"/>
          <w:lang w:val="en-GB"/>
        </w:rPr>
        <w:t>ducation sectors) in Egypt; second</w:t>
      </w:r>
      <w:r w:rsidR="00875A2E">
        <w:rPr>
          <w:rFonts w:eastAsia="Calibri" w:cs="Arial"/>
          <w:szCs w:val="22"/>
          <w:lang w:val="en-GB"/>
        </w:rPr>
        <w:t>ly</w:t>
      </w:r>
      <w:r w:rsidRPr="00454B84">
        <w:rPr>
          <w:rFonts w:eastAsia="Calibri" w:cs="Arial"/>
          <w:szCs w:val="22"/>
          <w:lang w:val="en-GB"/>
        </w:rPr>
        <w:t>, to analyse how to address these barriers and how to strengthen the legal and policy framework to support social entrepreneurship, including ways to scale-up, and develop a network of social entrepreneurship; and, third</w:t>
      </w:r>
      <w:r w:rsidR="00875A2E">
        <w:rPr>
          <w:rFonts w:eastAsia="Calibri" w:cs="Arial"/>
          <w:szCs w:val="22"/>
          <w:lang w:val="en-GB"/>
        </w:rPr>
        <w:t>ly</w:t>
      </w:r>
      <w:r w:rsidRPr="00454B84">
        <w:rPr>
          <w:rFonts w:eastAsia="Calibri" w:cs="Arial"/>
          <w:szCs w:val="22"/>
          <w:lang w:val="en-GB"/>
        </w:rPr>
        <w:t xml:space="preserve">, to recommend how to improve the legal and policy framework for social enterprises, together with measures which may enhance prospects for the implementation and support processes, including </w:t>
      </w:r>
      <w:r w:rsidR="00454B84" w:rsidRPr="00454B84">
        <w:rPr>
          <w:rFonts w:eastAsia="Calibri" w:cs="Arial"/>
          <w:szCs w:val="22"/>
          <w:lang w:val="en-GB"/>
        </w:rPr>
        <w:t>Public Private Dialogue (PPD).</w:t>
      </w:r>
    </w:p>
    <w:p w:rsidR="00C047CD" w:rsidRPr="00454B84" w:rsidRDefault="00C047CD" w:rsidP="00454B84">
      <w:pPr>
        <w:rPr>
          <w:rFonts w:eastAsia="Calibri" w:cs="Arial"/>
          <w:szCs w:val="22"/>
          <w:lang w:val="en-GB"/>
        </w:rPr>
      </w:pPr>
    </w:p>
    <w:p w:rsidR="00C047CD" w:rsidRPr="00454B84" w:rsidRDefault="00C047CD" w:rsidP="00454B84">
      <w:pPr>
        <w:rPr>
          <w:rFonts w:eastAsia="Calibri" w:cs="Arial"/>
          <w:szCs w:val="22"/>
          <w:lang w:val="en-GB"/>
        </w:rPr>
      </w:pPr>
      <w:r w:rsidRPr="00454B84">
        <w:rPr>
          <w:rFonts w:eastAsia="Calibri" w:cs="Arial"/>
          <w:szCs w:val="22"/>
          <w:lang w:val="en-GB"/>
        </w:rPr>
        <w:t>The project was led and coordinated by the International EMES team</w:t>
      </w:r>
      <w:r w:rsidRPr="00454B84">
        <w:rPr>
          <w:rStyle w:val="FootnoteReference"/>
          <w:rFonts w:eastAsia="Calibri" w:cs="Arial"/>
          <w:szCs w:val="22"/>
          <w:lang w:val="en-GB"/>
        </w:rPr>
        <w:footnoteReference w:id="1"/>
      </w:r>
      <w:r w:rsidRPr="00454B84">
        <w:rPr>
          <w:rFonts w:eastAsia="Calibri" w:cs="Arial"/>
          <w:szCs w:val="22"/>
          <w:lang w:val="en-GB"/>
        </w:rPr>
        <w:t>, working in conjunction with the local Egypt team.</w:t>
      </w:r>
      <w:r w:rsidRPr="00454B84">
        <w:rPr>
          <w:rStyle w:val="FootnoteReference"/>
          <w:rFonts w:eastAsia="Calibri" w:cs="Arial"/>
          <w:szCs w:val="22"/>
          <w:lang w:val="en-GB"/>
        </w:rPr>
        <w:footnoteReference w:id="2"/>
      </w:r>
      <w:r w:rsidRPr="00454B84">
        <w:rPr>
          <w:rFonts w:eastAsia="Calibri" w:cs="Arial"/>
          <w:szCs w:val="22"/>
          <w:lang w:val="en-GB"/>
        </w:rPr>
        <w:t xml:space="preserve"> Similarly regular communication with IFC ensured good progress on the work plan, and regular reporting on progress.</w:t>
      </w:r>
      <w:r w:rsidR="006B0C3D">
        <w:rPr>
          <w:rFonts w:eastAsia="Calibri" w:cs="Arial"/>
          <w:szCs w:val="22"/>
          <w:lang w:val="en-GB"/>
        </w:rPr>
        <w:t xml:space="preserve"> </w:t>
      </w:r>
      <w:r w:rsidRPr="00454B84">
        <w:rPr>
          <w:rFonts w:eastAsia="Calibri" w:cs="Arial"/>
          <w:szCs w:val="22"/>
          <w:lang w:val="en-GB"/>
        </w:rPr>
        <w:t>An interim report meeting was also held in Cairo on 11</w:t>
      </w:r>
      <w:r w:rsidRPr="00454B84">
        <w:rPr>
          <w:rFonts w:eastAsia="Calibri" w:cs="Arial"/>
          <w:szCs w:val="22"/>
          <w:vertAlign w:val="superscript"/>
          <w:lang w:val="en-GB"/>
        </w:rPr>
        <w:t>th</w:t>
      </w:r>
      <w:r w:rsidR="00454B84" w:rsidRPr="00454B84">
        <w:rPr>
          <w:rFonts w:eastAsia="Calibri" w:cs="Arial"/>
          <w:szCs w:val="22"/>
          <w:lang w:val="en-GB"/>
        </w:rPr>
        <w:t xml:space="preserve"> April.</w:t>
      </w:r>
    </w:p>
    <w:p w:rsidR="00C047CD" w:rsidRPr="00454B84" w:rsidRDefault="00C047CD" w:rsidP="00454B84">
      <w:pPr>
        <w:rPr>
          <w:rFonts w:cs="Arial"/>
          <w:szCs w:val="22"/>
          <w:lang w:val="en-GB"/>
        </w:rPr>
      </w:pPr>
    </w:p>
    <w:p w:rsidR="00C047CD" w:rsidRPr="00454B84" w:rsidRDefault="00C047CD" w:rsidP="00454B84">
      <w:pPr>
        <w:rPr>
          <w:rFonts w:eastAsia="Calibri" w:cs="Arial"/>
          <w:szCs w:val="22"/>
          <w:lang w:val="en-GB"/>
        </w:rPr>
      </w:pPr>
      <w:r w:rsidRPr="00454B84">
        <w:rPr>
          <w:rFonts w:cs="Arial"/>
          <w:szCs w:val="22"/>
          <w:lang w:val="en-GB"/>
        </w:rPr>
        <w:t xml:space="preserve">The overall approach adopted was essentially a contrast between international good practice experience and the local Egyptian context and experience, in addition to reviewing policy and legal frameworks, in order to develop appropriate recommendations for developing social entrepreneurship in Egypt. </w:t>
      </w:r>
      <w:r w:rsidRPr="00454B84">
        <w:rPr>
          <w:rFonts w:eastAsia="Calibri" w:cs="Arial"/>
          <w:szCs w:val="22"/>
          <w:lang w:val="en-GB"/>
        </w:rPr>
        <w:t>This report used the definition of social enterprise proposed by EMES</w:t>
      </w:r>
      <w:r w:rsidRPr="00454B84">
        <w:rPr>
          <w:rStyle w:val="FootnoteReference"/>
          <w:rFonts w:eastAsia="Calibri" w:cs="Arial"/>
          <w:szCs w:val="22"/>
          <w:lang w:val="en-GB"/>
        </w:rPr>
        <w:footnoteReference w:id="3"/>
      </w:r>
      <w:r w:rsidR="00454B84" w:rsidRPr="00454B84">
        <w:rPr>
          <w:rFonts w:eastAsia="Calibri" w:cs="Arial"/>
          <w:szCs w:val="22"/>
          <w:lang w:val="en-GB"/>
        </w:rPr>
        <w:t>.</w:t>
      </w:r>
    </w:p>
    <w:p w:rsidR="00454B84" w:rsidRPr="00454B84" w:rsidRDefault="00454B84" w:rsidP="00454B84">
      <w:pPr>
        <w:rPr>
          <w:rFonts w:eastAsia="Calibri" w:cs="Arial"/>
          <w:szCs w:val="22"/>
          <w:lang w:val="en-GB"/>
        </w:rPr>
      </w:pPr>
    </w:p>
    <w:p w:rsidR="00C047CD" w:rsidRPr="00454B84" w:rsidRDefault="00C047CD" w:rsidP="00454B84">
      <w:pPr>
        <w:rPr>
          <w:rFonts w:eastAsia="Calibri" w:cs="Arial"/>
          <w:szCs w:val="22"/>
          <w:lang w:val="en-GB"/>
        </w:rPr>
      </w:pPr>
      <w:r w:rsidRPr="00454B84">
        <w:rPr>
          <w:rFonts w:eastAsia="Calibri" w:cs="Arial"/>
          <w:szCs w:val="22"/>
          <w:lang w:val="en-GB"/>
        </w:rPr>
        <w:t>Three thematic strands of work were developed in order to meet the above objectives:</w:t>
      </w:r>
    </w:p>
    <w:p w:rsidR="00454B84" w:rsidRPr="00454B84" w:rsidRDefault="00454B84" w:rsidP="00454B84">
      <w:pPr>
        <w:rPr>
          <w:rFonts w:eastAsia="Calibri" w:cs="Arial"/>
          <w:b/>
          <w:bCs/>
          <w:szCs w:val="22"/>
          <w:lang w:val="en-GB"/>
        </w:rPr>
      </w:pPr>
      <w:r w:rsidRPr="00454B84">
        <w:rPr>
          <w:rFonts w:eastAsia="Calibri" w:cs="Arial"/>
          <w:b/>
          <w:bCs/>
          <w:szCs w:val="22"/>
          <w:lang w:val="en-GB"/>
        </w:rPr>
        <w:br w:type="page"/>
      </w:r>
    </w:p>
    <w:p w:rsidR="00C047CD" w:rsidRPr="00454B84" w:rsidRDefault="00C047CD" w:rsidP="00454B84">
      <w:pPr>
        <w:rPr>
          <w:rFonts w:eastAsia="Calibri" w:cs="Arial"/>
          <w:b/>
          <w:bCs/>
          <w:szCs w:val="22"/>
          <w:lang w:val="en-GB"/>
        </w:rPr>
      </w:pPr>
      <w:r w:rsidRPr="00454B84">
        <w:rPr>
          <w:rFonts w:eastAsia="Calibri" w:cs="Arial"/>
          <w:b/>
          <w:bCs/>
          <w:szCs w:val="22"/>
          <w:lang w:val="en-GB"/>
        </w:rPr>
        <w:t xml:space="preserve">First </w:t>
      </w:r>
      <w:r w:rsidR="009927D0">
        <w:rPr>
          <w:rFonts w:eastAsia="Calibri" w:cs="Arial"/>
          <w:b/>
          <w:bCs/>
          <w:szCs w:val="22"/>
          <w:lang w:val="en-GB"/>
        </w:rPr>
        <w:t>t</w:t>
      </w:r>
      <w:r w:rsidRPr="00454B84">
        <w:rPr>
          <w:rFonts w:eastAsia="Calibri" w:cs="Arial"/>
          <w:b/>
          <w:bCs/>
          <w:szCs w:val="22"/>
          <w:lang w:val="en-GB"/>
        </w:rPr>
        <w:t>heme: Research on the Egyptian experi</w:t>
      </w:r>
      <w:r w:rsidR="00454B84" w:rsidRPr="00454B84">
        <w:rPr>
          <w:rFonts w:eastAsia="Calibri" w:cs="Arial"/>
          <w:b/>
          <w:bCs/>
          <w:szCs w:val="22"/>
          <w:lang w:val="en-GB"/>
        </w:rPr>
        <w:t>ence of social entrepreneurship</w:t>
      </w:r>
      <w:r w:rsidR="00A400DF">
        <w:rPr>
          <w:rFonts w:eastAsia="Calibri" w:cs="Arial"/>
          <w:b/>
          <w:bCs/>
          <w:szCs w:val="22"/>
          <w:lang w:val="en-GB"/>
        </w:rPr>
        <w:t>.</w:t>
      </w:r>
    </w:p>
    <w:p w:rsidR="00454B84" w:rsidRPr="00454B84" w:rsidRDefault="00454B84" w:rsidP="00454B84">
      <w:pPr>
        <w:rPr>
          <w:rFonts w:eastAsia="Calibri" w:cs="Arial"/>
          <w:b/>
          <w:bCs/>
          <w:szCs w:val="22"/>
          <w:lang w:val="en-GB"/>
        </w:rPr>
      </w:pPr>
    </w:p>
    <w:p w:rsidR="00C047CD" w:rsidRPr="00454B84" w:rsidRDefault="00C047CD" w:rsidP="00454B84">
      <w:pPr>
        <w:ind w:left="426"/>
        <w:rPr>
          <w:rFonts w:eastAsia="Calibri" w:cs="Arial"/>
          <w:bCs/>
          <w:szCs w:val="22"/>
          <w:lang w:val="en-GB"/>
        </w:rPr>
      </w:pPr>
      <w:r w:rsidRPr="00454B84">
        <w:rPr>
          <w:rFonts w:eastAsia="Calibri" w:cs="Arial"/>
          <w:bCs/>
          <w:szCs w:val="22"/>
          <w:lang w:val="en-GB"/>
        </w:rPr>
        <w:t>This was based on current experience of social entrepreneurs and relevant policy/support bodies.</w:t>
      </w:r>
      <w:r w:rsidR="006B0C3D">
        <w:rPr>
          <w:rFonts w:eastAsia="Calibri" w:cs="Arial"/>
          <w:bCs/>
          <w:szCs w:val="22"/>
          <w:lang w:val="en-GB"/>
        </w:rPr>
        <w:t xml:space="preserve"> </w:t>
      </w:r>
      <w:r w:rsidRPr="00454B84">
        <w:rPr>
          <w:rFonts w:eastAsia="Calibri" w:cs="Arial"/>
          <w:bCs/>
          <w:szCs w:val="22"/>
          <w:lang w:val="en-GB"/>
        </w:rPr>
        <w:t xml:space="preserve">Research was conducted using interviews and </w:t>
      </w:r>
      <w:r w:rsidR="00875A2E">
        <w:rPr>
          <w:rFonts w:eastAsia="Calibri" w:cs="Arial"/>
          <w:bCs/>
          <w:szCs w:val="22"/>
          <w:lang w:val="en-GB"/>
        </w:rPr>
        <w:t>two</w:t>
      </w:r>
      <w:r w:rsidRPr="00454B84">
        <w:rPr>
          <w:rFonts w:eastAsia="Calibri" w:cs="Arial"/>
          <w:bCs/>
          <w:szCs w:val="22"/>
          <w:lang w:val="en-GB"/>
        </w:rPr>
        <w:t xml:space="preserve"> focus groups with social entrepreneurs and those involved with policy and institutional support processes for social entrepreneurship.</w:t>
      </w:r>
      <w:r w:rsidR="006B0C3D">
        <w:rPr>
          <w:rFonts w:eastAsia="Calibri" w:cs="Arial"/>
          <w:bCs/>
          <w:szCs w:val="22"/>
          <w:lang w:val="en-GB"/>
        </w:rPr>
        <w:t xml:space="preserve"> </w:t>
      </w:r>
    </w:p>
    <w:p w:rsidR="00454B84" w:rsidRPr="00454B84" w:rsidRDefault="00454B84" w:rsidP="00454B84">
      <w:pPr>
        <w:rPr>
          <w:rFonts w:eastAsia="Calibri" w:cs="Arial"/>
          <w:b/>
          <w:bCs/>
          <w:szCs w:val="22"/>
          <w:lang w:val="en-GB"/>
        </w:rPr>
      </w:pPr>
    </w:p>
    <w:p w:rsidR="00C047CD" w:rsidRPr="00454B84" w:rsidRDefault="00C047CD" w:rsidP="00454B84">
      <w:pPr>
        <w:rPr>
          <w:rFonts w:eastAsia="Calibri" w:cs="Arial"/>
          <w:b/>
          <w:bCs/>
          <w:szCs w:val="22"/>
          <w:lang w:val="en-GB"/>
        </w:rPr>
      </w:pPr>
      <w:r w:rsidRPr="00454B84">
        <w:rPr>
          <w:rFonts w:eastAsia="Calibri" w:cs="Arial"/>
          <w:b/>
          <w:bCs/>
          <w:szCs w:val="22"/>
          <w:lang w:val="en-GB"/>
        </w:rPr>
        <w:t xml:space="preserve">Second </w:t>
      </w:r>
      <w:r w:rsidR="009927D0">
        <w:rPr>
          <w:rFonts w:eastAsia="Calibri" w:cs="Arial"/>
          <w:b/>
          <w:bCs/>
          <w:szCs w:val="22"/>
          <w:lang w:val="en-GB"/>
        </w:rPr>
        <w:t>t</w:t>
      </w:r>
      <w:r w:rsidRPr="00454B84">
        <w:rPr>
          <w:rFonts w:eastAsia="Calibri" w:cs="Arial"/>
          <w:b/>
          <w:bCs/>
          <w:szCs w:val="22"/>
          <w:lang w:val="en-GB"/>
        </w:rPr>
        <w:t xml:space="preserve">heme: </w:t>
      </w:r>
      <w:r w:rsidR="00A400DF">
        <w:rPr>
          <w:rFonts w:eastAsia="Calibri" w:cs="Arial"/>
          <w:b/>
          <w:bCs/>
          <w:szCs w:val="22"/>
          <w:lang w:val="en-GB"/>
        </w:rPr>
        <w:t>D</w:t>
      </w:r>
      <w:r w:rsidRPr="00454B84">
        <w:rPr>
          <w:rFonts w:eastAsia="Calibri" w:cs="Arial"/>
          <w:b/>
          <w:bCs/>
          <w:szCs w:val="22"/>
          <w:lang w:val="en-GB"/>
        </w:rPr>
        <w:t>iagnos</w:t>
      </w:r>
      <w:r w:rsidR="00A400DF">
        <w:rPr>
          <w:rFonts w:eastAsia="Calibri" w:cs="Arial"/>
          <w:b/>
          <w:bCs/>
          <w:szCs w:val="22"/>
          <w:lang w:val="en-GB"/>
        </w:rPr>
        <w:t>is</w:t>
      </w:r>
      <w:r w:rsidR="00B71A2E">
        <w:rPr>
          <w:rFonts w:eastAsia="Calibri" w:cs="Arial"/>
          <w:b/>
          <w:bCs/>
          <w:szCs w:val="22"/>
          <w:lang w:val="en-GB"/>
        </w:rPr>
        <w:t>,</w:t>
      </w:r>
      <w:r w:rsidR="00A400DF">
        <w:rPr>
          <w:rFonts w:eastAsia="Calibri" w:cs="Arial"/>
          <w:b/>
          <w:bCs/>
          <w:szCs w:val="22"/>
          <w:lang w:val="en-GB"/>
        </w:rPr>
        <w:t xml:space="preserve"> </w:t>
      </w:r>
      <w:r w:rsidRPr="00454B84">
        <w:rPr>
          <w:rFonts w:eastAsia="Calibri" w:cs="Arial"/>
          <w:b/>
          <w:bCs/>
          <w:szCs w:val="22"/>
          <w:lang w:val="en-GB"/>
        </w:rPr>
        <w:t>assess</w:t>
      </w:r>
      <w:r w:rsidR="00A400DF">
        <w:rPr>
          <w:rFonts w:eastAsia="Calibri" w:cs="Arial"/>
          <w:b/>
          <w:bCs/>
          <w:szCs w:val="22"/>
          <w:lang w:val="en-GB"/>
        </w:rPr>
        <w:t>ment of</w:t>
      </w:r>
      <w:r w:rsidRPr="00454B84">
        <w:rPr>
          <w:rFonts w:eastAsia="Calibri" w:cs="Arial"/>
          <w:b/>
          <w:bCs/>
          <w:szCs w:val="22"/>
          <w:lang w:val="en-GB"/>
        </w:rPr>
        <w:t xml:space="preserve"> and report on the current legal frameworks for social entrepreneurship in Egypt (paying special attention to health, agriculture and education sectors).</w:t>
      </w:r>
    </w:p>
    <w:p w:rsidR="00454B84" w:rsidRPr="00454B84" w:rsidRDefault="00454B84" w:rsidP="00454B84">
      <w:pPr>
        <w:ind w:left="426"/>
        <w:rPr>
          <w:rFonts w:eastAsia="Calibri" w:cs="Arial"/>
          <w:bCs/>
          <w:szCs w:val="22"/>
          <w:lang w:val="en-GB"/>
        </w:rPr>
      </w:pPr>
    </w:p>
    <w:p w:rsidR="00C047CD" w:rsidRPr="00454B84" w:rsidRDefault="00C047CD" w:rsidP="00454B84">
      <w:pPr>
        <w:ind w:left="426"/>
        <w:rPr>
          <w:rFonts w:eastAsia="Calibri" w:cs="Arial"/>
          <w:b/>
          <w:bCs/>
          <w:szCs w:val="22"/>
          <w:lang w:val="en-GB"/>
        </w:rPr>
      </w:pPr>
      <w:r w:rsidRPr="00454B84">
        <w:rPr>
          <w:rFonts w:eastAsia="Calibri" w:cs="Arial"/>
          <w:bCs/>
          <w:szCs w:val="22"/>
          <w:lang w:val="en-GB"/>
        </w:rPr>
        <w:t>This was primarily desk-based research, and formed the basis for an assessment of the efficacy of existing legislation and policy for social entrepreneurship. Policy was differentiated according to the following typology:</w:t>
      </w:r>
      <w:r w:rsidR="006B0C3D">
        <w:rPr>
          <w:rFonts w:eastAsia="Calibri" w:cs="Arial"/>
          <w:bCs/>
          <w:szCs w:val="22"/>
          <w:lang w:val="en-GB"/>
        </w:rPr>
        <w:t xml:space="preserve"> </w:t>
      </w:r>
      <w:r w:rsidRPr="00454B84">
        <w:rPr>
          <w:rFonts w:eastAsia="Calibri" w:cs="Arial"/>
          <w:bCs/>
          <w:szCs w:val="22"/>
          <w:lang w:val="en-GB"/>
        </w:rPr>
        <w:t xml:space="preserve">institutional (norms, administrative architecture, etc.), cognitive (education, dissemination, awareness raising, statistics, etc.), financial (taxes, grants, etc.), and </w:t>
      </w:r>
      <w:r w:rsidR="00875A2E">
        <w:rPr>
          <w:rFonts w:eastAsia="Calibri" w:cs="Arial"/>
          <w:bCs/>
          <w:szCs w:val="22"/>
          <w:lang w:val="en-GB"/>
        </w:rPr>
        <w:t>t</w:t>
      </w:r>
      <w:r w:rsidRPr="00454B84">
        <w:rPr>
          <w:rFonts w:eastAsia="Calibri" w:cs="Arial"/>
          <w:bCs/>
          <w:szCs w:val="22"/>
          <w:lang w:val="en-GB"/>
        </w:rPr>
        <w:t xml:space="preserve">echnical </w:t>
      </w:r>
      <w:r w:rsidR="00875A2E">
        <w:rPr>
          <w:rFonts w:eastAsia="Calibri" w:cs="Arial"/>
          <w:bCs/>
          <w:szCs w:val="22"/>
          <w:lang w:val="en-GB"/>
        </w:rPr>
        <w:t>a</w:t>
      </w:r>
      <w:r w:rsidRPr="00454B84">
        <w:rPr>
          <w:rFonts w:eastAsia="Calibri" w:cs="Arial"/>
          <w:bCs/>
          <w:szCs w:val="22"/>
          <w:lang w:val="en-GB"/>
        </w:rPr>
        <w:t>ssistance.</w:t>
      </w:r>
      <w:r w:rsidR="006B0C3D">
        <w:rPr>
          <w:rFonts w:eastAsia="Calibri" w:cs="Arial"/>
          <w:bCs/>
          <w:szCs w:val="22"/>
          <w:lang w:val="en-GB"/>
        </w:rPr>
        <w:t xml:space="preserve"> </w:t>
      </w:r>
    </w:p>
    <w:p w:rsidR="00454B84" w:rsidRPr="00454B84" w:rsidRDefault="00454B84" w:rsidP="00454B84">
      <w:pPr>
        <w:ind w:left="426"/>
        <w:rPr>
          <w:rFonts w:eastAsia="Calibri" w:cs="Arial"/>
          <w:bCs/>
          <w:szCs w:val="22"/>
          <w:lang w:val="en-GB"/>
        </w:rPr>
      </w:pPr>
    </w:p>
    <w:p w:rsidR="00C047CD" w:rsidRPr="00454B84" w:rsidRDefault="00C047CD" w:rsidP="00454B84">
      <w:pPr>
        <w:ind w:left="426"/>
        <w:rPr>
          <w:rFonts w:eastAsia="Calibri" w:cs="Arial"/>
          <w:b/>
          <w:bCs/>
          <w:szCs w:val="22"/>
          <w:lang w:val="en-GB"/>
        </w:rPr>
      </w:pPr>
      <w:r w:rsidRPr="00454B84">
        <w:rPr>
          <w:rFonts w:eastAsia="Calibri" w:cs="Arial"/>
          <w:bCs/>
          <w:szCs w:val="22"/>
          <w:lang w:val="en-GB"/>
        </w:rPr>
        <w:t>Work on the first and second themes provided the basis for a review (including desk based research and interviews/focus groups) which explored and critically examined the legislative and policy options for improving the eco-system of support for social entrepreneurship. This work was conducted by the Egyptian team with guidance from the international team and the results are reported in section 2.</w:t>
      </w:r>
    </w:p>
    <w:p w:rsidR="00454B84" w:rsidRPr="00454B84" w:rsidRDefault="00454B84" w:rsidP="00454B84">
      <w:pPr>
        <w:rPr>
          <w:rFonts w:eastAsia="Calibri" w:cs="Arial"/>
          <w:b/>
          <w:bCs/>
          <w:szCs w:val="22"/>
          <w:lang w:val="en-GB"/>
        </w:rPr>
      </w:pPr>
    </w:p>
    <w:p w:rsidR="00C047CD" w:rsidRPr="00454B84" w:rsidRDefault="00C047CD" w:rsidP="00454B84">
      <w:pPr>
        <w:rPr>
          <w:rFonts w:cs="Arial"/>
          <w:szCs w:val="22"/>
          <w:lang w:val="en-GB"/>
        </w:rPr>
      </w:pPr>
      <w:r w:rsidRPr="00454B84">
        <w:rPr>
          <w:rFonts w:eastAsia="Calibri" w:cs="Arial"/>
          <w:b/>
          <w:bCs/>
          <w:szCs w:val="22"/>
          <w:lang w:val="en-GB"/>
        </w:rPr>
        <w:t xml:space="preserve">Third </w:t>
      </w:r>
      <w:r w:rsidR="009927D0">
        <w:rPr>
          <w:rFonts w:eastAsia="Calibri" w:cs="Arial"/>
          <w:b/>
          <w:bCs/>
          <w:szCs w:val="22"/>
          <w:lang w:val="en-GB"/>
        </w:rPr>
        <w:t>t</w:t>
      </w:r>
      <w:r w:rsidRPr="00454B84">
        <w:rPr>
          <w:rFonts w:eastAsia="Calibri" w:cs="Arial"/>
          <w:b/>
          <w:bCs/>
          <w:szCs w:val="22"/>
          <w:lang w:val="en-GB"/>
        </w:rPr>
        <w:t xml:space="preserve">heme: Analysis of international good practice regarding legal and policy frameworks for social entrepreneurship. </w:t>
      </w:r>
    </w:p>
    <w:p w:rsidR="00454B84" w:rsidRPr="00454B84" w:rsidRDefault="00454B84" w:rsidP="00454B84">
      <w:pPr>
        <w:ind w:left="360"/>
        <w:rPr>
          <w:rFonts w:eastAsia="Calibri" w:cs="Arial"/>
          <w:bCs/>
          <w:szCs w:val="22"/>
          <w:lang w:val="en-GB"/>
        </w:rPr>
      </w:pPr>
    </w:p>
    <w:p w:rsidR="00C047CD" w:rsidRPr="00454B84" w:rsidRDefault="00C047CD" w:rsidP="00454B84">
      <w:pPr>
        <w:ind w:left="360"/>
        <w:rPr>
          <w:rFonts w:eastAsia="Calibri" w:cs="Arial"/>
          <w:bCs/>
          <w:szCs w:val="22"/>
          <w:lang w:val="en-GB"/>
        </w:rPr>
      </w:pPr>
      <w:r w:rsidRPr="00454B84">
        <w:rPr>
          <w:rFonts w:eastAsia="Calibri" w:cs="Arial"/>
          <w:bCs/>
          <w:szCs w:val="22"/>
          <w:lang w:val="en-GB"/>
        </w:rPr>
        <w:t>This was primarily desk-based research by a team of international researchers led by the international EMES team.</w:t>
      </w:r>
      <w:r w:rsidR="006B0C3D">
        <w:rPr>
          <w:rFonts w:eastAsia="Calibri" w:cs="Arial"/>
          <w:bCs/>
          <w:szCs w:val="22"/>
          <w:lang w:val="en-GB"/>
        </w:rPr>
        <w:t xml:space="preserve"> </w:t>
      </w:r>
      <w:r w:rsidRPr="00454B84">
        <w:rPr>
          <w:rFonts w:eastAsia="Calibri" w:cs="Arial"/>
          <w:bCs/>
          <w:szCs w:val="22"/>
          <w:lang w:val="en-GB"/>
        </w:rPr>
        <w:t>S</w:t>
      </w:r>
      <w:r w:rsidRPr="00454B84">
        <w:rPr>
          <w:rFonts w:cs="Arial"/>
          <w:szCs w:val="22"/>
          <w:lang w:val="en-GB"/>
        </w:rPr>
        <w:t>ix countries were selected in order to provide a useful basis for comparison with issues identified in the Egypt</w:t>
      </w:r>
      <w:r w:rsidR="00A400DF">
        <w:rPr>
          <w:rFonts w:cs="Arial"/>
          <w:szCs w:val="22"/>
          <w:lang w:val="en-GB"/>
        </w:rPr>
        <w:t>ian</w:t>
      </w:r>
      <w:r w:rsidRPr="00454B84">
        <w:rPr>
          <w:rFonts w:cs="Arial"/>
          <w:szCs w:val="22"/>
          <w:lang w:val="en-GB"/>
        </w:rPr>
        <w:t xml:space="preserve"> context.</w:t>
      </w:r>
      <w:r w:rsidR="006B0C3D">
        <w:rPr>
          <w:rFonts w:cs="Arial"/>
          <w:szCs w:val="22"/>
          <w:lang w:val="en-GB"/>
        </w:rPr>
        <w:t xml:space="preserve"> </w:t>
      </w:r>
      <w:r w:rsidRPr="00454B84">
        <w:rPr>
          <w:rFonts w:cs="Arial"/>
          <w:szCs w:val="22"/>
          <w:lang w:val="en-GB"/>
        </w:rPr>
        <w:t xml:space="preserve">In each of the six countries, best practices in the field of promoting social entrepreneurship were identified and reviewed, whilst at the same time providing sufficient contextual information to allow fruitful comparison. The basis for the choice of countries (together with the names of the international experts) are noted below: </w:t>
      </w:r>
    </w:p>
    <w:p w:rsidR="00454B84" w:rsidRPr="00454B84" w:rsidRDefault="00454B84" w:rsidP="00454B84">
      <w:pPr>
        <w:suppressAutoHyphens/>
        <w:rPr>
          <w:rFonts w:cs="Arial"/>
          <w:szCs w:val="22"/>
          <w:lang w:val="en-GB"/>
        </w:rPr>
      </w:pPr>
    </w:p>
    <w:p w:rsidR="00C047CD" w:rsidRPr="00454B84" w:rsidRDefault="00C047CD" w:rsidP="00454B84">
      <w:pPr>
        <w:numPr>
          <w:ilvl w:val="0"/>
          <w:numId w:val="3"/>
        </w:numPr>
        <w:suppressAutoHyphens/>
        <w:rPr>
          <w:rFonts w:cs="Arial"/>
          <w:szCs w:val="22"/>
          <w:lang w:val="en-GB"/>
        </w:rPr>
      </w:pPr>
      <w:r w:rsidRPr="00454B84">
        <w:rPr>
          <w:rFonts w:cs="Arial"/>
          <w:b/>
          <w:szCs w:val="22"/>
          <w:lang w:val="en-GB"/>
        </w:rPr>
        <w:t>United Kingdom:</w:t>
      </w:r>
      <w:r w:rsidRPr="00454B84">
        <w:rPr>
          <w:rFonts w:cs="Arial"/>
          <w:szCs w:val="22"/>
          <w:lang w:val="en-GB"/>
        </w:rPr>
        <w:t xml:space="preserve"> this is considered as the pioneer country in promoting social enterprises from a holistic point of view. </w:t>
      </w:r>
    </w:p>
    <w:p w:rsidR="00C047CD" w:rsidRPr="00454B84" w:rsidRDefault="00C047CD" w:rsidP="00454B84">
      <w:pPr>
        <w:ind w:left="720"/>
        <w:rPr>
          <w:rFonts w:cs="Arial"/>
          <w:szCs w:val="22"/>
          <w:lang w:val="en-GB"/>
        </w:rPr>
      </w:pPr>
      <w:r w:rsidRPr="00454B84">
        <w:rPr>
          <w:rFonts w:cs="Arial"/>
          <w:i/>
          <w:szCs w:val="22"/>
          <w:lang w:val="en-GB"/>
        </w:rPr>
        <w:t>Report by</w:t>
      </w:r>
      <w:r w:rsidRPr="00454B84">
        <w:rPr>
          <w:rFonts w:cs="Arial"/>
          <w:szCs w:val="22"/>
          <w:lang w:val="en-GB"/>
        </w:rPr>
        <w:t>: Roger Spear, Lead consultant and professor of social entrepreneurship (Open University and Roskilde University).</w:t>
      </w:r>
    </w:p>
    <w:p w:rsidR="00454B84" w:rsidRPr="00454B84" w:rsidRDefault="00454B84" w:rsidP="00454B84">
      <w:pPr>
        <w:ind w:left="720"/>
        <w:rPr>
          <w:rFonts w:cs="Arial"/>
          <w:szCs w:val="22"/>
          <w:lang w:val="en-GB"/>
        </w:rPr>
      </w:pPr>
    </w:p>
    <w:p w:rsidR="00C047CD" w:rsidRPr="00454B84" w:rsidRDefault="00C047CD" w:rsidP="00454B84">
      <w:pPr>
        <w:numPr>
          <w:ilvl w:val="0"/>
          <w:numId w:val="3"/>
        </w:numPr>
        <w:suppressAutoHyphens/>
        <w:rPr>
          <w:rFonts w:cs="Arial"/>
          <w:szCs w:val="22"/>
          <w:lang w:val="en-GB"/>
        </w:rPr>
      </w:pPr>
      <w:r w:rsidRPr="00454B84">
        <w:rPr>
          <w:rFonts w:cs="Arial"/>
          <w:b/>
          <w:szCs w:val="22"/>
          <w:lang w:val="en-GB"/>
        </w:rPr>
        <w:t>Turkey</w:t>
      </w:r>
      <w:r w:rsidRPr="00454B84">
        <w:rPr>
          <w:rFonts w:cs="Arial"/>
          <w:szCs w:val="22"/>
          <w:lang w:val="en-GB"/>
        </w:rPr>
        <w:t>: this Muslim country has developed much interesting experience for social entrepreneurship and therefore offers one of the best examples for comparison.</w:t>
      </w:r>
    </w:p>
    <w:p w:rsidR="00C047CD" w:rsidRPr="00454B84" w:rsidRDefault="00C047CD" w:rsidP="00454B84">
      <w:pPr>
        <w:ind w:left="720"/>
        <w:rPr>
          <w:rFonts w:eastAsia="Calibri" w:cs="Arial"/>
          <w:bCs/>
          <w:szCs w:val="22"/>
          <w:lang w:val="en-GB"/>
        </w:rPr>
      </w:pPr>
      <w:r w:rsidRPr="00454B84">
        <w:rPr>
          <w:rFonts w:cs="Arial"/>
          <w:i/>
          <w:szCs w:val="22"/>
          <w:lang w:val="en-GB"/>
        </w:rPr>
        <w:t>Report by</w:t>
      </w:r>
      <w:r w:rsidRPr="00454B84">
        <w:rPr>
          <w:rFonts w:cs="Arial"/>
          <w:szCs w:val="22"/>
          <w:lang w:val="en-GB"/>
        </w:rPr>
        <w:t xml:space="preserve">: Derya Kaya, </w:t>
      </w:r>
      <w:r w:rsidRPr="00454B84">
        <w:rPr>
          <w:rFonts w:eastAsia="Calibri" w:cs="Arial"/>
          <w:bCs/>
          <w:szCs w:val="22"/>
          <w:lang w:val="en-GB"/>
        </w:rPr>
        <w:t>Communications Coordinator, Third Sector Foundation of Turkey (TUSEV).</w:t>
      </w:r>
    </w:p>
    <w:p w:rsidR="00454B84" w:rsidRPr="00454B84" w:rsidRDefault="00454B84" w:rsidP="00454B84">
      <w:pPr>
        <w:ind w:left="720"/>
        <w:rPr>
          <w:rFonts w:cs="Arial"/>
          <w:szCs w:val="22"/>
          <w:lang w:val="en-GB"/>
        </w:rPr>
      </w:pPr>
    </w:p>
    <w:p w:rsidR="00C047CD" w:rsidRPr="00454B84" w:rsidRDefault="00C047CD" w:rsidP="00454B84">
      <w:pPr>
        <w:numPr>
          <w:ilvl w:val="0"/>
          <w:numId w:val="3"/>
        </w:numPr>
        <w:suppressAutoHyphens/>
        <w:rPr>
          <w:rFonts w:cs="Arial"/>
          <w:szCs w:val="22"/>
          <w:lang w:val="en-GB"/>
        </w:rPr>
      </w:pPr>
      <w:r w:rsidRPr="00454B84">
        <w:rPr>
          <w:rFonts w:cs="Arial"/>
          <w:b/>
          <w:szCs w:val="22"/>
          <w:lang w:val="en-GB"/>
        </w:rPr>
        <w:t>Spain</w:t>
      </w:r>
      <w:r w:rsidRPr="00454B84">
        <w:rPr>
          <w:rFonts w:cs="Arial"/>
          <w:szCs w:val="22"/>
          <w:lang w:val="en-GB"/>
        </w:rPr>
        <w:t>: one of the world’s leading countries in public-private dialogue to develop the social economy policy sub-system; it also offer similarities that can be of interest following the Egyptian spring. As in the case of Egypt, Spain went through a process of democratic transition in a very delicate moment of economic and social turmoil (the late seventies and beginning of the eighties), and it also decided to use social economy solutions to address some of those problems (such as high unemployment).</w:t>
      </w:r>
    </w:p>
    <w:p w:rsidR="00C047CD" w:rsidRPr="00454B84" w:rsidRDefault="00C047CD" w:rsidP="00454B84">
      <w:pPr>
        <w:ind w:left="720"/>
        <w:rPr>
          <w:rFonts w:cs="Arial"/>
          <w:szCs w:val="22"/>
          <w:lang w:val="en-GB"/>
        </w:rPr>
      </w:pPr>
      <w:r w:rsidRPr="00454B84">
        <w:rPr>
          <w:rFonts w:cs="Arial"/>
          <w:i/>
          <w:szCs w:val="22"/>
          <w:lang w:val="en-GB"/>
        </w:rPr>
        <w:t>Report by</w:t>
      </w:r>
      <w:r w:rsidRPr="00454B84">
        <w:rPr>
          <w:rFonts w:cs="Arial"/>
          <w:szCs w:val="22"/>
          <w:lang w:val="en-GB"/>
        </w:rPr>
        <w:t>: Samuel Barco, consultant.</w:t>
      </w:r>
    </w:p>
    <w:p w:rsidR="00454B84" w:rsidRPr="00454B84" w:rsidRDefault="00454B84" w:rsidP="00454B84">
      <w:pPr>
        <w:ind w:left="720"/>
        <w:rPr>
          <w:rFonts w:cs="Arial"/>
          <w:szCs w:val="22"/>
          <w:lang w:val="en-GB"/>
        </w:rPr>
      </w:pPr>
    </w:p>
    <w:p w:rsidR="00C047CD" w:rsidRPr="00454B84" w:rsidRDefault="00C047CD" w:rsidP="00454B84">
      <w:pPr>
        <w:numPr>
          <w:ilvl w:val="0"/>
          <w:numId w:val="3"/>
        </w:numPr>
        <w:suppressAutoHyphens/>
        <w:rPr>
          <w:rFonts w:cs="Arial"/>
          <w:szCs w:val="22"/>
          <w:lang w:val="en-GB"/>
        </w:rPr>
      </w:pPr>
      <w:r w:rsidRPr="00454B84">
        <w:rPr>
          <w:rFonts w:cs="Arial"/>
          <w:b/>
          <w:szCs w:val="22"/>
          <w:lang w:val="en-GB"/>
        </w:rPr>
        <w:t>Ecuador</w:t>
      </w:r>
      <w:r w:rsidRPr="00454B84">
        <w:rPr>
          <w:rFonts w:cs="Arial"/>
          <w:szCs w:val="22"/>
          <w:lang w:val="en-GB"/>
        </w:rPr>
        <w:t>: there are many countries in Latin America that are going through a process of political and economic transition. The case of Ecuador offers a good comparison since it has pursued a more personal, and less controversial path than others, and has recently developed very interesting legislation in this area.</w:t>
      </w:r>
    </w:p>
    <w:p w:rsidR="00C047CD" w:rsidRPr="00454B84" w:rsidRDefault="00C047CD" w:rsidP="00454B84">
      <w:pPr>
        <w:ind w:left="720"/>
        <w:rPr>
          <w:rFonts w:cs="Arial"/>
          <w:szCs w:val="22"/>
          <w:lang w:val="en-GB"/>
        </w:rPr>
      </w:pPr>
      <w:r w:rsidRPr="00454B84">
        <w:rPr>
          <w:rFonts w:cs="Arial"/>
          <w:i/>
          <w:szCs w:val="22"/>
          <w:lang w:val="en-GB"/>
        </w:rPr>
        <w:t>Report by</w:t>
      </w:r>
      <w:r w:rsidRPr="00454B84">
        <w:rPr>
          <w:rFonts w:cs="Arial"/>
          <w:szCs w:val="22"/>
          <w:lang w:val="en-GB"/>
        </w:rPr>
        <w:t>: Carlos Naranjo, legal expert and author of the Social Economy Law proposal</w:t>
      </w:r>
      <w:r w:rsidR="00A400DF">
        <w:rPr>
          <w:rFonts w:cs="Arial"/>
          <w:szCs w:val="22"/>
          <w:lang w:val="en-GB"/>
        </w:rPr>
        <w:t xml:space="preserve"> in Ecuador</w:t>
      </w:r>
      <w:r w:rsidRPr="00454B84">
        <w:rPr>
          <w:rFonts w:cs="Arial"/>
          <w:szCs w:val="22"/>
          <w:lang w:val="en-GB"/>
        </w:rPr>
        <w:t>.</w:t>
      </w:r>
    </w:p>
    <w:p w:rsidR="00454B84" w:rsidRPr="00454B84" w:rsidRDefault="00454B84" w:rsidP="00454B84">
      <w:pPr>
        <w:ind w:left="720"/>
        <w:rPr>
          <w:rFonts w:cs="Arial"/>
          <w:szCs w:val="22"/>
          <w:lang w:val="en-GB"/>
        </w:rPr>
      </w:pPr>
    </w:p>
    <w:p w:rsidR="00C047CD" w:rsidRPr="00454B84" w:rsidRDefault="00C047CD" w:rsidP="00454B84">
      <w:pPr>
        <w:numPr>
          <w:ilvl w:val="0"/>
          <w:numId w:val="3"/>
        </w:numPr>
        <w:suppressAutoHyphens/>
        <w:rPr>
          <w:rFonts w:cs="Arial"/>
          <w:szCs w:val="22"/>
          <w:shd w:val="clear" w:color="auto" w:fill="FFFF00"/>
          <w:lang w:val="en-GB"/>
        </w:rPr>
      </w:pPr>
      <w:r w:rsidRPr="00454B84">
        <w:rPr>
          <w:rFonts w:cs="Arial"/>
          <w:b/>
          <w:szCs w:val="22"/>
          <w:lang w:val="en-GB"/>
        </w:rPr>
        <w:t>United States:</w:t>
      </w:r>
      <w:r w:rsidRPr="00454B84">
        <w:rPr>
          <w:rFonts w:cs="Arial"/>
          <w:szCs w:val="22"/>
          <w:lang w:val="en-GB"/>
        </w:rPr>
        <w:t xml:space="preserve"> an important international example in the promotion of social entrepreneurship; it provides a distinctive approach that could be of much interest for Egypt with philanthropy playing an important role in social entrepreneurship.</w:t>
      </w:r>
    </w:p>
    <w:p w:rsidR="00C047CD" w:rsidRPr="00454B84" w:rsidRDefault="00C047CD" w:rsidP="00454B84">
      <w:pPr>
        <w:ind w:left="720"/>
        <w:rPr>
          <w:rFonts w:cs="Arial"/>
          <w:szCs w:val="22"/>
          <w:lang w:val="en-GB"/>
        </w:rPr>
      </w:pPr>
      <w:r w:rsidRPr="00454B84">
        <w:rPr>
          <w:rFonts w:cs="Arial"/>
          <w:i/>
          <w:szCs w:val="22"/>
          <w:lang w:val="en-GB"/>
        </w:rPr>
        <w:t>Report by</w:t>
      </w:r>
      <w:r w:rsidRPr="00454B84">
        <w:rPr>
          <w:rFonts w:cs="Arial"/>
          <w:szCs w:val="22"/>
          <w:lang w:val="en-GB"/>
        </w:rPr>
        <w:t>: Dennis Young, Bernard B. and Eugenia A. Ramsey Professor of Private Enterprise in the Andrew Young School of Policy Studies (Georgia State University).</w:t>
      </w:r>
    </w:p>
    <w:p w:rsidR="00454B84" w:rsidRPr="00454B84" w:rsidRDefault="00454B84" w:rsidP="00454B84">
      <w:pPr>
        <w:ind w:left="720"/>
        <w:rPr>
          <w:rFonts w:cs="Arial"/>
          <w:szCs w:val="22"/>
          <w:lang w:val="en-GB"/>
        </w:rPr>
      </w:pPr>
    </w:p>
    <w:p w:rsidR="00C047CD" w:rsidRPr="00454B84" w:rsidRDefault="00C047CD" w:rsidP="00454B84">
      <w:pPr>
        <w:numPr>
          <w:ilvl w:val="0"/>
          <w:numId w:val="3"/>
        </w:numPr>
        <w:suppressAutoHyphens/>
        <w:rPr>
          <w:rFonts w:cs="Arial"/>
          <w:szCs w:val="22"/>
          <w:shd w:val="clear" w:color="auto" w:fill="FFFF00"/>
          <w:lang w:val="en-GB"/>
        </w:rPr>
      </w:pPr>
      <w:r w:rsidRPr="00454B84">
        <w:rPr>
          <w:rFonts w:cs="Arial"/>
          <w:b/>
          <w:szCs w:val="22"/>
          <w:lang w:val="en-GB"/>
        </w:rPr>
        <w:t>The Philippines</w:t>
      </w:r>
      <w:r w:rsidRPr="00454B84">
        <w:rPr>
          <w:rFonts w:cs="Arial"/>
          <w:szCs w:val="22"/>
          <w:lang w:val="en-GB"/>
        </w:rPr>
        <w:t>: Philippines is a good example of a developing country that could offer some interesting elements for comparison which arise from a different regional context. It shows how a multicultural environment can be very fertile for the development of social entrepreneurship, even in difficult social, political and economic conditions.</w:t>
      </w:r>
    </w:p>
    <w:p w:rsidR="00C047CD" w:rsidRPr="00454B84" w:rsidRDefault="00C047CD" w:rsidP="00454B84">
      <w:pPr>
        <w:ind w:left="720"/>
        <w:rPr>
          <w:rFonts w:cs="Arial"/>
          <w:szCs w:val="22"/>
          <w:lang w:val="en-GB"/>
        </w:rPr>
      </w:pPr>
      <w:r w:rsidRPr="00454B84">
        <w:rPr>
          <w:rFonts w:cs="Arial"/>
          <w:i/>
          <w:szCs w:val="22"/>
          <w:lang w:val="en-GB"/>
        </w:rPr>
        <w:t>Report by</w:t>
      </w:r>
      <w:r w:rsidRPr="00454B84">
        <w:rPr>
          <w:rFonts w:cs="Arial"/>
          <w:szCs w:val="22"/>
          <w:lang w:val="en-GB"/>
        </w:rPr>
        <w:t>: Marie Lisa Dacanay, Institute for Social Entrepreneurship in Asia (ISEA).</w:t>
      </w:r>
    </w:p>
    <w:p w:rsidR="00C047CD" w:rsidRPr="00454B84" w:rsidRDefault="00C047CD" w:rsidP="00454B84">
      <w:pPr>
        <w:ind w:left="720"/>
        <w:rPr>
          <w:rFonts w:cs="Arial"/>
          <w:szCs w:val="22"/>
          <w:lang w:val="en-GB"/>
        </w:rPr>
      </w:pPr>
    </w:p>
    <w:p w:rsidR="00C047CD" w:rsidRPr="00454B84" w:rsidRDefault="00EE2CAE" w:rsidP="00454B84">
      <w:pPr>
        <w:rPr>
          <w:rFonts w:cs="Arial"/>
          <w:szCs w:val="22"/>
          <w:lang w:val="en-GB" w:eastAsia="es-ES"/>
        </w:rPr>
      </w:pPr>
      <w:r w:rsidRPr="00811671">
        <w:rPr>
          <w:rFonts w:cs="Arial"/>
          <w:szCs w:val="22"/>
          <w:lang w:val="en-GB" w:eastAsia="es-ES"/>
        </w:rPr>
        <w:br w:type="page"/>
      </w:r>
    </w:p>
    <w:p w:rsidR="00C047CD" w:rsidRPr="00454B84" w:rsidRDefault="00CB6374" w:rsidP="00454B84">
      <w:pPr>
        <w:pStyle w:val="Heading1"/>
        <w:pBdr>
          <w:top w:val="single" w:sz="4" w:space="1" w:color="000000"/>
          <w:left w:val="single" w:sz="4" w:space="4" w:color="000000"/>
          <w:bottom w:val="single" w:sz="4" w:space="1" w:color="000000"/>
          <w:right w:val="single" w:sz="4" w:space="4" w:color="000000"/>
        </w:pBdr>
        <w:spacing w:before="0" w:after="0"/>
        <w:jc w:val="center"/>
        <w:rPr>
          <w:rFonts w:cs="Arial"/>
          <w:lang w:val="en-GB" w:eastAsia="en-US"/>
        </w:rPr>
      </w:pPr>
      <w:bookmarkStart w:id="3" w:name="_Toc199241016"/>
      <w:bookmarkStart w:id="4" w:name="_Toc328315840"/>
      <w:r>
        <w:rPr>
          <w:rFonts w:cs="Arial"/>
          <w:lang w:val="en-GB"/>
        </w:rPr>
        <w:t xml:space="preserve">Section </w:t>
      </w:r>
      <w:r w:rsidR="001E490D">
        <w:rPr>
          <w:rFonts w:cs="Arial"/>
          <w:lang w:val="en-GB"/>
        </w:rPr>
        <w:t>1</w:t>
      </w:r>
      <w:r w:rsidR="00C047CD" w:rsidRPr="00454B84">
        <w:rPr>
          <w:rFonts w:cs="Arial"/>
          <w:lang w:val="en-GB"/>
        </w:rPr>
        <w:t>. International good practice on legal frameworks for social entrepreneurship</w:t>
      </w:r>
      <w:r w:rsidR="00C047CD" w:rsidRPr="009927D0">
        <w:rPr>
          <w:rStyle w:val="FootnoteReference"/>
          <w:rFonts w:cs="Arial"/>
          <w:b w:val="0"/>
          <w:lang w:val="en-GB"/>
        </w:rPr>
        <w:footnoteReference w:id="4"/>
      </w:r>
      <w:bookmarkEnd w:id="3"/>
      <w:bookmarkEnd w:id="4"/>
    </w:p>
    <w:p w:rsidR="00C047CD" w:rsidRPr="00454B84" w:rsidRDefault="00C047CD" w:rsidP="00454B84">
      <w:pPr>
        <w:pStyle w:val="Heading2"/>
        <w:spacing w:before="0" w:after="0"/>
        <w:rPr>
          <w:rFonts w:cs="Arial"/>
          <w:i w:val="0"/>
          <w:lang w:val="en-GB"/>
        </w:rPr>
      </w:pPr>
      <w:bookmarkStart w:id="5" w:name="_Toc194654858"/>
    </w:p>
    <w:p w:rsidR="00C047CD" w:rsidRPr="00454B84" w:rsidRDefault="001E490D" w:rsidP="00454B84">
      <w:pPr>
        <w:pStyle w:val="Heading2"/>
        <w:spacing w:before="0" w:after="0"/>
        <w:rPr>
          <w:rFonts w:cs="Arial"/>
          <w:i w:val="0"/>
          <w:lang w:val="en-GB"/>
        </w:rPr>
      </w:pPr>
      <w:bookmarkStart w:id="6" w:name="_Toc199241017"/>
      <w:bookmarkStart w:id="7" w:name="_Toc328315841"/>
      <w:r>
        <w:rPr>
          <w:rFonts w:cs="Arial"/>
          <w:i w:val="0"/>
          <w:lang w:val="en-GB"/>
        </w:rPr>
        <w:t>1</w:t>
      </w:r>
      <w:r w:rsidR="00CB6374">
        <w:rPr>
          <w:rFonts w:cs="Arial"/>
          <w:i w:val="0"/>
          <w:lang w:val="en-GB"/>
        </w:rPr>
        <w:t>.1. General introduction to the international s</w:t>
      </w:r>
      <w:r w:rsidR="00C047CD" w:rsidRPr="00454B84">
        <w:rPr>
          <w:rFonts w:cs="Arial"/>
          <w:i w:val="0"/>
          <w:lang w:val="en-GB"/>
        </w:rPr>
        <w:t>tudy</w:t>
      </w:r>
      <w:bookmarkEnd w:id="5"/>
      <w:bookmarkEnd w:id="6"/>
      <w:bookmarkEnd w:id="7"/>
    </w:p>
    <w:p w:rsidR="00C047CD" w:rsidRPr="00454B84" w:rsidRDefault="00C047CD" w:rsidP="00454B84">
      <w:pPr>
        <w:rPr>
          <w:rFonts w:cs="Arial"/>
          <w:bCs/>
          <w:iCs/>
          <w:szCs w:val="22"/>
          <w:lang w:val="en-GB" w:eastAsia="es-ES"/>
        </w:rPr>
      </w:pPr>
    </w:p>
    <w:p w:rsidR="00C047CD" w:rsidRPr="00454B84" w:rsidRDefault="00C047CD" w:rsidP="00454B84">
      <w:pPr>
        <w:rPr>
          <w:rFonts w:cs="Arial"/>
          <w:bCs/>
          <w:iCs/>
          <w:szCs w:val="22"/>
          <w:lang w:val="en-GB" w:eastAsia="es-ES"/>
        </w:rPr>
      </w:pPr>
      <w:r w:rsidRPr="00454B84">
        <w:rPr>
          <w:rFonts w:cs="Arial"/>
          <w:bCs/>
          <w:iCs/>
          <w:szCs w:val="22"/>
          <w:lang w:val="en-GB" w:eastAsia="es-ES"/>
        </w:rPr>
        <w:t xml:space="preserve">At a time of economic and social crisis, social entrepreneurship offers one important way of helping to address state and market failures – unemployment, disadvantage, etc. – to better tackle social needs, and to improve social cohesion and efficiency in society as well as in the economy. Social entrepreneurship promises much, both economically and socially. The aspiration is that </w:t>
      </w:r>
      <w:r w:rsidRPr="00454B84">
        <w:rPr>
          <w:rFonts w:cs="Arial"/>
          <w:bCs/>
          <w:szCs w:val="22"/>
          <w:lang w:val="en-GB" w:eastAsia="es-ES"/>
        </w:rPr>
        <w:t>through innovative social enterprise it can increase the capacity and functioning of civil society as a r</w:t>
      </w:r>
      <w:r w:rsidR="00CB6374">
        <w:rPr>
          <w:rFonts w:cs="Arial"/>
          <w:bCs/>
          <w:szCs w:val="22"/>
          <w:lang w:val="en-GB" w:eastAsia="es-ES"/>
        </w:rPr>
        <w:t>esource for sustainable growth.</w:t>
      </w:r>
    </w:p>
    <w:p w:rsidR="00454B84" w:rsidRDefault="00454B84" w:rsidP="00454B84">
      <w:pPr>
        <w:rPr>
          <w:rFonts w:cs="Arial"/>
          <w:bCs/>
          <w:szCs w:val="22"/>
          <w:lang w:val="en-GB" w:eastAsia="es-ES"/>
        </w:rPr>
      </w:pPr>
    </w:p>
    <w:p w:rsidR="00C047CD" w:rsidRDefault="00C047CD" w:rsidP="00454B84">
      <w:pPr>
        <w:rPr>
          <w:rFonts w:cs="Arial"/>
          <w:szCs w:val="22"/>
          <w:lang w:val="en-GB" w:eastAsia="es-ES"/>
        </w:rPr>
      </w:pPr>
      <w:r w:rsidRPr="00454B84">
        <w:rPr>
          <w:rFonts w:cs="Arial"/>
          <w:bCs/>
          <w:szCs w:val="22"/>
          <w:lang w:val="en-GB" w:eastAsia="es-ES"/>
        </w:rPr>
        <w:t>In terms of policy, there appear to be several policy themes that support the promotion of the social enterprise</w:t>
      </w:r>
      <w:r w:rsidRPr="00454B84">
        <w:rPr>
          <w:rFonts w:cs="Arial"/>
          <w:szCs w:val="22"/>
          <w:lang w:val="en-GB" w:eastAsia="es-ES"/>
        </w:rPr>
        <w:t>:</w:t>
      </w:r>
    </w:p>
    <w:p w:rsidR="00454B84" w:rsidRPr="00454B84" w:rsidRDefault="00454B84" w:rsidP="00454B84">
      <w:pPr>
        <w:rPr>
          <w:rFonts w:cs="Arial"/>
          <w:szCs w:val="22"/>
          <w:lang w:val="en-GB" w:eastAsia="es-ES"/>
        </w:rPr>
      </w:pPr>
    </w:p>
    <w:p w:rsidR="00C047CD" w:rsidRDefault="00F47C6D" w:rsidP="00CE3FA1">
      <w:pPr>
        <w:numPr>
          <w:ilvl w:val="0"/>
          <w:numId w:val="15"/>
        </w:numPr>
        <w:ind w:left="714" w:hanging="357"/>
        <w:rPr>
          <w:rFonts w:cs="Arial"/>
          <w:szCs w:val="22"/>
          <w:lang w:val="en-GB" w:eastAsia="es-ES"/>
        </w:rPr>
      </w:pPr>
      <w:r>
        <w:rPr>
          <w:rFonts w:cs="Arial"/>
          <w:b/>
          <w:szCs w:val="22"/>
          <w:lang w:val="en-GB" w:eastAsia="es-ES"/>
        </w:rPr>
        <w:t>i</w:t>
      </w:r>
      <w:r w:rsidR="00C047CD" w:rsidRPr="00454B84">
        <w:rPr>
          <w:rFonts w:cs="Arial"/>
          <w:b/>
          <w:szCs w:val="22"/>
          <w:lang w:val="en-GB" w:eastAsia="es-ES"/>
        </w:rPr>
        <w:t>nclusion</w:t>
      </w:r>
      <w:r w:rsidR="00C047CD" w:rsidRPr="00454B84">
        <w:rPr>
          <w:rFonts w:cs="Arial"/>
          <w:szCs w:val="22"/>
          <w:lang w:val="en-GB" w:eastAsia="es-ES"/>
        </w:rPr>
        <w:t xml:space="preserve"> – the role of social enterprises in building s</w:t>
      </w:r>
      <w:r w:rsidR="00C047CD" w:rsidRPr="00454B84">
        <w:rPr>
          <w:rFonts w:cs="Arial"/>
          <w:bCs/>
          <w:szCs w:val="22"/>
          <w:lang w:val="en-GB" w:eastAsia="es-ES"/>
        </w:rPr>
        <w:t>ocial cohesion for marginalized individuals and</w:t>
      </w:r>
      <w:r w:rsidR="00C047CD" w:rsidRPr="00454B84">
        <w:rPr>
          <w:rFonts w:cs="Arial"/>
          <w:szCs w:val="22"/>
          <w:lang w:val="en-GB" w:eastAsia="es-ES"/>
        </w:rPr>
        <w:t xml:space="preserve"> disadvantaged communities</w:t>
      </w:r>
      <w:r>
        <w:rPr>
          <w:rFonts w:cs="Arial"/>
          <w:szCs w:val="22"/>
          <w:lang w:val="en-GB" w:eastAsia="es-ES"/>
        </w:rPr>
        <w:t>;</w:t>
      </w:r>
      <w:r w:rsidR="00C047CD" w:rsidRPr="00454B84">
        <w:rPr>
          <w:rFonts w:cs="Arial"/>
          <w:szCs w:val="22"/>
          <w:lang w:val="en-GB" w:eastAsia="es-ES"/>
        </w:rPr>
        <w:t xml:space="preserve"> </w:t>
      </w:r>
    </w:p>
    <w:p w:rsidR="00C047CD" w:rsidRDefault="00F47C6D" w:rsidP="00CE3FA1">
      <w:pPr>
        <w:numPr>
          <w:ilvl w:val="0"/>
          <w:numId w:val="15"/>
        </w:numPr>
        <w:ind w:left="714" w:hanging="357"/>
        <w:rPr>
          <w:rFonts w:cs="Arial"/>
          <w:szCs w:val="22"/>
          <w:lang w:val="en-GB" w:eastAsia="es-ES"/>
        </w:rPr>
      </w:pPr>
      <w:r>
        <w:rPr>
          <w:rFonts w:cs="Arial"/>
          <w:b/>
          <w:bCs/>
          <w:szCs w:val="22"/>
          <w:lang w:val="en-GB" w:eastAsia="es-ES"/>
        </w:rPr>
        <w:t>s</w:t>
      </w:r>
      <w:r w:rsidR="00C047CD" w:rsidRPr="00454B84">
        <w:rPr>
          <w:rFonts w:cs="Arial"/>
          <w:b/>
          <w:bCs/>
          <w:szCs w:val="22"/>
          <w:lang w:val="en-GB" w:eastAsia="es-ES"/>
        </w:rPr>
        <w:t>ervice provision</w:t>
      </w:r>
      <w:r w:rsidR="00C047CD" w:rsidRPr="00454B84">
        <w:rPr>
          <w:rFonts w:cs="Arial"/>
          <w:szCs w:val="22"/>
          <w:lang w:val="en-GB" w:eastAsia="es-ES"/>
        </w:rPr>
        <w:t xml:space="preserve"> – social enterprises can improve the quality and efficiency of (public/welfare) service delivery; they can fill a gap in the market to meet community needs or add value to existing public service delivery; and they can go further by operating in the field of social utility which includes the rise of new </w:t>
      </w:r>
      <w:r w:rsidR="00C047CD" w:rsidRPr="00454B84">
        <w:rPr>
          <w:rFonts w:cs="Arial"/>
          <w:b/>
          <w:bCs/>
          <w:szCs w:val="22"/>
          <w:lang w:val="en-GB" w:eastAsia="es-ES"/>
        </w:rPr>
        <w:t>ethically-conscious markets</w:t>
      </w:r>
      <w:r w:rsidR="00C047CD" w:rsidRPr="00454B84">
        <w:rPr>
          <w:rFonts w:cs="Arial"/>
          <w:szCs w:val="22"/>
          <w:lang w:val="en-GB" w:eastAsia="es-ES"/>
        </w:rPr>
        <w:t xml:space="preserve"> in fair trade and environmentally friendly goods and services</w:t>
      </w:r>
      <w:r>
        <w:rPr>
          <w:rFonts w:cs="Arial"/>
          <w:szCs w:val="22"/>
          <w:lang w:val="en-GB" w:eastAsia="es-ES"/>
        </w:rPr>
        <w:t>;</w:t>
      </w:r>
    </w:p>
    <w:p w:rsidR="00C047CD" w:rsidRDefault="00F47C6D" w:rsidP="00CE3FA1">
      <w:pPr>
        <w:numPr>
          <w:ilvl w:val="0"/>
          <w:numId w:val="15"/>
        </w:numPr>
        <w:ind w:left="714" w:hanging="357"/>
        <w:rPr>
          <w:rFonts w:cs="Arial"/>
          <w:bCs/>
          <w:szCs w:val="22"/>
          <w:lang w:val="en-GB" w:eastAsia="es-ES"/>
        </w:rPr>
      </w:pPr>
      <w:r>
        <w:rPr>
          <w:rFonts w:cs="Arial"/>
          <w:b/>
          <w:bCs/>
          <w:szCs w:val="22"/>
          <w:lang w:val="en-GB" w:eastAsia="es-ES"/>
        </w:rPr>
        <w:t>s</w:t>
      </w:r>
      <w:r w:rsidR="00C047CD" w:rsidRPr="00454B84">
        <w:rPr>
          <w:rFonts w:cs="Arial"/>
          <w:b/>
          <w:bCs/>
          <w:szCs w:val="22"/>
          <w:lang w:val="en-GB" w:eastAsia="es-ES"/>
        </w:rPr>
        <w:t xml:space="preserve">ocial capital - </w:t>
      </w:r>
      <w:r w:rsidR="00C047CD" w:rsidRPr="00454B84">
        <w:rPr>
          <w:rFonts w:cs="Arial"/>
          <w:szCs w:val="22"/>
          <w:lang w:val="en-GB" w:eastAsia="es-ES"/>
        </w:rPr>
        <w:t>social enterprises can b</w:t>
      </w:r>
      <w:r w:rsidR="00C047CD" w:rsidRPr="00454B84">
        <w:rPr>
          <w:rFonts w:cs="Arial"/>
          <w:bCs/>
          <w:szCs w:val="22"/>
          <w:lang w:val="en-GB" w:eastAsia="es-ES"/>
        </w:rPr>
        <w:t>uild trust relations and civic engagement</w:t>
      </w:r>
      <w:r>
        <w:rPr>
          <w:rFonts w:cs="Arial"/>
          <w:bCs/>
          <w:szCs w:val="22"/>
          <w:lang w:val="en-GB" w:eastAsia="es-ES"/>
        </w:rPr>
        <w:t>;</w:t>
      </w:r>
    </w:p>
    <w:p w:rsidR="00C047CD" w:rsidRPr="00454B84" w:rsidRDefault="00F47C6D" w:rsidP="00CE3FA1">
      <w:pPr>
        <w:numPr>
          <w:ilvl w:val="0"/>
          <w:numId w:val="15"/>
        </w:numPr>
        <w:ind w:left="714" w:hanging="357"/>
        <w:rPr>
          <w:rFonts w:cs="Arial"/>
          <w:szCs w:val="22"/>
          <w:lang w:val="en-GB" w:eastAsia="es-ES"/>
        </w:rPr>
      </w:pPr>
      <w:r>
        <w:rPr>
          <w:rFonts w:cs="Arial"/>
          <w:b/>
          <w:bCs/>
          <w:szCs w:val="22"/>
          <w:lang w:val="en-GB" w:eastAsia="es-ES"/>
        </w:rPr>
        <w:t>e</w:t>
      </w:r>
      <w:r w:rsidR="00C047CD" w:rsidRPr="00454B84">
        <w:rPr>
          <w:rFonts w:cs="Arial"/>
          <w:b/>
          <w:bCs/>
          <w:szCs w:val="22"/>
          <w:lang w:val="en-GB" w:eastAsia="es-ES"/>
        </w:rPr>
        <w:t>conomic competitiveness</w:t>
      </w:r>
      <w:r w:rsidR="00C047CD" w:rsidRPr="00454B84">
        <w:rPr>
          <w:rFonts w:cs="Arial"/>
          <w:szCs w:val="22"/>
          <w:lang w:val="en-GB" w:eastAsia="es-ES"/>
        </w:rPr>
        <w:t xml:space="preserve"> – social enterprises contribute to help building a diverse enterprise society in which small firms of all kinds find a place to thrive.</w:t>
      </w:r>
    </w:p>
    <w:p w:rsidR="00454B84" w:rsidRDefault="00454B84"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More broadly social enterprise link with wider policy themes in different societies, thus for example Blair’s </w:t>
      </w:r>
      <w:r w:rsidR="00CB6374">
        <w:rPr>
          <w:rFonts w:cs="Arial"/>
          <w:szCs w:val="22"/>
          <w:lang w:val="en-GB" w:eastAsia="es-ES"/>
        </w:rPr>
        <w:t>"</w:t>
      </w:r>
      <w:r w:rsidRPr="00454B84">
        <w:rPr>
          <w:rFonts w:cs="Arial"/>
          <w:szCs w:val="22"/>
          <w:lang w:val="en-GB" w:eastAsia="es-ES"/>
        </w:rPr>
        <w:t>Third Way</w:t>
      </w:r>
      <w:r w:rsidR="00CB6374">
        <w:rPr>
          <w:rFonts w:cs="Arial"/>
          <w:szCs w:val="22"/>
          <w:lang w:val="en-GB" w:eastAsia="es-ES"/>
        </w:rPr>
        <w:t>"</w:t>
      </w:r>
      <w:r w:rsidRPr="00454B84">
        <w:rPr>
          <w:rFonts w:cs="Arial"/>
          <w:szCs w:val="22"/>
          <w:lang w:val="en-GB" w:eastAsia="es-ES"/>
        </w:rPr>
        <w:t xml:space="preserve"> helped lay the foundations for subsequent policy on social enterprise), but it also had a much more extensive societal agenda aiming at t</w:t>
      </w:r>
      <w:r w:rsidR="00CB6374">
        <w:rPr>
          <w:rFonts w:cs="Arial"/>
          <w:szCs w:val="22"/>
          <w:lang w:val="en-GB" w:eastAsia="es-ES"/>
        </w:rPr>
        <w:t>he renewal of social democracy:</w:t>
      </w:r>
    </w:p>
    <w:p w:rsidR="00CB6374" w:rsidRPr="00454B84" w:rsidRDefault="00CB6374" w:rsidP="00454B84">
      <w:pPr>
        <w:rPr>
          <w:rFonts w:cs="Arial"/>
          <w:szCs w:val="22"/>
          <w:lang w:val="en-GB" w:eastAsia="es-ES"/>
        </w:rPr>
      </w:pPr>
    </w:p>
    <w:p w:rsidR="00C047CD" w:rsidRPr="00454B84" w:rsidRDefault="00F47C6D" w:rsidP="00CE3FA1">
      <w:pPr>
        <w:numPr>
          <w:ilvl w:val="0"/>
          <w:numId w:val="9"/>
        </w:numPr>
        <w:ind w:left="714" w:hanging="357"/>
        <w:rPr>
          <w:rFonts w:cs="Arial"/>
          <w:szCs w:val="22"/>
          <w:lang w:val="en-GB" w:eastAsia="es-ES"/>
        </w:rPr>
      </w:pPr>
      <w:r>
        <w:rPr>
          <w:rFonts w:cs="Arial"/>
          <w:szCs w:val="22"/>
          <w:lang w:val="en-GB" w:eastAsia="es-ES"/>
        </w:rPr>
        <w:t>e</w:t>
      </w:r>
      <w:r w:rsidR="00C047CD" w:rsidRPr="00454B84">
        <w:rPr>
          <w:rFonts w:cs="Arial"/>
          <w:szCs w:val="22"/>
          <w:lang w:val="en-GB" w:eastAsia="es-ES"/>
        </w:rPr>
        <w:t>conomic dynamism with social justice (opportunity with fairness)</w:t>
      </w:r>
      <w:r>
        <w:rPr>
          <w:rFonts w:cs="Arial"/>
          <w:szCs w:val="22"/>
          <w:lang w:val="en-GB" w:eastAsia="es-ES"/>
        </w:rPr>
        <w:t>;</w:t>
      </w:r>
    </w:p>
    <w:p w:rsidR="00C047CD" w:rsidRPr="00454B84" w:rsidRDefault="00F47C6D" w:rsidP="00CE3FA1">
      <w:pPr>
        <w:numPr>
          <w:ilvl w:val="0"/>
          <w:numId w:val="9"/>
        </w:numPr>
        <w:ind w:left="714" w:hanging="357"/>
        <w:rPr>
          <w:rFonts w:cs="Arial"/>
          <w:szCs w:val="22"/>
          <w:lang w:val="en-GB" w:eastAsia="es-ES"/>
        </w:rPr>
      </w:pPr>
      <w:r>
        <w:rPr>
          <w:rFonts w:cs="Arial"/>
          <w:szCs w:val="22"/>
          <w:lang w:val="en-GB" w:eastAsia="es-ES"/>
        </w:rPr>
        <w:t>r</w:t>
      </w:r>
      <w:r w:rsidR="00C047CD" w:rsidRPr="00454B84">
        <w:rPr>
          <w:rFonts w:cs="Arial"/>
          <w:szCs w:val="22"/>
          <w:lang w:val="en-GB" w:eastAsia="es-ES"/>
        </w:rPr>
        <w:t>eforming public services (efficient/effective)</w:t>
      </w:r>
      <w:r>
        <w:rPr>
          <w:rFonts w:cs="Arial"/>
          <w:szCs w:val="22"/>
          <w:lang w:val="en-GB" w:eastAsia="es-ES"/>
        </w:rPr>
        <w:t>;</w:t>
      </w:r>
    </w:p>
    <w:p w:rsidR="00C047CD" w:rsidRPr="00454B84" w:rsidRDefault="00F47C6D" w:rsidP="00CE3FA1">
      <w:pPr>
        <w:numPr>
          <w:ilvl w:val="0"/>
          <w:numId w:val="9"/>
        </w:numPr>
        <w:ind w:left="714" w:hanging="357"/>
        <w:rPr>
          <w:rFonts w:cs="Arial"/>
          <w:szCs w:val="22"/>
          <w:lang w:val="en-GB" w:eastAsia="es-ES"/>
        </w:rPr>
      </w:pPr>
      <w:r>
        <w:rPr>
          <w:rFonts w:cs="Arial"/>
          <w:szCs w:val="22"/>
          <w:lang w:val="en-GB" w:eastAsia="es-ES"/>
        </w:rPr>
        <w:t>r</w:t>
      </w:r>
      <w:r w:rsidR="00C047CD" w:rsidRPr="00454B84">
        <w:rPr>
          <w:rFonts w:cs="Arial"/>
          <w:szCs w:val="22"/>
          <w:lang w:val="en-GB" w:eastAsia="es-ES"/>
        </w:rPr>
        <w:t>ights and responsibilities of citizens</w:t>
      </w:r>
      <w:r>
        <w:rPr>
          <w:rFonts w:cs="Arial"/>
          <w:szCs w:val="22"/>
          <w:lang w:val="en-GB" w:eastAsia="es-ES"/>
        </w:rPr>
        <w:t>;</w:t>
      </w:r>
    </w:p>
    <w:p w:rsidR="00C047CD" w:rsidRPr="00454B84" w:rsidRDefault="00F47C6D" w:rsidP="00CE3FA1">
      <w:pPr>
        <w:numPr>
          <w:ilvl w:val="0"/>
          <w:numId w:val="9"/>
        </w:numPr>
        <w:ind w:left="714" w:hanging="357"/>
        <w:rPr>
          <w:rFonts w:cs="Arial"/>
          <w:szCs w:val="22"/>
          <w:lang w:val="en-GB" w:eastAsia="es-ES"/>
        </w:rPr>
      </w:pPr>
      <w:r>
        <w:rPr>
          <w:rFonts w:cs="Arial"/>
          <w:szCs w:val="22"/>
          <w:lang w:val="en-GB" w:eastAsia="es-ES"/>
        </w:rPr>
        <w:t>d</w:t>
      </w:r>
      <w:r w:rsidR="00C047CD" w:rsidRPr="00454B84">
        <w:rPr>
          <w:rFonts w:cs="Arial"/>
          <w:szCs w:val="22"/>
          <w:lang w:val="en-GB" w:eastAsia="es-ES"/>
        </w:rPr>
        <w:t>eveloping civil society</w:t>
      </w:r>
      <w:r>
        <w:rPr>
          <w:rFonts w:cs="Arial"/>
          <w:szCs w:val="22"/>
          <w:lang w:val="en-GB" w:eastAsia="es-ES"/>
        </w:rPr>
        <w:t>.</w:t>
      </w:r>
    </w:p>
    <w:p w:rsidR="00454B84" w:rsidRDefault="00454B84"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The emergence and growth of social enterprise offered an opportunity for greater integration with these broader policy frameworks. </w:t>
      </w:r>
      <w:bookmarkStart w:id="8" w:name="_Toc194654859"/>
    </w:p>
    <w:p w:rsidR="00454B84" w:rsidRPr="00454B84" w:rsidRDefault="00454B84" w:rsidP="00454B84">
      <w:pPr>
        <w:rPr>
          <w:rFonts w:cs="Arial"/>
          <w:szCs w:val="22"/>
          <w:lang w:val="en-GB" w:eastAsia="es-ES"/>
        </w:rPr>
      </w:pPr>
    </w:p>
    <w:p w:rsidR="00C047CD" w:rsidRPr="00454B84" w:rsidRDefault="001E490D" w:rsidP="00454B84">
      <w:pPr>
        <w:pStyle w:val="Heading3"/>
        <w:spacing w:before="0" w:line="240" w:lineRule="auto"/>
        <w:rPr>
          <w:rFonts w:cs="Arial"/>
          <w:lang w:val="en-GB"/>
        </w:rPr>
      </w:pPr>
      <w:bookmarkStart w:id="9" w:name="_Toc199241018"/>
      <w:bookmarkStart w:id="10" w:name="_Toc328315842"/>
      <w:r>
        <w:rPr>
          <w:rFonts w:cs="Arial"/>
          <w:lang w:val="en-GB"/>
        </w:rPr>
        <w:t>1</w:t>
      </w:r>
      <w:r w:rsidR="00C047CD" w:rsidRPr="00454B84">
        <w:rPr>
          <w:rFonts w:cs="Arial"/>
          <w:lang w:val="en-GB"/>
        </w:rPr>
        <w:t>.1.1. Defining social entrepreneurship</w:t>
      </w:r>
      <w:bookmarkEnd w:id="8"/>
      <w:bookmarkEnd w:id="9"/>
      <w:bookmarkEnd w:id="10"/>
      <w:r w:rsidR="00C047CD" w:rsidRPr="00454B84">
        <w:rPr>
          <w:rFonts w:cs="Arial"/>
          <w:lang w:val="en-GB"/>
        </w:rPr>
        <w:t xml:space="preserve"> </w:t>
      </w:r>
    </w:p>
    <w:p w:rsidR="00C047CD" w:rsidRPr="00454B84" w:rsidRDefault="00C047CD" w:rsidP="00454B84">
      <w:pPr>
        <w:rPr>
          <w:rFonts w:cs="Arial"/>
          <w:lang w:val="en-GB"/>
        </w:rPr>
      </w:pPr>
    </w:p>
    <w:p w:rsidR="00E32C2B" w:rsidRDefault="00C047CD" w:rsidP="00454B84">
      <w:pPr>
        <w:rPr>
          <w:rFonts w:cs="Arial"/>
          <w:szCs w:val="22"/>
          <w:lang w:val="en-GB" w:eastAsia="es-ES"/>
        </w:rPr>
      </w:pPr>
      <w:r w:rsidRPr="00454B84">
        <w:rPr>
          <w:rFonts w:cs="Arial"/>
          <w:szCs w:val="22"/>
          <w:lang w:val="en-GB" w:eastAsia="es-ES"/>
        </w:rPr>
        <w:t xml:space="preserve">Social entrepreneurship (economic activity with a social purpose) has a very long history, but one of the roots of the recent wave of interest lies in the USA. </w:t>
      </w:r>
      <w:r w:rsidR="00F47C6D">
        <w:rPr>
          <w:rFonts w:cs="Arial"/>
          <w:szCs w:val="22"/>
          <w:lang w:val="en-GB" w:eastAsia="es-ES"/>
        </w:rPr>
        <w:t>"</w:t>
      </w:r>
      <w:r w:rsidRPr="00454B84">
        <w:rPr>
          <w:rFonts w:cs="Arial"/>
          <w:szCs w:val="22"/>
          <w:lang w:val="en-GB" w:eastAsia="es-ES"/>
        </w:rPr>
        <w:t>Social entrepreneurship</w:t>
      </w:r>
      <w:r w:rsidR="00F47C6D">
        <w:rPr>
          <w:rFonts w:cs="Arial"/>
          <w:szCs w:val="22"/>
          <w:lang w:val="en-GB" w:eastAsia="es-ES"/>
        </w:rPr>
        <w:t>"</w:t>
      </w:r>
      <w:r w:rsidRPr="00454B84">
        <w:rPr>
          <w:rFonts w:cs="Arial"/>
          <w:szCs w:val="22"/>
          <w:lang w:val="en-GB" w:eastAsia="es-ES"/>
        </w:rPr>
        <w:t xml:space="preserve"> from that perspective has been used in a wide range of ways: non-profit and NGO activities, social innovation, and businesses with a social purpose. James Austin, the pioneering Harvard professor argues that social entrepreneurship broadly encompasses innovative activity with a social purpose in a range of organisational settings: for-profit commercial enterprise, corporate social ventures, non-profits, and the public sector agencies. However in its narrow perspective it is entrepreneurial activity in non-profits and hence </w:t>
      </w:r>
      <w:r w:rsidRPr="00454B84">
        <w:rPr>
          <w:rFonts w:cs="Arial"/>
          <w:iCs/>
          <w:szCs w:val="22"/>
          <w:lang w:val="en-GB" w:eastAsia="es-ES"/>
        </w:rPr>
        <w:t>social entrepreneurship can be defined as</w:t>
      </w:r>
      <w:r w:rsidR="00F47C6D">
        <w:rPr>
          <w:rFonts w:cs="Arial"/>
          <w:iCs/>
          <w:szCs w:val="22"/>
          <w:lang w:val="en-GB" w:eastAsia="es-ES"/>
        </w:rPr>
        <w:t xml:space="preserve"> </w:t>
      </w:r>
      <w:r w:rsidR="00EE2CAE" w:rsidRPr="00811671">
        <w:rPr>
          <w:rFonts w:cs="Arial"/>
          <w:iCs/>
          <w:szCs w:val="22"/>
          <w:lang w:val="en-GB" w:eastAsia="es-ES"/>
        </w:rPr>
        <w:t>"</w:t>
      </w:r>
      <w:r w:rsidRPr="00454B84">
        <w:rPr>
          <w:rFonts w:cs="Arial"/>
          <w:i/>
          <w:iCs/>
          <w:szCs w:val="22"/>
          <w:lang w:val="en-GB" w:eastAsia="es-ES"/>
        </w:rPr>
        <w:t xml:space="preserve">innovative, social value creating activity that can occur within or across the </w:t>
      </w:r>
      <w:r w:rsidR="007D424E">
        <w:rPr>
          <w:rFonts w:cs="Arial"/>
          <w:i/>
          <w:iCs/>
          <w:szCs w:val="22"/>
          <w:lang w:val="en-GB" w:eastAsia="es-ES"/>
        </w:rPr>
        <w:t>non-profit</w:t>
      </w:r>
      <w:r w:rsidRPr="00454B84">
        <w:rPr>
          <w:rFonts w:cs="Arial"/>
          <w:i/>
          <w:iCs/>
          <w:szCs w:val="22"/>
          <w:lang w:val="en-GB" w:eastAsia="es-ES"/>
        </w:rPr>
        <w:t>, business, or government sectors.</w:t>
      </w:r>
      <w:r w:rsidR="00EE2CAE" w:rsidRPr="00811671">
        <w:rPr>
          <w:rFonts w:cs="Arial"/>
          <w:iCs/>
          <w:szCs w:val="22"/>
          <w:lang w:val="en-GB" w:eastAsia="es-ES"/>
        </w:rPr>
        <w:t>"</w:t>
      </w:r>
      <w:r w:rsidR="00F47C6D">
        <w:rPr>
          <w:rFonts w:cs="Arial"/>
          <w:i/>
          <w:iCs/>
          <w:szCs w:val="22"/>
          <w:lang w:val="en-GB" w:eastAsia="es-ES"/>
        </w:rPr>
        <w:t xml:space="preserve"> </w:t>
      </w:r>
      <w:r w:rsidR="00EE2CAE" w:rsidRPr="00811671">
        <w:rPr>
          <w:rFonts w:cs="Arial"/>
          <w:iCs/>
          <w:szCs w:val="22"/>
          <w:lang w:val="en-GB" w:eastAsia="es-ES"/>
        </w:rPr>
        <w:t>(</w:t>
      </w:r>
      <w:r w:rsidRPr="00454B84">
        <w:rPr>
          <w:rFonts w:cs="Arial"/>
          <w:iCs/>
          <w:szCs w:val="22"/>
          <w:lang w:val="en-GB" w:eastAsia="es-ES"/>
        </w:rPr>
        <w:t xml:space="preserve">Austin </w:t>
      </w:r>
      <w:r w:rsidRPr="00454B84">
        <w:rPr>
          <w:rFonts w:cs="Arial"/>
          <w:i/>
          <w:iCs/>
          <w:szCs w:val="22"/>
          <w:lang w:val="en-GB" w:eastAsia="es-ES"/>
        </w:rPr>
        <w:t>et al.</w:t>
      </w:r>
      <w:r w:rsidR="009927D0">
        <w:rPr>
          <w:rFonts w:cs="Arial"/>
          <w:i/>
          <w:iCs/>
          <w:szCs w:val="22"/>
          <w:lang w:val="en-GB" w:eastAsia="es-ES"/>
        </w:rPr>
        <w:t xml:space="preserve"> </w:t>
      </w:r>
      <w:r w:rsidRPr="00454B84">
        <w:rPr>
          <w:rFonts w:cs="Arial"/>
          <w:iCs/>
          <w:szCs w:val="22"/>
          <w:lang w:val="en-GB" w:eastAsia="es-ES"/>
        </w:rPr>
        <w:t>2006: 2)</w:t>
      </w:r>
      <w:r w:rsidR="00F47C6D">
        <w:rPr>
          <w:rFonts w:cs="Arial"/>
          <w:iCs/>
          <w:szCs w:val="22"/>
          <w:lang w:val="en-GB" w:eastAsia="es-ES"/>
        </w:rPr>
        <w:t>.</w:t>
      </w:r>
    </w:p>
    <w:p w:rsidR="00F47C6D" w:rsidRDefault="00F47C6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Nevertheless, apart from the work of Professor Paul Light</w:t>
      </w:r>
      <w:r w:rsidRPr="00454B84">
        <w:rPr>
          <w:rFonts w:cs="Arial"/>
          <w:szCs w:val="22"/>
          <w:vertAlign w:val="superscript"/>
          <w:lang w:val="en-GB" w:eastAsia="es-ES"/>
        </w:rPr>
        <w:footnoteReference w:id="5"/>
      </w:r>
      <w:r w:rsidRPr="00454B84">
        <w:rPr>
          <w:rFonts w:cs="Arial"/>
          <w:szCs w:val="22"/>
          <w:lang w:val="en-GB" w:eastAsia="es-ES"/>
        </w:rPr>
        <w:t xml:space="preserve"> on non-profit social enterprise (in his own survey of 131 organizations), the US contributors to the field do not appear to have an empirically well</w:t>
      </w:r>
      <w:r w:rsidR="00F47C6D">
        <w:rPr>
          <w:rFonts w:cs="Arial"/>
          <w:szCs w:val="22"/>
          <w:lang w:val="en-GB" w:eastAsia="es-ES"/>
        </w:rPr>
        <w:t>-</w:t>
      </w:r>
      <w:r w:rsidRPr="00454B84">
        <w:rPr>
          <w:rFonts w:cs="Arial"/>
          <w:szCs w:val="22"/>
          <w:lang w:val="en-GB" w:eastAsia="es-ES"/>
        </w:rPr>
        <w:t>grounded basis for the definitions they use.</w:t>
      </w:r>
      <w:r w:rsidR="006B0C3D">
        <w:rPr>
          <w:rFonts w:cs="Arial"/>
          <w:szCs w:val="22"/>
          <w:lang w:val="en-GB" w:eastAsia="es-ES"/>
        </w:rPr>
        <w:t xml:space="preserve"> </w:t>
      </w:r>
    </w:p>
    <w:p w:rsidR="00E32C2B" w:rsidRDefault="00E32C2B" w:rsidP="00454B84">
      <w:pPr>
        <w:rPr>
          <w:rFonts w:cs="Arial"/>
          <w:szCs w:val="22"/>
          <w:lang w:val="en-GB" w:eastAsia="es-ES"/>
        </w:rPr>
      </w:pPr>
    </w:p>
    <w:p w:rsidR="00B71A2E" w:rsidRDefault="00C047CD" w:rsidP="00811671">
      <w:pPr>
        <w:rPr>
          <w:rFonts w:cs="Arial"/>
          <w:szCs w:val="22"/>
          <w:lang w:val="en-GB" w:eastAsia="es-ES"/>
        </w:rPr>
      </w:pPr>
      <w:r w:rsidRPr="00454B84">
        <w:rPr>
          <w:rFonts w:cs="Arial"/>
          <w:szCs w:val="22"/>
          <w:lang w:val="en-GB" w:eastAsia="es-ES"/>
        </w:rPr>
        <w:t>The OECD define social enterprise as</w:t>
      </w:r>
      <w:r w:rsidR="00F47C6D">
        <w:rPr>
          <w:rFonts w:cs="Arial"/>
          <w:szCs w:val="22"/>
          <w:lang w:val="en-GB" w:eastAsia="es-ES"/>
        </w:rPr>
        <w:t xml:space="preserve"> </w:t>
      </w:r>
      <w:r w:rsidR="00CB6374">
        <w:rPr>
          <w:rFonts w:cs="Arial"/>
          <w:szCs w:val="22"/>
          <w:lang w:val="en-GB" w:eastAsia="es-ES"/>
        </w:rPr>
        <w:t>"</w:t>
      </w:r>
      <w:r w:rsidRPr="00454B84">
        <w:rPr>
          <w:rFonts w:cs="Arial"/>
          <w:i/>
          <w:szCs w:val="22"/>
          <w:lang w:val="en-GB" w:eastAsia="es-ES"/>
        </w:rPr>
        <w:t>any private activity conducted in the public interest, organised with an entrepreneurial strategy but whose main purpose is not the maximisation of profit but the attainment of certain economic and social goals, and which has a capacity of bringing innovative solutions to the problems of social exclusion and unemployment</w:t>
      </w:r>
      <w:r w:rsidR="00CB6374">
        <w:rPr>
          <w:rFonts w:cs="Arial"/>
          <w:szCs w:val="22"/>
          <w:lang w:val="en-GB" w:eastAsia="es-ES"/>
        </w:rPr>
        <w:t>"</w:t>
      </w:r>
      <w:r w:rsidRPr="00454B84">
        <w:rPr>
          <w:rFonts w:cs="Arial"/>
          <w:szCs w:val="22"/>
          <w:lang w:val="en-GB" w:eastAsia="es-ES"/>
        </w:rPr>
        <w:t xml:space="preserve"> </w:t>
      </w:r>
      <w:r w:rsidR="00F47C6D" w:rsidRPr="00F47C6D">
        <w:rPr>
          <w:rFonts w:cs="Arial"/>
          <w:szCs w:val="22"/>
          <w:lang w:val="en-GB" w:eastAsia="es-ES"/>
        </w:rPr>
        <w:t>(</w:t>
      </w:r>
      <w:hyperlink r:id="rId9" w:history="1">
        <w:r w:rsidRPr="00454B84">
          <w:rPr>
            <w:rStyle w:val="Hyperlink"/>
            <w:rFonts w:cs="Arial"/>
            <w:szCs w:val="22"/>
            <w:lang w:val="en-GB" w:eastAsia="es-ES"/>
          </w:rPr>
          <w:t>www.oecd.org/cfe/leed</w:t>
        </w:r>
      </w:hyperlink>
      <w:r w:rsidR="00F47C6D">
        <w:t>).</w:t>
      </w:r>
    </w:p>
    <w:p w:rsidR="00C047CD" w:rsidRPr="00454B84" w:rsidRDefault="00C047C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The recently launched EU Social Business Initiative states that social business and social enterprise are synonymous, and that the Commission uses the term </w:t>
      </w:r>
      <w:r w:rsidR="00F47C6D">
        <w:rPr>
          <w:rFonts w:cs="Arial"/>
          <w:szCs w:val="22"/>
          <w:lang w:val="en-GB" w:eastAsia="es-ES"/>
        </w:rPr>
        <w:t>"</w:t>
      </w:r>
      <w:r w:rsidRPr="00454B84">
        <w:rPr>
          <w:rFonts w:cs="Arial"/>
          <w:szCs w:val="22"/>
          <w:lang w:val="en-GB" w:eastAsia="es-ES"/>
        </w:rPr>
        <w:t>social business</w:t>
      </w:r>
      <w:r w:rsidR="00F47C6D">
        <w:rPr>
          <w:rFonts w:cs="Arial"/>
          <w:szCs w:val="22"/>
          <w:lang w:val="en-GB" w:eastAsia="es-ES"/>
        </w:rPr>
        <w:t>"</w:t>
      </w:r>
      <w:r w:rsidRPr="00454B84">
        <w:rPr>
          <w:rFonts w:cs="Arial"/>
          <w:szCs w:val="22"/>
          <w:lang w:val="en-GB" w:eastAsia="es-ES"/>
        </w:rPr>
        <w:t xml:space="preserve"> to cover an enterprise:</w:t>
      </w:r>
    </w:p>
    <w:p w:rsidR="00F47C6D" w:rsidRPr="00454B84" w:rsidRDefault="00F47C6D" w:rsidP="00454B84">
      <w:pPr>
        <w:rPr>
          <w:rFonts w:cs="Arial"/>
          <w:szCs w:val="22"/>
          <w:lang w:val="en-GB" w:eastAsia="es-ES"/>
        </w:rPr>
      </w:pPr>
    </w:p>
    <w:p w:rsidR="00C047CD" w:rsidRPr="00454B84" w:rsidRDefault="00C047CD" w:rsidP="00CE3FA1">
      <w:pPr>
        <w:numPr>
          <w:ilvl w:val="0"/>
          <w:numId w:val="16"/>
        </w:numPr>
        <w:ind w:left="714" w:hanging="357"/>
        <w:rPr>
          <w:rFonts w:cs="Arial"/>
          <w:szCs w:val="22"/>
          <w:lang w:val="en-GB" w:eastAsia="es-ES"/>
        </w:rPr>
      </w:pPr>
      <w:r w:rsidRPr="00454B84">
        <w:rPr>
          <w:rFonts w:cs="Arial"/>
          <w:szCs w:val="22"/>
          <w:lang w:val="en-GB" w:eastAsia="es-ES"/>
        </w:rPr>
        <w:t>whose primary objective is to achieve social impact rather than generating profit for owners and shareholders;</w:t>
      </w:r>
    </w:p>
    <w:p w:rsidR="00C047CD" w:rsidRPr="00454B84" w:rsidRDefault="00C047CD" w:rsidP="00CE3FA1">
      <w:pPr>
        <w:numPr>
          <w:ilvl w:val="0"/>
          <w:numId w:val="16"/>
        </w:numPr>
        <w:ind w:left="714" w:hanging="357"/>
        <w:rPr>
          <w:rFonts w:cs="Arial"/>
          <w:szCs w:val="22"/>
          <w:lang w:val="en-GB" w:eastAsia="es-ES"/>
        </w:rPr>
      </w:pPr>
      <w:r w:rsidRPr="00454B84">
        <w:rPr>
          <w:rFonts w:cs="Arial"/>
          <w:szCs w:val="22"/>
          <w:lang w:val="en-GB" w:eastAsia="es-ES"/>
        </w:rPr>
        <w:t>which operates in the market through the production of goods and services in an entrepreneurial and innovative way;</w:t>
      </w:r>
    </w:p>
    <w:p w:rsidR="00C047CD" w:rsidRPr="00454B84" w:rsidRDefault="00C047CD" w:rsidP="00CE3FA1">
      <w:pPr>
        <w:numPr>
          <w:ilvl w:val="0"/>
          <w:numId w:val="16"/>
        </w:numPr>
        <w:ind w:left="714" w:hanging="357"/>
        <w:rPr>
          <w:rFonts w:cs="Arial"/>
          <w:szCs w:val="22"/>
          <w:lang w:val="en-GB" w:eastAsia="es-ES"/>
        </w:rPr>
      </w:pPr>
      <w:r w:rsidRPr="00454B84">
        <w:rPr>
          <w:rFonts w:cs="Arial"/>
          <w:szCs w:val="22"/>
          <w:lang w:val="en-GB" w:eastAsia="es-ES"/>
        </w:rPr>
        <w:t>which uses surpluses mainly to achieve these social goals</w:t>
      </w:r>
      <w:r w:rsidR="00F47C6D">
        <w:rPr>
          <w:rFonts w:cs="Arial"/>
          <w:szCs w:val="22"/>
          <w:lang w:val="en-GB" w:eastAsia="es-ES"/>
        </w:rPr>
        <w:t>;</w:t>
      </w:r>
      <w:r w:rsidRPr="00454B84">
        <w:rPr>
          <w:rFonts w:cs="Arial"/>
          <w:szCs w:val="22"/>
          <w:lang w:val="en-GB" w:eastAsia="es-ES"/>
        </w:rPr>
        <w:t xml:space="preserve"> and</w:t>
      </w:r>
    </w:p>
    <w:p w:rsidR="00C047CD" w:rsidRPr="00454B84" w:rsidRDefault="00C047CD" w:rsidP="00CE3FA1">
      <w:pPr>
        <w:numPr>
          <w:ilvl w:val="0"/>
          <w:numId w:val="16"/>
        </w:numPr>
        <w:ind w:left="714" w:hanging="357"/>
        <w:rPr>
          <w:rFonts w:cs="Arial"/>
          <w:szCs w:val="22"/>
          <w:lang w:val="en-GB" w:eastAsia="es-ES"/>
        </w:rPr>
      </w:pPr>
      <w:r w:rsidRPr="00454B84">
        <w:rPr>
          <w:rFonts w:cs="Arial"/>
          <w:szCs w:val="22"/>
          <w:lang w:val="en-GB" w:eastAsia="es-ES"/>
        </w:rPr>
        <w:t>which is managed by social entrepreneurs in an accountable and transparent way, in particular by involving workers, customers and stakeholders affected by its business activity.</w:t>
      </w:r>
      <w:r w:rsidRPr="00454B84">
        <w:rPr>
          <w:rFonts w:cs="Arial"/>
          <w:szCs w:val="22"/>
          <w:vertAlign w:val="superscript"/>
          <w:lang w:val="en-GB" w:eastAsia="es-ES"/>
        </w:rPr>
        <w:footnoteReference w:id="6"/>
      </w:r>
    </w:p>
    <w:p w:rsidR="00E32C2B" w:rsidRDefault="00E32C2B"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EMES European Research Network (</w:t>
      </w:r>
      <w:hyperlink r:id="rId10" w:history="1">
        <w:r w:rsidRPr="00454B84">
          <w:rPr>
            <w:rStyle w:val="Hyperlink"/>
            <w:rFonts w:cs="Arial"/>
            <w:bCs/>
            <w:szCs w:val="22"/>
            <w:lang w:val="en-GB" w:eastAsia="es-ES"/>
          </w:rPr>
          <w:t>www.emes.net</w:t>
        </w:r>
      </w:hyperlink>
      <w:r w:rsidR="00EE2CAE" w:rsidRPr="00811671">
        <w:rPr>
          <w:rFonts w:cs="Arial"/>
          <w:szCs w:val="22"/>
          <w:lang w:val="en-GB" w:eastAsia="es-ES"/>
        </w:rPr>
        <w:t>)</w:t>
      </w:r>
      <w:r w:rsidRPr="00454B84">
        <w:rPr>
          <w:rFonts w:cs="Arial"/>
          <w:szCs w:val="22"/>
          <w:lang w:val="en-GB" w:eastAsia="es-ES"/>
        </w:rPr>
        <w:t xml:space="preserve"> has developed a more empirically grounded and coherent European approach</w:t>
      </w:r>
      <w:r w:rsidR="00F47C6D">
        <w:rPr>
          <w:rFonts w:cs="Arial"/>
          <w:szCs w:val="22"/>
          <w:lang w:val="en-GB" w:eastAsia="es-ES"/>
        </w:rPr>
        <w:t>,</w:t>
      </w:r>
      <w:r w:rsidRPr="00454B84">
        <w:rPr>
          <w:rFonts w:cs="Arial"/>
          <w:szCs w:val="22"/>
          <w:lang w:val="en-GB" w:eastAsia="es-ES"/>
        </w:rPr>
        <w:t xml:space="preserve"> which sees the development of social enterprise as being a new social entrepreneurship dynamic within the third sector or social economy (Borzaga </w:t>
      </w:r>
      <w:r w:rsidR="00F47C6D">
        <w:rPr>
          <w:rFonts w:cs="Arial"/>
          <w:szCs w:val="22"/>
          <w:lang w:val="en-GB" w:eastAsia="es-ES"/>
        </w:rPr>
        <w:t>and</w:t>
      </w:r>
      <w:r w:rsidRPr="00454B84">
        <w:rPr>
          <w:rFonts w:cs="Arial"/>
          <w:szCs w:val="22"/>
          <w:lang w:val="en-GB" w:eastAsia="es-ES"/>
        </w:rPr>
        <w:t xml:space="preserve"> Defourny 2001). This EMES approach has been a major influence in Europe, and has informed current research networks in East Asia, parts of Africa and South America.</w:t>
      </w:r>
    </w:p>
    <w:p w:rsidR="00E32C2B" w:rsidRDefault="00E32C2B"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EMES approach is based on a multi-disciplinary perspective (economics, sociology, political science and management), which is currently developing in relation to various national traditions and sensitivities present in the Europe and globally. Its development has been distinctive in being informed by several theoretical and comparative empirical international studies. The EMES concept of social enterprise was developed as an ideal type (Weber 1988) for researching the emergence and development of social enterprises. From this perspective, a social enterprise is an independent, private, formal organization bounded by three criteria relating to governance, economic and social dimensions, which are explained below: </w:t>
      </w:r>
    </w:p>
    <w:p w:rsidR="00C047CD" w:rsidRPr="00454B84" w:rsidRDefault="00E32C2B" w:rsidP="00454B84">
      <w:pPr>
        <w:ind w:left="567"/>
        <w:rPr>
          <w:rFonts w:cs="Arial"/>
          <w:b/>
          <w:szCs w:val="22"/>
          <w:lang w:val="en-GB" w:eastAsia="es-ES"/>
        </w:rPr>
      </w:pPr>
      <w:r>
        <w:rPr>
          <w:rFonts w:cs="Arial"/>
          <w:b/>
          <w:szCs w:val="22"/>
          <w:lang w:val="en-GB" w:eastAsia="es-ES"/>
        </w:rPr>
        <w:br w:type="page"/>
      </w:r>
    </w:p>
    <w:p w:rsidR="00C047CD" w:rsidRDefault="00C047CD" w:rsidP="00454B84">
      <w:pPr>
        <w:ind w:left="567"/>
        <w:rPr>
          <w:rFonts w:cs="Arial"/>
          <w:b/>
          <w:szCs w:val="22"/>
          <w:lang w:val="en-GB" w:eastAsia="es-ES"/>
        </w:rPr>
      </w:pPr>
      <w:r w:rsidRPr="00454B84">
        <w:rPr>
          <w:rFonts w:cs="Arial"/>
          <w:b/>
          <w:szCs w:val="22"/>
          <w:lang w:val="en-GB" w:eastAsia="es-ES"/>
        </w:rPr>
        <w:t>Governance criteria:</w:t>
      </w:r>
    </w:p>
    <w:p w:rsidR="00E32C2B" w:rsidRPr="00454B84" w:rsidRDefault="00E32C2B" w:rsidP="00454B84">
      <w:pPr>
        <w:ind w:left="567"/>
        <w:rPr>
          <w:rFonts w:cs="Arial"/>
          <w:b/>
          <w:szCs w:val="22"/>
          <w:lang w:val="en-GB" w:eastAsia="es-ES"/>
        </w:rPr>
      </w:pPr>
    </w:p>
    <w:p w:rsidR="00C047CD" w:rsidRPr="00454B84" w:rsidRDefault="00C047CD" w:rsidP="00454B84">
      <w:pPr>
        <w:ind w:left="567"/>
        <w:rPr>
          <w:rFonts w:cs="Arial"/>
          <w:i/>
          <w:iCs/>
          <w:szCs w:val="22"/>
          <w:lang w:val="en-GB" w:eastAsia="es-ES"/>
        </w:rPr>
      </w:pPr>
      <w:r w:rsidRPr="00454B84">
        <w:rPr>
          <w:rFonts w:cs="Arial"/>
          <w:i/>
          <w:iCs/>
          <w:szCs w:val="22"/>
          <w:lang w:val="en-GB" w:eastAsia="es-ES"/>
        </w:rPr>
        <w:t>A high degree of autonomy</w:t>
      </w:r>
    </w:p>
    <w:p w:rsidR="00E32C2B" w:rsidRDefault="00E32C2B" w:rsidP="00454B84">
      <w:pPr>
        <w:ind w:left="567"/>
        <w:rPr>
          <w:rFonts w:cs="Arial"/>
          <w:szCs w:val="22"/>
          <w:lang w:val="en-GB" w:eastAsia="es-ES"/>
        </w:rPr>
      </w:pPr>
    </w:p>
    <w:p w:rsidR="00C047CD" w:rsidRPr="00454B84" w:rsidRDefault="00C047CD" w:rsidP="00454B84">
      <w:pPr>
        <w:ind w:left="567"/>
        <w:rPr>
          <w:rFonts w:cs="Arial"/>
          <w:szCs w:val="22"/>
          <w:lang w:val="en-GB" w:eastAsia="es-ES"/>
        </w:rPr>
      </w:pPr>
      <w:r w:rsidRPr="00454B84">
        <w:rPr>
          <w:rFonts w:cs="Arial"/>
          <w:szCs w:val="22"/>
          <w:lang w:val="en-GB" w:eastAsia="es-ES"/>
        </w:rPr>
        <w:t xml:space="preserve">People normally create social enterprises and govern them in the framework of an autonomous project. Accordingly, they may depend on public subsidies, when the services provided are in the interest of public authorities, but are normally not managed, directly or indirectly, by these public authorities or other organizations (federations, private firms etc.). Their owners have the rights of both </w:t>
      </w:r>
      <w:r w:rsidR="009927D0">
        <w:rPr>
          <w:rFonts w:cs="Arial"/>
          <w:szCs w:val="22"/>
          <w:lang w:val="en-GB" w:eastAsia="es-ES"/>
        </w:rPr>
        <w:t>"</w:t>
      </w:r>
      <w:r w:rsidRPr="00454B84">
        <w:rPr>
          <w:rFonts w:cs="Arial"/>
          <w:szCs w:val="22"/>
          <w:lang w:val="en-GB" w:eastAsia="es-ES"/>
        </w:rPr>
        <w:t>voice</w:t>
      </w:r>
      <w:r w:rsidR="009927D0">
        <w:rPr>
          <w:rFonts w:cs="Arial"/>
          <w:szCs w:val="22"/>
          <w:lang w:val="en-GB" w:eastAsia="es-ES"/>
        </w:rPr>
        <w:t>"</w:t>
      </w:r>
      <w:r w:rsidRPr="00454B84">
        <w:rPr>
          <w:rFonts w:cs="Arial"/>
          <w:szCs w:val="22"/>
          <w:lang w:val="en-GB" w:eastAsia="es-ES"/>
        </w:rPr>
        <w:t xml:space="preserve"> and </w:t>
      </w:r>
      <w:r w:rsidR="009927D0">
        <w:rPr>
          <w:rFonts w:cs="Arial"/>
          <w:szCs w:val="22"/>
          <w:lang w:val="en-GB" w:eastAsia="es-ES"/>
        </w:rPr>
        <w:t>"</w:t>
      </w:r>
      <w:r w:rsidRPr="00454B84">
        <w:rPr>
          <w:rFonts w:cs="Arial"/>
          <w:szCs w:val="22"/>
          <w:lang w:val="en-GB" w:eastAsia="es-ES"/>
        </w:rPr>
        <w:t>exit</w:t>
      </w:r>
      <w:r w:rsidR="009927D0">
        <w:rPr>
          <w:rFonts w:cs="Arial"/>
          <w:szCs w:val="22"/>
          <w:lang w:val="en-GB" w:eastAsia="es-ES"/>
        </w:rPr>
        <w:t>"</w:t>
      </w:r>
      <w:r w:rsidRPr="00454B84">
        <w:rPr>
          <w:rStyle w:val="FootnoteReference"/>
          <w:rFonts w:cs="Arial"/>
          <w:szCs w:val="22"/>
          <w:lang w:val="en-GB" w:eastAsia="es-ES"/>
        </w:rPr>
        <w:footnoteReference w:id="7"/>
      </w:r>
      <w:r w:rsidRPr="00454B84">
        <w:rPr>
          <w:rFonts w:cs="Arial"/>
          <w:szCs w:val="22"/>
          <w:lang w:val="en-GB" w:eastAsia="es-ES"/>
        </w:rPr>
        <w:t xml:space="preserve"> (the right to take their own positions and to terminate their activity).</w:t>
      </w:r>
    </w:p>
    <w:p w:rsidR="00E32C2B" w:rsidRDefault="00E32C2B" w:rsidP="00454B84">
      <w:pPr>
        <w:ind w:left="567"/>
        <w:rPr>
          <w:rFonts w:cs="Arial"/>
          <w:i/>
          <w:iCs/>
          <w:szCs w:val="22"/>
          <w:lang w:val="en-GB" w:eastAsia="es-ES"/>
        </w:rPr>
      </w:pPr>
    </w:p>
    <w:p w:rsidR="00C047CD" w:rsidRPr="00454B84" w:rsidRDefault="00C047CD" w:rsidP="00454B84">
      <w:pPr>
        <w:ind w:left="567"/>
        <w:rPr>
          <w:rFonts w:cs="Arial"/>
          <w:szCs w:val="22"/>
          <w:lang w:val="en-GB" w:eastAsia="es-ES"/>
        </w:rPr>
      </w:pPr>
      <w:r w:rsidRPr="00454B84">
        <w:rPr>
          <w:rFonts w:cs="Arial"/>
          <w:i/>
          <w:iCs/>
          <w:szCs w:val="22"/>
          <w:lang w:val="en-GB" w:eastAsia="es-ES"/>
        </w:rPr>
        <w:t xml:space="preserve">Decision-making power not based on capital ownership </w:t>
      </w:r>
    </w:p>
    <w:p w:rsidR="00E32C2B" w:rsidRDefault="00E32C2B" w:rsidP="00454B84">
      <w:pPr>
        <w:ind w:left="567"/>
        <w:rPr>
          <w:rFonts w:cs="Arial"/>
          <w:szCs w:val="22"/>
          <w:lang w:val="en-GB" w:eastAsia="es-ES"/>
        </w:rPr>
      </w:pPr>
    </w:p>
    <w:p w:rsidR="00C047CD" w:rsidRPr="00454B84" w:rsidRDefault="00C047CD" w:rsidP="00454B84">
      <w:pPr>
        <w:ind w:left="567"/>
        <w:rPr>
          <w:rFonts w:cs="Arial"/>
          <w:i/>
          <w:iCs/>
          <w:szCs w:val="22"/>
          <w:lang w:val="en-GB" w:eastAsia="es-ES"/>
        </w:rPr>
      </w:pPr>
      <w:r w:rsidRPr="00454B84">
        <w:rPr>
          <w:rFonts w:cs="Arial"/>
          <w:szCs w:val="22"/>
          <w:lang w:val="en-GB" w:eastAsia="es-ES"/>
        </w:rPr>
        <w:t>Power is not exercised according to the number of capital shares possessed. Decisions in governing bodies are shared, and a high degree of stakeholder participation is favoured. Customer and</w:t>
      </w:r>
      <w:r w:rsidRPr="00454B84">
        <w:rPr>
          <w:rFonts w:cs="Arial"/>
          <w:i/>
          <w:iCs/>
          <w:szCs w:val="22"/>
          <w:lang w:val="en-GB" w:eastAsia="es-ES"/>
        </w:rPr>
        <w:t xml:space="preserve"> </w:t>
      </w:r>
      <w:r w:rsidRPr="00454B84">
        <w:rPr>
          <w:rFonts w:cs="Arial"/>
          <w:szCs w:val="22"/>
          <w:lang w:val="en-GB" w:eastAsia="es-ES"/>
        </w:rPr>
        <w:t>stakeholder interests are accounted for in decisions, and the management style is democratic.</w:t>
      </w:r>
    </w:p>
    <w:p w:rsidR="00E32C2B" w:rsidRDefault="00E32C2B" w:rsidP="00454B84">
      <w:pPr>
        <w:ind w:left="567"/>
        <w:rPr>
          <w:rFonts w:cs="Arial"/>
          <w:bCs/>
          <w:i/>
          <w:szCs w:val="22"/>
          <w:lang w:val="en-GB" w:eastAsia="es-ES"/>
        </w:rPr>
      </w:pPr>
    </w:p>
    <w:p w:rsidR="00C047CD" w:rsidRPr="00454B84" w:rsidRDefault="00C047CD" w:rsidP="00454B84">
      <w:pPr>
        <w:ind w:left="567"/>
        <w:rPr>
          <w:rFonts w:cs="Arial"/>
          <w:bCs/>
          <w:i/>
          <w:szCs w:val="22"/>
          <w:lang w:val="en-GB" w:eastAsia="es-ES"/>
        </w:rPr>
      </w:pPr>
      <w:r w:rsidRPr="00454B84">
        <w:rPr>
          <w:rFonts w:cs="Arial"/>
          <w:bCs/>
          <w:i/>
          <w:szCs w:val="22"/>
          <w:lang w:val="en-GB" w:eastAsia="es-ES"/>
        </w:rPr>
        <w:t>A participatory nature, which involves various parties affected by the activity</w:t>
      </w:r>
    </w:p>
    <w:p w:rsidR="00E32C2B" w:rsidRDefault="00E32C2B" w:rsidP="00454B84">
      <w:pPr>
        <w:ind w:left="567"/>
        <w:rPr>
          <w:rFonts w:cs="Arial"/>
          <w:szCs w:val="22"/>
          <w:lang w:val="en-GB" w:eastAsia="es-ES"/>
        </w:rPr>
      </w:pPr>
    </w:p>
    <w:p w:rsidR="00C047CD" w:rsidRPr="00454B84" w:rsidRDefault="00C047CD" w:rsidP="00454B84">
      <w:pPr>
        <w:ind w:left="567"/>
        <w:rPr>
          <w:rFonts w:cs="Arial"/>
          <w:szCs w:val="22"/>
          <w:lang w:val="en-GB" w:eastAsia="es-ES"/>
        </w:rPr>
      </w:pPr>
      <w:r w:rsidRPr="00454B84">
        <w:rPr>
          <w:rFonts w:cs="Arial"/>
          <w:szCs w:val="22"/>
          <w:lang w:val="en-GB" w:eastAsia="es-ES"/>
        </w:rPr>
        <w:t>Representation and participation of users or customers, influence of various stakeholders on decision-making and a participative management are often important characteristics of social enterprises. In many cases, one of the aims of social enterprises is to further democracy at the local level through economic activity.</w:t>
      </w:r>
    </w:p>
    <w:p w:rsidR="00C047CD" w:rsidRPr="00454B84" w:rsidDel="007A1E29" w:rsidRDefault="00C047CD" w:rsidP="00454B84">
      <w:pPr>
        <w:rPr>
          <w:rFonts w:cs="Arial"/>
          <w:b/>
          <w:bCs/>
          <w:szCs w:val="22"/>
          <w:lang w:val="en-GB" w:eastAsia="es-ES"/>
        </w:rPr>
      </w:pPr>
    </w:p>
    <w:p w:rsidR="00C047CD" w:rsidRPr="00454B84" w:rsidRDefault="00C047CD" w:rsidP="00454B84">
      <w:pPr>
        <w:ind w:left="567"/>
        <w:rPr>
          <w:rFonts w:cs="Arial"/>
          <w:b/>
          <w:bCs/>
          <w:szCs w:val="22"/>
          <w:lang w:val="en-GB" w:eastAsia="es-ES"/>
        </w:rPr>
      </w:pPr>
      <w:r w:rsidRPr="00454B84">
        <w:rPr>
          <w:rFonts w:cs="Arial"/>
          <w:b/>
          <w:bCs/>
          <w:szCs w:val="22"/>
          <w:lang w:val="en-GB" w:eastAsia="es-ES"/>
        </w:rPr>
        <w:t>Economic criteria:</w:t>
      </w:r>
    </w:p>
    <w:p w:rsidR="00E32C2B" w:rsidRDefault="00E32C2B" w:rsidP="00454B84">
      <w:pPr>
        <w:ind w:left="567"/>
        <w:rPr>
          <w:rFonts w:cs="Arial"/>
          <w:bCs/>
          <w:i/>
          <w:szCs w:val="22"/>
          <w:lang w:val="en-GB" w:eastAsia="es-ES"/>
        </w:rPr>
      </w:pPr>
    </w:p>
    <w:p w:rsidR="00C047CD" w:rsidRPr="00454B84" w:rsidRDefault="00C047CD" w:rsidP="00454B84">
      <w:pPr>
        <w:ind w:left="567"/>
        <w:rPr>
          <w:rFonts w:cs="Arial"/>
          <w:bCs/>
          <w:i/>
          <w:szCs w:val="22"/>
          <w:lang w:val="en-GB" w:eastAsia="es-ES"/>
        </w:rPr>
      </w:pPr>
      <w:r w:rsidRPr="00454B84">
        <w:rPr>
          <w:rFonts w:cs="Arial"/>
          <w:bCs/>
          <w:i/>
          <w:szCs w:val="22"/>
          <w:lang w:val="en-GB" w:eastAsia="es-ES"/>
        </w:rPr>
        <w:t>A continuous activity producing goods and/or selling services</w:t>
      </w:r>
    </w:p>
    <w:p w:rsidR="00E32C2B" w:rsidRDefault="00E32C2B" w:rsidP="00454B84">
      <w:pPr>
        <w:ind w:left="567"/>
        <w:rPr>
          <w:rFonts w:cs="Arial"/>
          <w:bCs/>
          <w:szCs w:val="22"/>
          <w:lang w:val="en-GB" w:eastAsia="es-ES"/>
        </w:rPr>
      </w:pPr>
    </w:p>
    <w:p w:rsidR="00C047CD" w:rsidRPr="00454B84" w:rsidRDefault="00C047CD" w:rsidP="00454B84">
      <w:pPr>
        <w:ind w:left="567"/>
        <w:rPr>
          <w:rFonts w:cs="Arial"/>
          <w:bCs/>
          <w:szCs w:val="22"/>
          <w:lang w:val="en-GB" w:eastAsia="es-ES"/>
        </w:rPr>
      </w:pPr>
      <w:r w:rsidRPr="00454B84">
        <w:rPr>
          <w:rFonts w:cs="Arial"/>
          <w:bCs/>
          <w:szCs w:val="22"/>
          <w:lang w:val="en-GB" w:eastAsia="es-ES"/>
        </w:rPr>
        <w:t>Social enterprises, unlike some traditional non-profit organisations, do not normally have advocacy activities or the redistribution of financial flows (as, for example, many foundations) as their major activity, but they are directly involved in the production of goods or the provision of services to people on a continuous basis. The productive activity thus represents the reason, or one of the main reasons, for the existence of social enterprises.</w:t>
      </w:r>
    </w:p>
    <w:p w:rsidR="00E32C2B" w:rsidRDefault="00E32C2B" w:rsidP="00454B84">
      <w:pPr>
        <w:ind w:left="567"/>
        <w:rPr>
          <w:rFonts w:cs="Arial"/>
          <w:bCs/>
          <w:i/>
          <w:szCs w:val="22"/>
          <w:lang w:val="en-GB" w:eastAsia="es-ES"/>
        </w:rPr>
      </w:pPr>
    </w:p>
    <w:p w:rsidR="00C047CD" w:rsidRPr="00454B84" w:rsidRDefault="00C047CD" w:rsidP="00454B84">
      <w:pPr>
        <w:ind w:left="567"/>
        <w:rPr>
          <w:rFonts w:cs="Arial"/>
          <w:bCs/>
          <w:i/>
          <w:szCs w:val="22"/>
          <w:lang w:val="en-GB" w:eastAsia="es-ES"/>
        </w:rPr>
      </w:pPr>
      <w:r w:rsidRPr="00454B84">
        <w:rPr>
          <w:rFonts w:cs="Arial"/>
          <w:bCs/>
          <w:i/>
          <w:szCs w:val="22"/>
          <w:lang w:val="en-GB" w:eastAsia="es-ES"/>
        </w:rPr>
        <w:t>A significant level of economic risk</w:t>
      </w:r>
    </w:p>
    <w:p w:rsidR="00E32C2B" w:rsidRDefault="00E32C2B" w:rsidP="00454B84">
      <w:pPr>
        <w:ind w:left="567"/>
        <w:rPr>
          <w:rFonts w:cs="Arial"/>
          <w:bCs/>
          <w:szCs w:val="22"/>
          <w:lang w:val="en-GB" w:eastAsia="es-ES"/>
        </w:rPr>
      </w:pPr>
    </w:p>
    <w:p w:rsidR="00C047CD" w:rsidRPr="00454B84" w:rsidRDefault="00C047CD" w:rsidP="00454B84">
      <w:pPr>
        <w:ind w:left="567"/>
        <w:rPr>
          <w:rFonts w:cs="Arial"/>
          <w:bCs/>
          <w:szCs w:val="22"/>
          <w:lang w:val="en-GB" w:eastAsia="es-ES"/>
        </w:rPr>
      </w:pPr>
      <w:r w:rsidRPr="00454B84">
        <w:rPr>
          <w:rFonts w:cs="Arial"/>
          <w:bCs/>
          <w:szCs w:val="22"/>
          <w:lang w:val="en-GB" w:eastAsia="es-ES"/>
        </w:rPr>
        <w:t>Those who establish a social enterprise assume totally or partly the risk inherent in the initiative.</w:t>
      </w:r>
      <w:r w:rsidR="006B0C3D">
        <w:rPr>
          <w:rFonts w:cs="Arial"/>
          <w:bCs/>
          <w:szCs w:val="22"/>
          <w:lang w:val="en-GB" w:eastAsia="es-ES"/>
        </w:rPr>
        <w:t xml:space="preserve"> </w:t>
      </w:r>
      <w:r w:rsidRPr="00454B84">
        <w:rPr>
          <w:rFonts w:cs="Arial"/>
          <w:bCs/>
          <w:szCs w:val="22"/>
          <w:lang w:val="en-GB" w:eastAsia="es-ES"/>
        </w:rPr>
        <w:t>Unlike most public institutions, their financial viability depends on the efforts of their members and workers to secure adequate resources.</w:t>
      </w:r>
    </w:p>
    <w:p w:rsidR="00E32C2B" w:rsidRDefault="00E32C2B" w:rsidP="00454B84">
      <w:pPr>
        <w:ind w:left="567"/>
        <w:rPr>
          <w:rFonts w:cs="Arial"/>
          <w:bCs/>
          <w:i/>
          <w:szCs w:val="22"/>
          <w:lang w:val="en-GB" w:eastAsia="es-ES"/>
        </w:rPr>
      </w:pPr>
    </w:p>
    <w:p w:rsidR="00C047CD" w:rsidRPr="00454B84" w:rsidRDefault="00C047CD" w:rsidP="00454B84">
      <w:pPr>
        <w:ind w:left="567"/>
        <w:rPr>
          <w:rFonts w:cs="Arial"/>
          <w:bCs/>
          <w:i/>
          <w:szCs w:val="22"/>
          <w:lang w:val="en-GB" w:eastAsia="es-ES"/>
        </w:rPr>
      </w:pPr>
      <w:r w:rsidRPr="00454B84">
        <w:rPr>
          <w:rFonts w:cs="Arial"/>
          <w:bCs/>
          <w:i/>
          <w:szCs w:val="22"/>
          <w:lang w:val="en-GB" w:eastAsia="es-ES"/>
        </w:rPr>
        <w:t>A minimum amount of paid work</w:t>
      </w:r>
    </w:p>
    <w:p w:rsidR="00E32C2B" w:rsidRDefault="00E32C2B" w:rsidP="00454B84">
      <w:pPr>
        <w:ind w:left="567"/>
        <w:rPr>
          <w:rFonts w:cs="Arial"/>
          <w:bCs/>
          <w:szCs w:val="22"/>
          <w:lang w:val="en-GB" w:eastAsia="es-ES"/>
        </w:rPr>
      </w:pPr>
    </w:p>
    <w:p w:rsidR="00C047CD" w:rsidRPr="00454B84" w:rsidRDefault="00C047CD" w:rsidP="00454B84">
      <w:pPr>
        <w:ind w:left="567"/>
        <w:rPr>
          <w:rFonts w:cs="Arial"/>
          <w:bCs/>
          <w:szCs w:val="22"/>
          <w:lang w:val="en-GB" w:eastAsia="es-ES"/>
        </w:rPr>
      </w:pPr>
      <w:r w:rsidRPr="00454B84">
        <w:rPr>
          <w:rFonts w:cs="Arial"/>
          <w:bCs/>
          <w:szCs w:val="22"/>
          <w:lang w:val="en-GB" w:eastAsia="es-ES"/>
        </w:rPr>
        <w:t>As in the case of most traditional non-profit organisations, social enterprises may also combine monetary and non-monetary resources, voluntary and paid workers. However, the activity carried out in social enterprises requires a minimum level of paid workers.</w:t>
      </w:r>
    </w:p>
    <w:p w:rsidR="00C047CD" w:rsidRPr="00454B84" w:rsidRDefault="00C047CD" w:rsidP="00454B84">
      <w:pPr>
        <w:rPr>
          <w:rFonts w:cs="Arial"/>
          <w:b/>
          <w:bCs/>
          <w:szCs w:val="22"/>
          <w:lang w:val="en-GB" w:eastAsia="es-ES"/>
        </w:rPr>
      </w:pPr>
    </w:p>
    <w:p w:rsidR="00C047CD" w:rsidRPr="00454B84" w:rsidRDefault="00C047CD" w:rsidP="00454B84">
      <w:pPr>
        <w:ind w:left="567"/>
        <w:rPr>
          <w:rFonts w:cs="Arial"/>
          <w:b/>
          <w:bCs/>
          <w:szCs w:val="22"/>
          <w:lang w:val="en-GB" w:eastAsia="es-ES"/>
        </w:rPr>
      </w:pPr>
      <w:r w:rsidRPr="00454B84">
        <w:rPr>
          <w:rFonts w:cs="Arial"/>
          <w:b/>
          <w:bCs/>
          <w:szCs w:val="22"/>
          <w:lang w:val="en-GB" w:eastAsia="es-ES"/>
        </w:rPr>
        <w:t>Social criteria</w:t>
      </w:r>
      <w:r w:rsidR="00EB3E06">
        <w:rPr>
          <w:rFonts w:cs="Arial"/>
          <w:b/>
          <w:bCs/>
          <w:szCs w:val="22"/>
          <w:lang w:val="en-GB" w:eastAsia="es-ES"/>
        </w:rPr>
        <w:t>:</w:t>
      </w:r>
    </w:p>
    <w:p w:rsidR="00E32C2B" w:rsidRDefault="00E32C2B" w:rsidP="00454B84">
      <w:pPr>
        <w:ind w:left="567"/>
        <w:rPr>
          <w:rFonts w:cs="Arial"/>
          <w:bCs/>
          <w:i/>
          <w:szCs w:val="22"/>
          <w:lang w:val="en-GB" w:eastAsia="es-ES"/>
        </w:rPr>
      </w:pPr>
    </w:p>
    <w:p w:rsidR="00C047CD" w:rsidRPr="00454B84" w:rsidRDefault="00C047CD" w:rsidP="00454B84">
      <w:pPr>
        <w:ind w:left="567"/>
        <w:rPr>
          <w:rFonts w:cs="Arial"/>
          <w:bCs/>
          <w:i/>
          <w:szCs w:val="22"/>
          <w:lang w:val="en-GB" w:eastAsia="es-ES"/>
        </w:rPr>
      </w:pPr>
      <w:r w:rsidRPr="00454B84">
        <w:rPr>
          <w:rFonts w:cs="Arial"/>
          <w:bCs/>
          <w:i/>
          <w:szCs w:val="22"/>
          <w:lang w:val="en-GB" w:eastAsia="es-ES"/>
        </w:rPr>
        <w:t>An explicit aim to benefit the community</w:t>
      </w:r>
    </w:p>
    <w:p w:rsidR="00E32C2B" w:rsidRDefault="00E32C2B" w:rsidP="00454B84">
      <w:pPr>
        <w:ind w:left="567"/>
        <w:rPr>
          <w:rFonts w:cs="Arial"/>
          <w:bCs/>
          <w:szCs w:val="22"/>
          <w:lang w:val="en-GB" w:eastAsia="es-ES"/>
        </w:rPr>
      </w:pPr>
    </w:p>
    <w:p w:rsidR="00C047CD" w:rsidRPr="00454B84" w:rsidRDefault="00C047CD" w:rsidP="00454B84">
      <w:pPr>
        <w:ind w:left="567"/>
        <w:rPr>
          <w:rFonts w:cs="Arial"/>
          <w:bCs/>
          <w:szCs w:val="22"/>
          <w:lang w:val="en-GB" w:eastAsia="es-ES"/>
        </w:rPr>
      </w:pPr>
      <w:r w:rsidRPr="00454B84">
        <w:rPr>
          <w:rFonts w:cs="Arial"/>
          <w:bCs/>
          <w:szCs w:val="22"/>
          <w:lang w:val="en-GB" w:eastAsia="es-ES"/>
        </w:rPr>
        <w:t>One of the principal aims of social enterprises is to serve the community or a specific group of people. In the same perspective, a feature of social enterprises is their desire to promote a sense of social responsibility at the local level.</w:t>
      </w:r>
    </w:p>
    <w:p w:rsidR="00E32C2B" w:rsidRDefault="00E32C2B" w:rsidP="00454B84">
      <w:pPr>
        <w:ind w:left="567"/>
        <w:rPr>
          <w:rFonts w:cs="Arial"/>
          <w:bCs/>
          <w:i/>
          <w:szCs w:val="22"/>
          <w:lang w:val="en-GB" w:eastAsia="es-ES"/>
        </w:rPr>
      </w:pPr>
    </w:p>
    <w:p w:rsidR="00C047CD" w:rsidRPr="00454B84" w:rsidRDefault="00C047CD" w:rsidP="00454B84">
      <w:pPr>
        <w:ind w:left="567"/>
        <w:rPr>
          <w:rFonts w:cs="Arial"/>
          <w:bCs/>
          <w:i/>
          <w:szCs w:val="22"/>
          <w:lang w:val="en-GB" w:eastAsia="es-ES"/>
        </w:rPr>
      </w:pPr>
      <w:r w:rsidRPr="00454B84">
        <w:rPr>
          <w:rFonts w:cs="Arial"/>
          <w:bCs/>
          <w:i/>
          <w:szCs w:val="22"/>
          <w:lang w:val="en-GB" w:eastAsia="es-ES"/>
        </w:rPr>
        <w:t>An initiative launched by a group of citizens</w:t>
      </w:r>
    </w:p>
    <w:p w:rsidR="00E32C2B" w:rsidRDefault="00E32C2B" w:rsidP="00454B84">
      <w:pPr>
        <w:ind w:left="567"/>
        <w:rPr>
          <w:rFonts w:cs="Arial"/>
          <w:bCs/>
          <w:szCs w:val="22"/>
          <w:lang w:val="en-GB" w:eastAsia="es-ES"/>
        </w:rPr>
      </w:pPr>
    </w:p>
    <w:p w:rsidR="00C047CD" w:rsidRPr="00454B84" w:rsidRDefault="00C047CD" w:rsidP="00454B84">
      <w:pPr>
        <w:ind w:left="567"/>
        <w:rPr>
          <w:rFonts w:cs="Arial"/>
          <w:bCs/>
          <w:szCs w:val="22"/>
          <w:lang w:val="en-GB" w:eastAsia="es-ES"/>
        </w:rPr>
      </w:pPr>
      <w:r w:rsidRPr="00454B84">
        <w:rPr>
          <w:rFonts w:cs="Arial"/>
          <w:bCs/>
          <w:szCs w:val="22"/>
          <w:lang w:val="en-GB" w:eastAsia="es-ES"/>
        </w:rPr>
        <w:t>Social enterprises are the result of collective dynamics involving people belonging to a community or to a group that shares a well-defined need or aim; this collective dimension must be maintained over time in one way or another, even though the importance of leadership - often embodied by an individual or a small group of leaders – must not be neglected.</w:t>
      </w:r>
    </w:p>
    <w:p w:rsidR="00E32C2B" w:rsidRDefault="00E32C2B" w:rsidP="00454B84">
      <w:pPr>
        <w:ind w:left="567"/>
        <w:rPr>
          <w:rFonts w:cs="Arial"/>
          <w:i/>
          <w:iCs/>
          <w:szCs w:val="22"/>
          <w:lang w:val="en-GB" w:eastAsia="es-ES"/>
        </w:rPr>
      </w:pPr>
    </w:p>
    <w:p w:rsidR="00C047CD" w:rsidRPr="00454B84" w:rsidRDefault="00C047CD" w:rsidP="00454B84">
      <w:pPr>
        <w:ind w:left="567"/>
        <w:rPr>
          <w:rFonts w:cs="Arial"/>
          <w:i/>
          <w:iCs/>
          <w:szCs w:val="22"/>
          <w:lang w:val="en-GB" w:eastAsia="es-ES"/>
        </w:rPr>
      </w:pPr>
      <w:r w:rsidRPr="00454B84">
        <w:rPr>
          <w:rFonts w:cs="Arial"/>
          <w:i/>
          <w:iCs/>
          <w:szCs w:val="22"/>
          <w:lang w:val="en-GB" w:eastAsia="es-ES"/>
        </w:rPr>
        <w:t>Limited distribution of profits</w:t>
      </w:r>
    </w:p>
    <w:p w:rsidR="00E32C2B" w:rsidRDefault="00E32C2B" w:rsidP="00454B84">
      <w:pPr>
        <w:ind w:left="567"/>
        <w:rPr>
          <w:rFonts w:cs="Arial"/>
          <w:szCs w:val="22"/>
          <w:lang w:val="en-GB" w:eastAsia="es-ES"/>
        </w:rPr>
      </w:pPr>
    </w:p>
    <w:p w:rsidR="00C047CD" w:rsidRPr="00454B84" w:rsidRDefault="00C047CD" w:rsidP="00454B84">
      <w:pPr>
        <w:ind w:left="567"/>
        <w:rPr>
          <w:rFonts w:cs="Arial"/>
          <w:szCs w:val="22"/>
          <w:lang w:val="en-GB" w:eastAsia="es-ES"/>
        </w:rPr>
      </w:pPr>
      <w:r w:rsidRPr="00454B84">
        <w:rPr>
          <w:rFonts w:cs="Arial"/>
          <w:szCs w:val="22"/>
          <w:lang w:val="en-GB" w:eastAsia="es-ES"/>
        </w:rPr>
        <w:t>Social enterprises include not only organizations that refrain from distributing any profits, but also organizations that may distribute some portion of their profits.</w:t>
      </w:r>
      <w:r w:rsidR="006B0C3D">
        <w:rPr>
          <w:rFonts w:cs="Arial"/>
          <w:szCs w:val="22"/>
          <w:lang w:val="en-GB" w:eastAsia="es-ES"/>
        </w:rPr>
        <w:t xml:space="preserve"> </w:t>
      </w:r>
      <w:r w:rsidRPr="00454B84">
        <w:rPr>
          <w:rFonts w:cs="Arial"/>
          <w:iCs/>
          <w:szCs w:val="22"/>
          <w:lang w:val="en-GB" w:eastAsia="es-ES"/>
        </w:rPr>
        <w:t xml:space="preserve">Social enterprise </w:t>
      </w:r>
      <w:r w:rsidRPr="00454B84">
        <w:rPr>
          <w:rFonts w:cs="Arial"/>
          <w:szCs w:val="22"/>
          <w:lang w:val="en-GB" w:eastAsia="es-ES"/>
        </w:rPr>
        <w:t xml:space="preserve">re-invest the majority of any profit or surplus that is made: in the organization, in another third sector organization, or in the community to further the social goal. This </w:t>
      </w:r>
      <w:r w:rsidRPr="00454B84">
        <w:rPr>
          <w:rFonts w:cs="Arial"/>
          <w:iCs/>
          <w:szCs w:val="22"/>
          <w:lang w:val="en-GB" w:eastAsia="es-ES"/>
        </w:rPr>
        <w:t>excludes profit-maximizing organizations.</w:t>
      </w:r>
    </w:p>
    <w:p w:rsidR="00C047CD" w:rsidRPr="00454B84" w:rsidRDefault="00C047CD" w:rsidP="00454B84">
      <w:pPr>
        <w:rPr>
          <w:rFonts w:cs="Arial"/>
          <w:b/>
          <w:bCs/>
          <w:iCs/>
          <w:szCs w:val="22"/>
          <w:lang w:val="en-GB" w:eastAsia="es-ES"/>
        </w:rPr>
      </w:pPr>
    </w:p>
    <w:p w:rsidR="00C047CD" w:rsidRPr="00454B84" w:rsidRDefault="001E490D" w:rsidP="00454B84">
      <w:pPr>
        <w:pStyle w:val="Heading3"/>
        <w:spacing w:before="0" w:line="240" w:lineRule="auto"/>
        <w:rPr>
          <w:rFonts w:cs="Arial"/>
          <w:lang w:val="en-GB"/>
        </w:rPr>
      </w:pPr>
      <w:bookmarkStart w:id="11" w:name="_Toc194654860"/>
      <w:bookmarkStart w:id="12" w:name="_Toc199241019"/>
      <w:bookmarkStart w:id="13" w:name="_Toc328315843"/>
      <w:r>
        <w:rPr>
          <w:rFonts w:cs="Arial"/>
          <w:lang w:val="en-GB"/>
        </w:rPr>
        <w:t>1</w:t>
      </w:r>
      <w:r w:rsidR="00C047CD" w:rsidRPr="00454B84">
        <w:rPr>
          <w:rFonts w:cs="Arial"/>
          <w:lang w:val="en-GB"/>
        </w:rPr>
        <w:t>.1.2. Using the concept of social enterprises</w:t>
      </w:r>
      <w:bookmarkEnd w:id="11"/>
      <w:bookmarkEnd w:id="12"/>
      <w:bookmarkEnd w:id="13"/>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w:t>
      </w:r>
      <w:r w:rsidR="003436EB">
        <w:rPr>
          <w:rFonts w:cs="Arial"/>
          <w:szCs w:val="22"/>
          <w:lang w:val="en-GB" w:eastAsia="es-ES"/>
        </w:rPr>
        <w:t>above-mentioned</w:t>
      </w:r>
      <w:r w:rsidRPr="00454B84">
        <w:rPr>
          <w:rFonts w:cs="Arial"/>
          <w:szCs w:val="22"/>
          <w:lang w:val="en-GB" w:eastAsia="es-ES"/>
        </w:rPr>
        <w:t xml:space="preserve"> criteria are not meant to be prescriptive criteria</w:t>
      </w:r>
      <w:r w:rsidR="008A0360">
        <w:rPr>
          <w:rFonts w:cs="Arial"/>
          <w:szCs w:val="22"/>
          <w:lang w:val="en-GB" w:eastAsia="es-ES"/>
        </w:rPr>
        <w:t>;</w:t>
      </w:r>
      <w:r w:rsidRPr="00454B84">
        <w:rPr>
          <w:rFonts w:cs="Arial"/>
          <w:szCs w:val="22"/>
          <w:lang w:val="en-GB" w:eastAsia="es-ES"/>
        </w:rPr>
        <w:t xml:space="preserve"> rather</w:t>
      </w:r>
      <w:r w:rsidR="008A0360">
        <w:rPr>
          <w:rFonts w:cs="Arial"/>
          <w:szCs w:val="22"/>
          <w:lang w:val="en-GB" w:eastAsia="es-ES"/>
        </w:rPr>
        <w:t>,</w:t>
      </w:r>
      <w:r w:rsidRPr="00454B84">
        <w:rPr>
          <w:rFonts w:cs="Arial"/>
          <w:szCs w:val="22"/>
          <w:lang w:val="en-GB" w:eastAsia="es-ES"/>
        </w:rPr>
        <w:t xml:space="preserve"> they describe a </w:t>
      </w:r>
      <w:r w:rsidR="009927D0">
        <w:rPr>
          <w:rFonts w:cs="Arial"/>
          <w:szCs w:val="22"/>
          <w:lang w:val="en-GB" w:eastAsia="es-ES"/>
        </w:rPr>
        <w:t>"</w:t>
      </w:r>
      <w:r w:rsidRPr="00454B84">
        <w:rPr>
          <w:rFonts w:cs="Arial"/>
          <w:szCs w:val="22"/>
          <w:lang w:val="en-GB" w:eastAsia="es-ES"/>
        </w:rPr>
        <w:t>virtual social enterprise</w:t>
      </w:r>
      <w:r w:rsidR="009927D0">
        <w:rPr>
          <w:rFonts w:cs="Arial"/>
          <w:szCs w:val="22"/>
          <w:lang w:val="en-GB" w:eastAsia="es-ES"/>
        </w:rPr>
        <w:t>"</w:t>
      </w:r>
      <w:r w:rsidRPr="00454B84">
        <w:rPr>
          <w:rFonts w:cs="Arial"/>
          <w:szCs w:val="22"/>
          <w:lang w:val="en-GB" w:eastAsia="es-ES"/>
        </w:rPr>
        <w:t xml:space="preserve"> that enables researchers to position entities within the </w:t>
      </w:r>
      <w:r w:rsidR="009927D0">
        <w:rPr>
          <w:rFonts w:cs="Arial"/>
          <w:szCs w:val="22"/>
          <w:lang w:val="en-GB" w:eastAsia="es-ES"/>
        </w:rPr>
        <w:t>"</w:t>
      </w:r>
      <w:r w:rsidRPr="00454B84">
        <w:rPr>
          <w:rFonts w:cs="Arial"/>
          <w:szCs w:val="22"/>
          <w:lang w:val="en-GB" w:eastAsia="es-ES"/>
        </w:rPr>
        <w:t>galaxy</w:t>
      </w:r>
      <w:r w:rsidR="009927D0">
        <w:rPr>
          <w:rFonts w:cs="Arial"/>
          <w:szCs w:val="22"/>
          <w:lang w:val="en-GB" w:eastAsia="es-ES"/>
        </w:rPr>
        <w:t>"</w:t>
      </w:r>
      <w:r w:rsidRPr="00454B84">
        <w:rPr>
          <w:rFonts w:cs="Arial"/>
          <w:szCs w:val="22"/>
          <w:lang w:val="en-GB" w:eastAsia="es-ES"/>
        </w:rPr>
        <w:t xml:space="preserve"> of social enterprises. Thus, they constitute a tool, somewhat analogous to a compass, that can help researchers locate the position of certain entities relative to one another, and which may enable researchers to establish the boundaries for organizations that they will consider to be social enterprises.</w:t>
      </w:r>
    </w:p>
    <w:p w:rsidR="00E32C2B" w:rsidRDefault="00E32C2B"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EMES approach includes two additional elements, the first of which has been underlined above</w:t>
      </w:r>
      <w:r w:rsidR="008A0360">
        <w:rPr>
          <w:rFonts w:cs="Arial"/>
          <w:szCs w:val="22"/>
          <w:lang w:val="en-GB" w:eastAsia="es-ES"/>
        </w:rPr>
        <w:t>: t</w:t>
      </w:r>
      <w:r w:rsidRPr="00454B84">
        <w:rPr>
          <w:rFonts w:cs="Arial"/>
          <w:szCs w:val="22"/>
          <w:lang w:val="en-GB" w:eastAsia="es-ES"/>
        </w:rPr>
        <w:t xml:space="preserve">hese economic and social indicators </w:t>
      </w:r>
      <w:r w:rsidR="008A0360">
        <w:rPr>
          <w:rFonts w:cs="Arial"/>
          <w:szCs w:val="22"/>
          <w:lang w:val="en-GB" w:eastAsia="es-ES"/>
        </w:rPr>
        <w:t xml:space="preserve">do </w:t>
      </w:r>
      <w:r w:rsidRPr="00454B84">
        <w:rPr>
          <w:rFonts w:cs="Arial"/>
          <w:szCs w:val="22"/>
          <w:lang w:val="en-GB" w:eastAsia="es-ES"/>
        </w:rPr>
        <w:t xml:space="preserve">not only allow one to identify new social enterprises, but also </w:t>
      </w:r>
      <w:r w:rsidR="008A0360">
        <w:rPr>
          <w:rFonts w:cs="Arial"/>
          <w:szCs w:val="22"/>
          <w:lang w:val="en-GB" w:eastAsia="es-ES"/>
        </w:rPr>
        <w:t xml:space="preserve">to </w:t>
      </w:r>
      <w:r w:rsidRPr="00454B84">
        <w:rPr>
          <w:rFonts w:cs="Arial"/>
          <w:szCs w:val="22"/>
          <w:lang w:val="en-GB" w:eastAsia="es-ES"/>
        </w:rPr>
        <w:t xml:space="preserve">classify older organizations that have been </w:t>
      </w:r>
      <w:r w:rsidRPr="00454B84">
        <w:rPr>
          <w:rFonts w:cs="Arial"/>
          <w:i/>
          <w:szCs w:val="22"/>
          <w:lang w:val="en-GB" w:eastAsia="es-ES"/>
        </w:rPr>
        <w:t>reshaped</w:t>
      </w:r>
      <w:r w:rsidRPr="00454B84">
        <w:rPr>
          <w:rFonts w:cs="Arial"/>
          <w:szCs w:val="22"/>
          <w:lang w:val="en-GB" w:eastAsia="es-ES"/>
        </w:rPr>
        <w:t xml:space="preserve"> by new internal/external dynamics. Secondly</w:t>
      </w:r>
      <w:r w:rsidR="008A0360">
        <w:rPr>
          <w:rFonts w:cs="Arial"/>
          <w:szCs w:val="22"/>
          <w:lang w:val="en-GB" w:eastAsia="es-ES"/>
        </w:rPr>
        <w:t>,</w:t>
      </w:r>
      <w:r w:rsidRPr="00454B84">
        <w:rPr>
          <w:rFonts w:cs="Arial"/>
          <w:szCs w:val="22"/>
          <w:lang w:val="en-GB" w:eastAsia="es-ES"/>
        </w:rPr>
        <w:t xml:space="preserve"> the criteria do not imply a set of conditions that an organization must meet to qualify as a social enterprise.</w:t>
      </w:r>
      <w:r w:rsidR="008A0360">
        <w:rPr>
          <w:rFonts w:cs="Arial"/>
          <w:szCs w:val="22"/>
          <w:lang w:val="en-GB" w:eastAsia="es-ES"/>
        </w:rPr>
        <w:t xml:space="preserve"> Indeed, r</w:t>
      </w:r>
      <w:r w:rsidRPr="00454B84">
        <w:rPr>
          <w:rFonts w:cs="Arial"/>
          <w:szCs w:val="22"/>
          <w:lang w:val="en-GB" w:eastAsia="es-ES"/>
        </w:rPr>
        <w:t xml:space="preserve">ather than constituting prescriptive criteria, these indicators describe an </w:t>
      </w:r>
      <w:r w:rsidR="009927D0">
        <w:rPr>
          <w:rFonts w:cs="Arial"/>
          <w:szCs w:val="22"/>
          <w:lang w:val="en-GB" w:eastAsia="es-ES"/>
        </w:rPr>
        <w:t>"</w:t>
      </w:r>
      <w:r w:rsidRPr="00454B84">
        <w:rPr>
          <w:rFonts w:cs="Arial"/>
          <w:szCs w:val="22"/>
          <w:lang w:val="en-GB" w:eastAsia="es-ES"/>
        </w:rPr>
        <w:t>ideal-type</w:t>
      </w:r>
      <w:r w:rsidR="009927D0">
        <w:rPr>
          <w:rFonts w:cs="Arial"/>
          <w:szCs w:val="22"/>
          <w:lang w:val="en-GB" w:eastAsia="es-ES"/>
        </w:rPr>
        <w:t>"</w:t>
      </w:r>
      <w:r w:rsidRPr="00454B84">
        <w:rPr>
          <w:rFonts w:cs="Arial"/>
          <w:szCs w:val="22"/>
          <w:lang w:val="en-GB" w:eastAsia="es-ES"/>
        </w:rPr>
        <w:t xml:space="preserve"> in Weber’s terms, i.e. an abstract construction based on all major characteristics that may be found in social enterprises, although most social enterprises do not possess all these characteristics at the same time.</w:t>
      </w:r>
    </w:p>
    <w:p w:rsidR="00E32C2B" w:rsidRDefault="00E32C2B"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Social enterprises operate in a number of fields:</w:t>
      </w:r>
      <w:r w:rsidR="006B0C3D">
        <w:rPr>
          <w:rFonts w:cs="Arial"/>
          <w:szCs w:val="22"/>
          <w:lang w:val="en-GB" w:eastAsia="es-ES"/>
        </w:rPr>
        <w:t xml:space="preserve"> </w:t>
      </w:r>
      <w:r w:rsidRPr="00454B84">
        <w:rPr>
          <w:rFonts w:cs="Arial"/>
          <w:szCs w:val="22"/>
          <w:lang w:val="en-GB" w:eastAsia="es-ES"/>
        </w:rPr>
        <w:t xml:space="preserve">Work integration </w:t>
      </w:r>
      <w:r w:rsidRPr="00454B84">
        <w:rPr>
          <w:rFonts w:cs="Arial"/>
          <w:bCs/>
          <w:szCs w:val="22"/>
          <w:lang w:val="en-GB" w:eastAsia="es-ES"/>
        </w:rPr>
        <w:t>social enterprise</w:t>
      </w:r>
      <w:r w:rsidR="008A0360">
        <w:rPr>
          <w:rFonts w:cs="Arial"/>
          <w:bCs/>
          <w:szCs w:val="22"/>
          <w:lang w:val="en-GB" w:eastAsia="es-ES"/>
        </w:rPr>
        <w:t>s</w:t>
      </w:r>
      <w:r w:rsidRPr="00454B84">
        <w:rPr>
          <w:rFonts w:cs="Arial"/>
          <w:bCs/>
          <w:szCs w:val="22"/>
          <w:lang w:val="en-GB" w:eastAsia="es-ES"/>
        </w:rPr>
        <w:t xml:space="preserve"> (WISE</w:t>
      </w:r>
      <w:r w:rsidR="008A0360">
        <w:rPr>
          <w:rFonts w:cs="Arial"/>
          <w:bCs/>
          <w:szCs w:val="22"/>
          <w:lang w:val="en-GB" w:eastAsia="es-ES"/>
        </w:rPr>
        <w:t>s</w:t>
      </w:r>
      <w:r w:rsidRPr="00454B84">
        <w:rPr>
          <w:rFonts w:cs="Arial"/>
          <w:bCs/>
          <w:szCs w:val="22"/>
          <w:lang w:val="en-GB" w:eastAsia="es-ES"/>
        </w:rPr>
        <w:t>) have</w:t>
      </w:r>
      <w:r w:rsidRPr="00454B84">
        <w:rPr>
          <w:rFonts w:cs="Arial"/>
          <w:szCs w:val="22"/>
          <w:lang w:val="en-GB" w:eastAsia="es-ES"/>
        </w:rPr>
        <w:t xml:space="preserve"> become i</w:t>
      </w:r>
      <w:r w:rsidRPr="00454B84">
        <w:rPr>
          <w:rFonts w:cs="Arial"/>
          <w:bCs/>
          <w:szCs w:val="22"/>
          <w:lang w:val="en-GB" w:eastAsia="es-ES"/>
        </w:rPr>
        <w:t>ncreasingly</w:t>
      </w:r>
      <w:r w:rsidR="00500B4F">
        <w:rPr>
          <w:rFonts w:cs="Arial"/>
          <w:bCs/>
          <w:szCs w:val="22"/>
          <w:lang w:val="en-GB" w:eastAsia="es-ES"/>
        </w:rPr>
        <w:t xml:space="preserve"> prominent in many countries, followed by welfare service provision; but </w:t>
      </w:r>
      <w:r w:rsidR="000C3DA0">
        <w:rPr>
          <w:rFonts w:cs="Arial"/>
          <w:bCs/>
          <w:szCs w:val="22"/>
          <w:lang w:val="en-GB" w:eastAsia="es-ES"/>
        </w:rPr>
        <w:t>there has also been a growing development of social enterprise in a wider range of fields; this can be seen for example</w:t>
      </w:r>
      <w:r w:rsidRPr="00454B84">
        <w:rPr>
          <w:rFonts w:cs="Arial"/>
          <w:bCs/>
          <w:szCs w:val="22"/>
          <w:lang w:val="en-GB" w:eastAsia="es-ES"/>
        </w:rPr>
        <w:t xml:space="preserve"> in recent Italian legislation</w:t>
      </w:r>
      <w:r w:rsidR="000C3DA0">
        <w:rPr>
          <w:rFonts w:cs="Arial"/>
          <w:bCs/>
          <w:szCs w:val="22"/>
          <w:lang w:val="en-GB" w:eastAsia="es-ES"/>
        </w:rPr>
        <w:t xml:space="preserve"> for social enterprise</w:t>
      </w:r>
      <w:r w:rsidRPr="00454B84">
        <w:rPr>
          <w:rFonts w:cs="Arial"/>
          <w:bCs/>
          <w:szCs w:val="22"/>
          <w:lang w:val="en-GB" w:eastAsia="es-ES"/>
        </w:rPr>
        <w:t xml:space="preserve"> in </w:t>
      </w:r>
      <w:r w:rsidR="000C3DA0">
        <w:rPr>
          <w:rFonts w:cs="Arial"/>
          <w:bCs/>
          <w:szCs w:val="22"/>
          <w:lang w:val="en-GB" w:eastAsia="es-ES"/>
        </w:rPr>
        <w:t>the field of “</w:t>
      </w:r>
      <w:r w:rsidRPr="00454B84">
        <w:rPr>
          <w:rFonts w:cs="Arial"/>
          <w:bCs/>
          <w:szCs w:val="22"/>
          <w:lang w:val="en-GB" w:eastAsia="es-ES"/>
        </w:rPr>
        <w:t>social utility</w:t>
      </w:r>
      <w:r w:rsidR="000C3DA0">
        <w:rPr>
          <w:rFonts w:cs="Arial"/>
          <w:bCs/>
          <w:szCs w:val="22"/>
          <w:lang w:val="en-GB" w:eastAsia="es-ES"/>
        </w:rPr>
        <w:t>”</w:t>
      </w:r>
      <w:r w:rsidRPr="00454B84">
        <w:rPr>
          <w:rFonts w:cs="Arial"/>
          <w:bCs/>
          <w:szCs w:val="22"/>
          <w:lang w:val="en-GB" w:eastAsia="es-ES"/>
        </w:rPr>
        <w:t>: which includes environmental/ecological activities, culture, heritage, social tourism, research, and education.</w:t>
      </w:r>
      <w:r w:rsidR="006B0C3D">
        <w:rPr>
          <w:rFonts w:cs="Arial"/>
          <w:bCs/>
          <w:szCs w:val="22"/>
          <w:lang w:val="en-GB" w:eastAsia="es-ES"/>
        </w:rPr>
        <w:t xml:space="preserve"> </w:t>
      </w:r>
      <w:r w:rsidRPr="00454B84">
        <w:rPr>
          <w:rFonts w:cs="Arial"/>
          <w:bCs/>
          <w:szCs w:val="22"/>
          <w:lang w:val="en-GB" w:eastAsia="es-ES"/>
        </w:rPr>
        <w:t xml:space="preserve">With regard to legislation, the Italian social co-operatives have been a model in many countries. These are classified as two types: type A </w:t>
      </w:r>
      <w:r w:rsidRPr="00454B84">
        <w:rPr>
          <w:rFonts w:cs="Arial"/>
          <w:szCs w:val="22"/>
          <w:lang w:val="en-GB" w:eastAsia="es-ES"/>
        </w:rPr>
        <w:t>for social services and type B for labour market or work integration services. Table</w:t>
      </w:r>
      <w:r w:rsidR="008A0360">
        <w:rPr>
          <w:rFonts w:cs="Arial"/>
          <w:szCs w:val="22"/>
          <w:lang w:val="en-GB" w:eastAsia="es-ES"/>
        </w:rPr>
        <w:t xml:space="preserve"> 1</w:t>
      </w:r>
      <w:r w:rsidRPr="00454B84">
        <w:rPr>
          <w:rFonts w:cs="Arial"/>
          <w:szCs w:val="22"/>
          <w:lang w:val="en-GB" w:eastAsia="es-ES"/>
        </w:rPr>
        <w:t xml:space="preserve"> shows the country, type of structure, date, type of enterprise (</w:t>
      </w:r>
      <w:r w:rsidR="008A0360">
        <w:rPr>
          <w:rFonts w:cs="Arial"/>
          <w:szCs w:val="22"/>
          <w:lang w:val="en-GB" w:eastAsia="es-ES"/>
        </w:rPr>
        <w:t xml:space="preserve">inspired from the Italian </w:t>
      </w:r>
      <w:r w:rsidRPr="00454B84">
        <w:rPr>
          <w:rFonts w:cs="Arial"/>
          <w:szCs w:val="22"/>
          <w:lang w:val="en-GB" w:eastAsia="es-ES"/>
        </w:rPr>
        <w:t>A/B</w:t>
      </w:r>
      <w:r w:rsidR="008A0360">
        <w:rPr>
          <w:rFonts w:cs="Arial"/>
          <w:szCs w:val="22"/>
          <w:lang w:val="en-GB" w:eastAsia="es-ES"/>
        </w:rPr>
        <w:t xml:space="preserve"> classification</w:t>
      </w:r>
      <w:r w:rsidRPr="00454B84">
        <w:rPr>
          <w:rFonts w:cs="Arial"/>
          <w:szCs w:val="22"/>
          <w:lang w:val="en-GB" w:eastAsia="es-ES"/>
        </w:rPr>
        <w:t xml:space="preserve">), and numbers </w:t>
      </w:r>
      <w:r w:rsidR="008A0360">
        <w:rPr>
          <w:rFonts w:cs="Arial"/>
          <w:szCs w:val="22"/>
          <w:lang w:val="en-GB" w:eastAsia="es-ES"/>
        </w:rPr>
        <w:t xml:space="preserve">of social enterprises </w:t>
      </w:r>
      <w:r w:rsidRPr="00454B84">
        <w:rPr>
          <w:rFonts w:cs="Arial"/>
          <w:szCs w:val="22"/>
          <w:lang w:val="en-GB" w:eastAsia="es-ES"/>
        </w:rPr>
        <w:t>formed (where known).</w:t>
      </w:r>
    </w:p>
    <w:p w:rsidR="00C047CD" w:rsidRDefault="00C047CD" w:rsidP="00454B84">
      <w:pPr>
        <w:rPr>
          <w:rFonts w:cs="Arial"/>
          <w:b/>
          <w:szCs w:val="22"/>
          <w:lang w:val="en-GB" w:eastAsia="es-ES"/>
        </w:rPr>
      </w:pPr>
    </w:p>
    <w:p w:rsidR="00E32C2B" w:rsidRDefault="00E32C2B" w:rsidP="00E32C2B">
      <w:pPr>
        <w:jc w:val="center"/>
        <w:rPr>
          <w:rFonts w:cs="Arial"/>
          <w:szCs w:val="22"/>
          <w:u w:val="single"/>
          <w:lang w:val="en-GB" w:eastAsia="es-ES"/>
        </w:rPr>
      </w:pPr>
      <w:r w:rsidRPr="00E32C2B">
        <w:rPr>
          <w:rFonts w:cs="Arial"/>
          <w:szCs w:val="22"/>
          <w:u w:val="single"/>
          <w:lang w:val="en-GB" w:eastAsia="es-ES"/>
        </w:rPr>
        <w:t>Table 1 – Examples of recent legislation for social ente</w:t>
      </w:r>
      <w:r>
        <w:rPr>
          <w:rFonts w:cs="Arial"/>
          <w:szCs w:val="22"/>
          <w:u w:val="single"/>
          <w:lang w:val="en-GB" w:eastAsia="es-ES"/>
        </w:rPr>
        <w:t>r</w:t>
      </w:r>
      <w:r w:rsidRPr="00E32C2B">
        <w:rPr>
          <w:rFonts w:cs="Arial"/>
          <w:szCs w:val="22"/>
          <w:u w:val="single"/>
          <w:lang w:val="en-GB" w:eastAsia="es-ES"/>
        </w:rPr>
        <w:t>prise</w:t>
      </w:r>
    </w:p>
    <w:p w:rsidR="000C3DA0" w:rsidRPr="00E32C2B" w:rsidRDefault="000C3DA0" w:rsidP="00E32C2B">
      <w:pPr>
        <w:jc w:val="center"/>
        <w:rPr>
          <w:rFonts w:cs="Arial"/>
          <w:szCs w:val="22"/>
          <w:u w:val="single"/>
          <w:lang w:val="en-GB" w:eastAsia="es-ES"/>
        </w:rPr>
      </w:pPr>
    </w:p>
    <w:p w:rsidR="00E32C2B" w:rsidRDefault="00E32C2B" w:rsidP="00454B84">
      <w:pPr>
        <w:rPr>
          <w:rFonts w:cs="Arial"/>
          <w:b/>
          <w:szCs w:val="22"/>
          <w:lang w:val="en-GB" w:eastAsia="es-ES"/>
        </w:rPr>
      </w:pPr>
    </w:p>
    <w:tbl>
      <w:tblPr>
        <w:tblW w:w="8357" w:type="dxa"/>
        <w:tblLook w:val="04A0"/>
      </w:tblPr>
      <w:tblGrid>
        <w:gridCol w:w="1809"/>
        <w:gridCol w:w="2579"/>
        <w:gridCol w:w="1162"/>
        <w:gridCol w:w="1673"/>
        <w:gridCol w:w="1134"/>
      </w:tblGrid>
      <w:tr w:rsidR="00872B1C" w:rsidRPr="00872B1C">
        <w:tc>
          <w:tcPr>
            <w:tcW w:w="1809" w:type="dxa"/>
            <w:tcBorders>
              <w:top w:val="single" w:sz="4" w:space="0" w:color="auto"/>
              <w:bottom w:val="single" w:sz="4" w:space="0" w:color="auto"/>
            </w:tcBorders>
          </w:tcPr>
          <w:p w:rsidR="00E32C2B" w:rsidRPr="00872B1C" w:rsidRDefault="00E32C2B" w:rsidP="00872B1C">
            <w:pPr>
              <w:jc w:val="left"/>
              <w:rPr>
                <w:rFonts w:cs="Arial"/>
                <w:b/>
                <w:sz w:val="20"/>
                <w:szCs w:val="20"/>
                <w:lang w:val="en-GB" w:eastAsia="es-ES"/>
              </w:rPr>
            </w:pPr>
            <w:r w:rsidRPr="00872B1C">
              <w:rPr>
                <w:rFonts w:cs="Arial"/>
                <w:b/>
                <w:sz w:val="20"/>
                <w:szCs w:val="20"/>
                <w:lang w:val="en-GB" w:eastAsia="es-ES"/>
              </w:rPr>
              <w:t>Country</w:t>
            </w:r>
          </w:p>
        </w:tc>
        <w:tc>
          <w:tcPr>
            <w:tcW w:w="2579" w:type="dxa"/>
            <w:tcBorders>
              <w:top w:val="single" w:sz="4" w:space="0" w:color="auto"/>
              <w:bottom w:val="single" w:sz="4" w:space="0" w:color="auto"/>
            </w:tcBorders>
          </w:tcPr>
          <w:p w:rsidR="00E32C2B" w:rsidRPr="00872B1C" w:rsidRDefault="00E32C2B" w:rsidP="00872B1C">
            <w:pPr>
              <w:jc w:val="left"/>
              <w:rPr>
                <w:rFonts w:cs="Arial"/>
                <w:b/>
                <w:sz w:val="20"/>
                <w:szCs w:val="20"/>
                <w:lang w:val="en-GB" w:eastAsia="es-ES"/>
              </w:rPr>
            </w:pPr>
            <w:r w:rsidRPr="00872B1C">
              <w:rPr>
                <w:rFonts w:cs="Arial"/>
                <w:b/>
                <w:sz w:val="20"/>
                <w:szCs w:val="20"/>
                <w:lang w:val="en-GB" w:eastAsia="es-ES"/>
              </w:rPr>
              <w:t>Type of structure</w:t>
            </w:r>
          </w:p>
        </w:tc>
        <w:tc>
          <w:tcPr>
            <w:tcW w:w="1162" w:type="dxa"/>
            <w:tcBorders>
              <w:top w:val="single" w:sz="4" w:space="0" w:color="auto"/>
              <w:bottom w:val="single" w:sz="4" w:space="0" w:color="auto"/>
            </w:tcBorders>
          </w:tcPr>
          <w:p w:rsidR="00E32C2B" w:rsidRPr="00872B1C" w:rsidRDefault="00E32C2B" w:rsidP="00872B1C">
            <w:pPr>
              <w:jc w:val="left"/>
              <w:rPr>
                <w:rFonts w:cs="Arial"/>
                <w:b/>
                <w:sz w:val="20"/>
                <w:szCs w:val="20"/>
                <w:lang w:val="en-GB" w:eastAsia="es-ES"/>
              </w:rPr>
            </w:pPr>
            <w:r w:rsidRPr="00872B1C">
              <w:rPr>
                <w:rFonts w:cs="Arial"/>
                <w:b/>
                <w:sz w:val="20"/>
                <w:szCs w:val="20"/>
                <w:lang w:val="en-GB" w:eastAsia="es-ES"/>
              </w:rPr>
              <w:t>Date</w:t>
            </w:r>
          </w:p>
        </w:tc>
        <w:tc>
          <w:tcPr>
            <w:tcW w:w="1673" w:type="dxa"/>
            <w:tcBorders>
              <w:top w:val="single" w:sz="4" w:space="0" w:color="auto"/>
              <w:bottom w:val="single" w:sz="4" w:space="0" w:color="auto"/>
            </w:tcBorders>
          </w:tcPr>
          <w:p w:rsidR="00E32C2B" w:rsidRPr="00872B1C" w:rsidRDefault="00E32C2B" w:rsidP="00872B1C">
            <w:pPr>
              <w:jc w:val="left"/>
              <w:rPr>
                <w:rFonts w:cs="Arial"/>
                <w:b/>
                <w:sz w:val="20"/>
                <w:szCs w:val="20"/>
                <w:lang w:val="en-GB" w:eastAsia="es-ES"/>
              </w:rPr>
            </w:pPr>
            <w:r w:rsidRPr="00872B1C">
              <w:rPr>
                <w:rFonts w:cs="Arial"/>
                <w:b/>
                <w:sz w:val="20"/>
                <w:szCs w:val="20"/>
                <w:lang w:val="en-GB" w:eastAsia="es-ES"/>
              </w:rPr>
              <w:t>Type of enterprise (A/B)</w:t>
            </w:r>
          </w:p>
        </w:tc>
        <w:tc>
          <w:tcPr>
            <w:tcW w:w="1134" w:type="dxa"/>
            <w:tcBorders>
              <w:top w:val="single" w:sz="4" w:space="0" w:color="auto"/>
              <w:bottom w:val="single" w:sz="4" w:space="0" w:color="auto"/>
            </w:tcBorders>
          </w:tcPr>
          <w:p w:rsidR="00E32C2B" w:rsidRPr="00872B1C" w:rsidRDefault="00E32C2B" w:rsidP="00872B1C">
            <w:pPr>
              <w:jc w:val="left"/>
              <w:rPr>
                <w:rFonts w:cs="Arial"/>
                <w:b/>
                <w:sz w:val="20"/>
                <w:szCs w:val="20"/>
                <w:lang w:val="en-GB" w:eastAsia="es-ES"/>
              </w:rPr>
            </w:pPr>
            <w:r w:rsidRPr="00872B1C">
              <w:rPr>
                <w:rFonts w:cs="Arial"/>
                <w:b/>
                <w:sz w:val="20"/>
                <w:szCs w:val="20"/>
                <w:lang w:val="en-GB" w:eastAsia="es-ES"/>
              </w:rPr>
              <w:t>Numbers formed</w:t>
            </w:r>
          </w:p>
        </w:tc>
      </w:tr>
      <w:tr w:rsidR="00872B1C" w:rsidRPr="00872B1C">
        <w:tc>
          <w:tcPr>
            <w:tcW w:w="1809" w:type="dxa"/>
            <w:tcBorders>
              <w:top w:val="single" w:sz="4" w:space="0" w:color="auto"/>
            </w:tcBorders>
          </w:tcPr>
          <w:p w:rsidR="00E32C2B" w:rsidRPr="00872B1C" w:rsidRDefault="00E32C2B" w:rsidP="00872B1C">
            <w:pPr>
              <w:jc w:val="left"/>
              <w:rPr>
                <w:rFonts w:cs="Arial"/>
                <w:sz w:val="20"/>
                <w:szCs w:val="20"/>
                <w:lang w:val="en-GB" w:eastAsia="es-ES"/>
              </w:rPr>
            </w:pPr>
            <w:r w:rsidRPr="00872B1C">
              <w:rPr>
                <w:rFonts w:cs="Arial"/>
                <w:bCs/>
                <w:sz w:val="20"/>
                <w:szCs w:val="20"/>
                <w:lang w:val="en-GB" w:eastAsia="es-ES"/>
              </w:rPr>
              <w:t>Belgium</w:t>
            </w:r>
          </w:p>
        </w:tc>
        <w:tc>
          <w:tcPr>
            <w:tcW w:w="2579" w:type="dxa"/>
            <w:tcBorders>
              <w:top w:val="single" w:sz="4" w:space="0" w:color="auto"/>
            </w:tcBorders>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 xml:space="preserve">Social </w:t>
            </w:r>
            <w:r w:rsidR="008A0360">
              <w:rPr>
                <w:rFonts w:cs="Arial"/>
                <w:bCs/>
                <w:sz w:val="20"/>
                <w:szCs w:val="20"/>
                <w:lang w:val="en-GB" w:eastAsia="es-ES"/>
              </w:rPr>
              <w:t>purpose company</w:t>
            </w:r>
          </w:p>
          <w:p w:rsidR="007943D0" w:rsidRPr="00872B1C" w:rsidRDefault="007943D0" w:rsidP="00872B1C">
            <w:pPr>
              <w:jc w:val="left"/>
              <w:rPr>
                <w:rFonts w:cs="Arial"/>
                <w:sz w:val="20"/>
                <w:szCs w:val="20"/>
                <w:lang w:val="en-GB" w:eastAsia="es-ES"/>
              </w:rPr>
            </w:pPr>
          </w:p>
        </w:tc>
        <w:tc>
          <w:tcPr>
            <w:tcW w:w="1162" w:type="dxa"/>
            <w:tcBorders>
              <w:top w:val="single" w:sz="4" w:space="0" w:color="auto"/>
            </w:tcBorders>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1996</w:t>
            </w:r>
          </w:p>
        </w:tc>
        <w:tc>
          <w:tcPr>
            <w:tcW w:w="1673" w:type="dxa"/>
            <w:tcBorders>
              <w:top w:val="single" w:sz="4" w:space="0" w:color="auto"/>
            </w:tcBorders>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All</w:t>
            </w:r>
          </w:p>
        </w:tc>
        <w:tc>
          <w:tcPr>
            <w:tcW w:w="1134" w:type="dxa"/>
            <w:tcBorders>
              <w:top w:val="single" w:sz="4" w:space="0" w:color="auto"/>
            </w:tcBorders>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400</w:t>
            </w: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France</w:t>
            </w:r>
          </w:p>
        </w:tc>
        <w:tc>
          <w:tcPr>
            <w:tcW w:w="257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Collective interest co-operative society</w:t>
            </w:r>
          </w:p>
          <w:p w:rsidR="007943D0" w:rsidRPr="00872B1C" w:rsidRDefault="007943D0" w:rsidP="00872B1C">
            <w:pPr>
              <w:jc w:val="left"/>
              <w:rPr>
                <w:rFonts w:cs="Arial"/>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 xml:space="preserve">2002 </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A</w:t>
            </w:r>
          </w:p>
        </w:tc>
        <w:tc>
          <w:tcPr>
            <w:tcW w:w="1134"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94</w:t>
            </w: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Greece</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Limited liability social co-operative</w:t>
            </w:r>
          </w:p>
          <w:p w:rsidR="007943D0" w:rsidRPr="00872B1C" w:rsidRDefault="007943D0" w:rsidP="00872B1C">
            <w:pPr>
              <w:jc w:val="left"/>
              <w:rPr>
                <w:rFonts w:cs="Arial"/>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1999</w:t>
            </w:r>
          </w:p>
        </w:tc>
        <w:tc>
          <w:tcPr>
            <w:tcW w:w="1673" w:type="dxa"/>
          </w:tcPr>
          <w:p w:rsidR="00E32C2B" w:rsidRPr="00872B1C" w:rsidRDefault="007943D0" w:rsidP="00872B1C">
            <w:pPr>
              <w:jc w:val="left"/>
              <w:rPr>
                <w:rFonts w:cs="Arial"/>
                <w:sz w:val="20"/>
                <w:szCs w:val="20"/>
                <w:lang w:val="en-GB" w:eastAsia="es-ES"/>
              </w:rPr>
            </w:pPr>
            <w:r w:rsidRPr="00872B1C">
              <w:rPr>
                <w:rFonts w:cs="Arial"/>
                <w:sz w:val="20"/>
                <w:szCs w:val="20"/>
                <w:lang w:val="en-GB" w:eastAsia="es-ES"/>
              </w:rPr>
              <w:t>B</w:t>
            </w:r>
            <w:r w:rsidR="00E32C2B" w:rsidRPr="00872B1C">
              <w:rPr>
                <w:rFonts w:cs="Arial"/>
                <w:sz w:val="20"/>
                <w:szCs w:val="20"/>
                <w:lang w:val="en-GB" w:eastAsia="es-ES"/>
              </w:rPr>
              <w:t>/Mental health</w:t>
            </w:r>
          </w:p>
        </w:tc>
        <w:tc>
          <w:tcPr>
            <w:tcW w:w="1134" w:type="dxa"/>
          </w:tcPr>
          <w:p w:rsidR="00E32C2B" w:rsidRPr="00872B1C" w:rsidRDefault="00E32C2B" w:rsidP="00872B1C">
            <w:pPr>
              <w:jc w:val="left"/>
              <w:rPr>
                <w:rFonts w:cs="Arial"/>
                <w:sz w:val="20"/>
                <w:szCs w:val="20"/>
                <w:lang w:val="en-GB" w:eastAsia="es-ES"/>
              </w:rPr>
            </w:pP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Italy</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Social co-operative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1991</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A+B</w:t>
            </w:r>
          </w:p>
        </w:tc>
        <w:tc>
          <w:tcPr>
            <w:tcW w:w="1134"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7,000+</w:t>
            </w:r>
          </w:p>
        </w:tc>
      </w:tr>
      <w:tr w:rsidR="00872B1C" w:rsidRPr="00872B1C">
        <w:tc>
          <w:tcPr>
            <w:tcW w:w="1809" w:type="dxa"/>
          </w:tcPr>
          <w:p w:rsidR="00E32C2B" w:rsidRPr="00872B1C" w:rsidRDefault="00E32C2B" w:rsidP="00872B1C">
            <w:pPr>
              <w:jc w:val="left"/>
              <w:rPr>
                <w:rFonts w:cs="Arial"/>
                <w:sz w:val="20"/>
                <w:szCs w:val="20"/>
                <w:lang w:val="en-GB" w:eastAsia="es-ES"/>
              </w:rPr>
            </w:pP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Social enterprise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2005/2006</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All</w:t>
            </w:r>
          </w:p>
        </w:tc>
        <w:tc>
          <w:tcPr>
            <w:tcW w:w="1134" w:type="dxa"/>
          </w:tcPr>
          <w:p w:rsidR="00E32C2B" w:rsidRPr="00872B1C" w:rsidRDefault="00E32C2B" w:rsidP="00872B1C">
            <w:pPr>
              <w:jc w:val="left"/>
              <w:rPr>
                <w:rFonts w:cs="Arial"/>
                <w:sz w:val="20"/>
                <w:szCs w:val="20"/>
                <w:lang w:val="en-GB" w:eastAsia="es-ES"/>
              </w:rPr>
            </w:pP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Lithuania</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Social enterprise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2004</w:t>
            </w:r>
          </w:p>
        </w:tc>
        <w:tc>
          <w:tcPr>
            <w:tcW w:w="1673" w:type="dxa"/>
          </w:tcPr>
          <w:p w:rsidR="00E32C2B" w:rsidRPr="00872B1C" w:rsidRDefault="00E32C2B" w:rsidP="00872B1C">
            <w:pPr>
              <w:jc w:val="left"/>
              <w:rPr>
                <w:rFonts w:cs="Arial"/>
                <w:sz w:val="20"/>
                <w:szCs w:val="20"/>
                <w:lang w:val="en-GB" w:eastAsia="es-ES"/>
              </w:rPr>
            </w:pPr>
          </w:p>
        </w:tc>
        <w:tc>
          <w:tcPr>
            <w:tcW w:w="1134" w:type="dxa"/>
          </w:tcPr>
          <w:p w:rsidR="00E32C2B" w:rsidRPr="00872B1C" w:rsidRDefault="00E32C2B" w:rsidP="00872B1C">
            <w:pPr>
              <w:jc w:val="left"/>
              <w:rPr>
                <w:rFonts w:cs="Arial"/>
                <w:sz w:val="20"/>
                <w:szCs w:val="20"/>
                <w:lang w:val="en-GB" w:eastAsia="es-ES"/>
              </w:rPr>
            </w:pP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Poland</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Social co-operative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2006</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B</w:t>
            </w:r>
          </w:p>
        </w:tc>
        <w:tc>
          <w:tcPr>
            <w:tcW w:w="1134" w:type="dxa"/>
          </w:tcPr>
          <w:p w:rsidR="00E32C2B" w:rsidRPr="00872B1C" w:rsidRDefault="00E32C2B" w:rsidP="00872B1C">
            <w:pPr>
              <w:jc w:val="left"/>
              <w:rPr>
                <w:rFonts w:cs="Arial"/>
                <w:sz w:val="20"/>
                <w:szCs w:val="20"/>
                <w:lang w:val="en-GB" w:eastAsia="es-ES"/>
              </w:rPr>
            </w:pP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Portugal</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Social solidarity co-operative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1996/8</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B</w:t>
            </w:r>
          </w:p>
        </w:tc>
        <w:tc>
          <w:tcPr>
            <w:tcW w:w="1134"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500+</w:t>
            </w: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Spain</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Social initiative co-operative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1999</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A+B</w:t>
            </w:r>
          </w:p>
        </w:tc>
        <w:tc>
          <w:tcPr>
            <w:tcW w:w="1134" w:type="dxa"/>
          </w:tcPr>
          <w:p w:rsidR="00E32C2B" w:rsidRPr="00872B1C" w:rsidRDefault="00E32C2B" w:rsidP="00872B1C">
            <w:pPr>
              <w:jc w:val="left"/>
              <w:rPr>
                <w:rFonts w:cs="Arial"/>
                <w:sz w:val="20"/>
                <w:szCs w:val="20"/>
                <w:lang w:val="en-GB" w:eastAsia="es-ES"/>
              </w:rPr>
            </w:pPr>
          </w:p>
        </w:tc>
      </w:tr>
      <w:tr w:rsidR="00872B1C" w:rsidRPr="00872B1C">
        <w:tc>
          <w:tcPr>
            <w:tcW w:w="1809" w:type="dxa"/>
          </w:tcPr>
          <w:p w:rsidR="00E32C2B" w:rsidRPr="00872B1C" w:rsidRDefault="00E32C2B" w:rsidP="00872B1C">
            <w:pPr>
              <w:jc w:val="left"/>
              <w:rPr>
                <w:rFonts w:cs="Arial"/>
                <w:sz w:val="20"/>
                <w:szCs w:val="20"/>
                <w:lang w:val="en-GB" w:eastAsia="es-ES"/>
              </w:rPr>
            </w:pP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Work integration enterprise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2007</w:t>
            </w:r>
          </w:p>
        </w:tc>
        <w:tc>
          <w:tcPr>
            <w:tcW w:w="1673" w:type="dxa"/>
          </w:tcPr>
          <w:p w:rsidR="00E32C2B" w:rsidRPr="00872B1C" w:rsidRDefault="00E32C2B" w:rsidP="00872B1C">
            <w:pPr>
              <w:jc w:val="left"/>
              <w:rPr>
                <w:rFonts w:cs="Arial"/>
                <w:sz w:val="20"/>
                <w:szCs w:val="20"/>
                <w:lang w:val="en-GB" w:eastAsia="es-ES"/>
              </w:rPr>
            </w:pPr>
          </w:p>
        </w:tc>
        <w:tc>
          <w:tcPr>
            <w:tcW w:w="1134" w:type="dxa"/>
          </w:tcPr>
          <w:p w:rsidR="00E32C2B" w:rsidRPr="00872B1C" w:rsidRDefault="00E32C2B" w:rsidP="00872B1C">
            <w:pPr>
              <w:jc w:val="left"/>
              <w:rPr>
                <w:rFonts w:cs="Arial"/>
                <w:sz w:val="20"/>
                <w:szCs w:val="20"/>
                <w:lang w:val="en-GB" w:eastAsia="es-ES"/>
              </w:rPr>
            </w:pP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Finland</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Social enterprise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2004</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B</w:t>
            </w:r>
          </w:p>
        </w:tc>
        <w:tc>
          <w:tcPr>
            <w:tcW w:w="1134"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69</w:t>
            </w:r>
          </w:p>
        </w:tc>
      </w:tr>
      <w:tr w:rsidR="00872B1C" w:rsidRPr="00872B1C">
        <w:tc>
          <w:tcPr>
            <w:tcW w:w="1809"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UK</w:t>
            </w:r>
          </w:p>
        </w:tc>
        <w:tc>
          <w:tcPr>
            <w:tcW w:w="2579" w:type="dxa"/>
          </w:tcPr>
          <w:p w:rsidR="00E32C2B" w:rsidRPr="00872B1C" w:rsidRDefault="00E32C2B" w:rsidP="00872B1C">
            <w:pPr>
              <w:jc w:val="left"/>
              <w:rPr>
                <w:rFonts w:cs="Arial"/>
                <w:bCs/>
                <w:sz w:val="20"/>
                <w:szCs w:val="20"/>
                <w:lang w:val="en-GB" w:eastAsia="es-ES"/>
              </w:rPr>
            </w:pPr>
            <w:r w:rsidRPr="00872B1C">
              <w:rPr>
                <w:rFonts w:cs="Arial"/>
                <w:bCs/>
                <w:sz w:val="20"/>
                <w:szCs w:val="20"/>
                <w:lang w:val="en-GB" w:eastAsia="es-ES"/>
              </w:rPr>
              <w:t>Community interest company</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2005</w:t>
            </w:r>
          </w:p>
        </w:tc>
        <w:tc>
          <w:tcPr>
            <w:tcW w:w="1673"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All</w:t>
            </w:r>
          </w:p>
        </w:tc>
        <w:tc>
          <w:tcPr>
            <w:tcW w:w="1134" w:type="dxa"/>
          </w:tcPr>
          <w:p w:rsidR="00E32C2B" w:rsidRPr="00872B1C" w:rsidRDefault="00E32C2B" w:rsidP="00872B1C">
            <w:pPr>
              <w:jc w:val="left"/>
              <w:rPr>
                <w:rFonts w:cs="Arial"/>
                <w:sz w:val="20"/>
                <w:szCs w:val="20"/>
                <w:lang w:val="en-GB" w:eastAsia="es-ES"/>
              </w:rPr>
            </w:pPr>
            <w:r w:rsidRPr="00872B1C">
              <w:rPr>
                <w:rFonts w:cs="Arial"/>
                <w:sz w:val="20"/>
                <w:szCs w:val="20"/>
                <w:lang w:val="en-GB" w:eastAsia="es-ES"/>
              </w:rPr>
              <w:t>5,000+</w:t>
            </w:r>
          </w:p>
        </w:tc>
      </w:tr>
      <w:tr w:rsidR="00872B1C" w:rsidRPr="00872B1C">
        <w:tc>
          <w:tcPr>
            <w:tcW w:w="1809" w:type="dxa"/>
          </w:tcPr>
          <w:p w:rsidR="00E32C2B" w:rsidRPr="00872B1C" w:rsidRDefault="007943D0" w:rsidP="00872B1C">
            <w:pPr>
              <w:jc w:val="left"/>
              <w:rPr>
                <w:rFonts w:cs="Arial"/>
                <w:sz w:val="20"/>
                <w:szCs w:val="20"/>
                <w:lang w:val="en-GB" w:eastAsia="es-ES"/>
              </w:rPr>
            </w:pPr>
            <w:r w:rsidRPr="00872B1C">
              <w:rPr>
                <w:rFonts w:cs="Arial"/>
                <w:sz w:val="20"/>
                <w:szCs w:val="20"/>
                <w:lang w:val="en-GB" w:eastAsia="es-ES"/>
              </w:rPr>
              <w:t>South Korea</w:t>
            </w:r>
          </w:p>
        </w:tc>
        <w:tc>
          <w:tcPr>
            <w:tcW w:w="2579" w:type="dxa"/>
          </w:tcPr>
          <w:p w:rsidR="00E32C2B" w:rsidRPr="00872B1C" w:rsidRDefault="007943D0" w:rsidP="00872B1C">
            <w:pPr>
              <w:jc w:val="left"/>
              <w:rPr>
                <w:rFonts w:cs="Arial"/>
                <w:bCs/>
                <w:sz w:val="20"/>
                <w:szCs w:val="20"/>
                <w:lang w:val="en-GB" w:eastAsia="es-ES"/>
              </w:rPr>
            </w:pPr>
            <w:r w:rsidRPr="00872B1C">
              <w:rPr>
                <w:rFonts w:cs="Arial"/>
                <w:bCs/>
                <w:sz w:val="20"/>
                <w:szCs w:val="20"/>
                <w:lang w:val="en-GB" w:eastAsia="es-ES"/>
              </w:rPr>
              <w:t>Social enterprise</w:t>
            </w:r>
          </w:p>
          <w:p w:rsidR="007943D0" w:rsidRPr="00872B1C" w:rsidRDefault="007943D0" w:rsidP="00872B1C">
            <w:pPr>
              <w:jc w:val="left"/>
              <w:rPr>
                <w:rFonts w:cs="Arial"/>
                <w:bCs/>
                <w:sz w:val="20"/>
                <w:szCs w:val="20"/>
                <w:lang w:val="en-GB" w:eastAsia="es-ES"/>
              </w:rPr>
            </w:pPr>
          </w:p>
        </w:tc>
        <w:tc>
          <w:tcPr>
            <w:tcW w:w="1162" w:type="dxa"/>
          </w:tcPr>
          <w:p w:rsidR="00E32C2B" w:rsidRPr="00872B1C" w:rsidRDefault="007943D0" w:rsidP="00872B1C">
            <w:pPr>
              <w:jc w:val="left"/>
              <w:rPr>
                <w:rFonts w:cs="Arial"/>
                <w:sz w:val="20"/>
                <w:szCs w:val="20"/>
                <w:lang w:val="en-GB" w:eastAsia="es-ES"/>
              </w:rPr>
            </w:pPr>
            <w:r w:rsidRPr="00872B1C">
              <w:rPr>
                <w:rFonts w:cs="Arial"/>
                <w:sz w:val="20"/>
                <w:szCs w:val="20"/>
                <w:lang w:val="en-GB" w:eastAsia="es-ES"/>
              </w:rPr>
              <w:t>2006</w:t>
            </w:r>
          </w:p>
        </w:tc>
        <w:tc>
          <w:tcPr>
            <w:tcW w:w="1673" w:type="dxa"/>
          </w:tcPr>
          <w:p w:rsidR="00E32C2B" w:rsidRPr="00872B1C" w:rsidRDefault="007943D0" w:rsidP="00872B1C">
            <w:pPr>
              <w:jc w:val="left"/>
              <w:rPr>
                <w:rFonts w:cs="Arial"/>
                <w:sz w:val="20"/>
                <w:szCs w:val="20"/>
                <w:lang w:val="en-GB" w:eastAsia="es-ES"/>
              </w:rPr>
            </w:pPr>
            <w:r w:rsidRPr="00872B1C">
              <w:rPr>
                <w:rFonts w:cs="Arial"/>
                <w:sz w:val="20"/>
                <w:szCs w:val="20"/>
                <w:lang w:val="en-GB" w:eastAsia="es-ES"/>
              </w:rPr>
              <w:t>All</w:t>
            </w:r>
          </w:p>
        </w:tc>
        <w:tc>
          <w:tcPr>
            <w:tcW w:w="1134" w:type="dxa"/>
          </w:tcPr>
          <w:p w:rsidR="00E32C2B" w:rsidRPr="00872B1C" w:rsidRDefault="007943D0" w:rsidP="00872B1C">
            <w:pPr>
              <w:jc w:val="left"/>
              <w:rPr>
                <w:rFonts w:cs="Arial"/>
                <w:sz w:val="20"/>
                <w:szCs w:val="20"/>
                <w:lang w:val="en-GB" w:eastAsia="es-ES"/>
              </w:rPr>
            </w:pPr>
            <w:r w:rsidRPr="00872B1C">
              <w:rPr>
                <w:rFonts w:cs="Arial"/>
                <w:sz w:val="20"/>
                <w:szCs w:val="20"/>
                <w:lang w:val="en-GB" w:eastAsia="es-ES"/>
              </w:rPr>
              <w:t>500+</w:t>
            </w:r>
          </w:p>
        </w:tc>
      </w:tr>
      <w:tr w:rsidR="00872B1C" w:rsidRPr="00872B1C">
        <w:tc>
          <w:tcPr>
            <w:tcW w:w="1809" w:type="dxa"/>
            <w:tcBorders>
              <w:bottom w:val="single" w:sz="4" w:space="0" w:color="auto"/>
            </w:tcBorders>
          </w:tcPr>
          <w:p w:rsidR="00E32C2B" w:rsidRPr="00872B1C" w:rsidRDefault="007943D0" w:rsidP="00872B1C">
            <w:pPr>
              <w:jc w:val="left"/>
              <w:rPr>
                <w:rFonts w:cs="Arial"/>
                <w:sz w:val="20"/>
                <w:szCs w:val="20"/>
                <w:lang w:val="en-GB" w:eastAsia="es-ES"/>
              </w:rPr>
            </w:pPr>
            <w:r w:rsidRPr="00872B1C">
              <w:rPr>
                <w:rFonts w:cs="Arial"/>
                <w:sz w:val="20"/>
                <w:szCs w:val="20"/>
                <w:lang w:val="en-GB" w:eastAsia="es-ES"/>
              </w:rPr>
              <w:t>Japan and South America</w:t>
            </w:r>
          </w:p>
        </w:tc>
        <w:tc>
          <w:tcPr>
            <w:tcW w:w="2579" w:type="dxa"/>
            <w:tcBorders>
              <w:bottom w:val="single" w:sz="4" w:space="0" w:color="auto"/>
            </w:tcBorders>
          </w:tcPr>
          <w:p w:rsidR="00E32C2B" w:rsidRPr="00872B1C" w:rsidRDefault="007943D0" w:rsidP="00872B1C">
            <w:pPr>
              <w:jc w:val="left"/>
              <w:rPr>
                <w:rFonts w:cs="Arial"/>
                <w:bCs/>
                <w:sz w:val="20"/>
                <w:szCs w:val="20"/>
                <w:lang w:val="en-GB" w:eastAsia="es-ES"/>
              </w:rPr>
            </w:pPr>
            <w:r w:rsidRPr="00872B1C">
              <w:rPr>
                <w:rFonts w:cs="Arial"/>
                <w:bCs/>
                <w:sz w:val="20"/>
                <w:szCs w:val="20"/>
                <w:lang w:val="en-GB" w:eastAsia="es-ES"/>
              </w:rPr>
              <w:t>Planned legislation</w:t>
            </w:r>
          </w:p>
        </w:tc>
        <w:tc>
          <w:tcPr>
            <w:tcW w:w="1162" w:type="dxa"/>
            <w:tcBorders>
              <w:bottom w:val="single" w:sz="4" w:space="0" w:color="auto"/>
            </w:tcBorders>
          </w:tcPr>
          <w:p w:rsidR="00E32C2B" w:rsidRPr="00872B1C" w:rsidRDefault="00E32C2B" w:rsidP="00872B1C">
            <w:pPr>
              <w:jc w:val="left"/>
              <w:rPr>
                <w:rFonts w:cs="Arial"/>
                <w:sz w:val="20"/>
                <w:szCs w:val="20"/>
                <w:lang w:val="en-GB" w:eastAsia="es-ES"/>
              </w:rPr>
            </w:pPr>
          </w:p>
        </w:tc>
        <w:tc>
          <w:tcPr>
            <w:tcW w:w="1673" w:type="dxa"/>
            <w:tcBorders>
              <w:bottom w:val="single" w:sz="4" w:space="0" w:color="auto"/>
            </w:tcBorders>
          </w:tcPr>
          <w:p w:rsidR="00E32C2B" w:rsidRPr="00872B1C" w:rsidRDefault="00E32C2B" w:rsidP="00872B1C">
            <w:pPr>
              <w:jc w:val="left"/>
              <w:rPr>
                <w:rFonts w:cs="Arial"/>
                <w:sz w:val="20"/>
                <w:szCs w:val="20"/>
                <w:lang w:val="en-GB" w:eastAsia="es-ES"/>
              </w:rPr>
            </w:pPr>
          </w:p>
        </w:tc>
        <w:tc>
          <w:tcPr>
            <w:tcW w:w="1134" w:type="dxa"/>
            <w:tcBorders>
              <w:bottom w:val="single" w:sz="4" w:space="0" w:color="auto"/>
            </w:tcBorders>
          </w:tcPr>
          <w:p w:rsidR="00E32C2B" w:rsidRPr="00872B1C" w:rsidRDefault="00E32C2B" w:rsidP="00872B1C">
            <w:pPr>
              <w:jc w:val="left"/>
              <w:rPr>
                <w:rFonts w:cs="Arial"/>
                <w:sz w:val="20"/>
                <w:szCs w:val="20"/>
                <w:lang w:val="en-GB" w:eastAsia="es-ES"/>
              </w:rPr>
            </w:pPr>
          </w:p>
        </w:tc>
      </w:tr>
    </w:tbl>
    <w:p w:rsidR="00C047CD" w:rsidRPr="007943D0" w:rsidRDefault="00C047CD" w:rsidP="00454B84">
      <w:pPr>
        <w:rPr>
          <w:rFonts w:cs="Arial"/>
          <w:sz w:val="18"/>
          <w:szCs w:val="18"/>
          <w:lang w:val="en-GB" w:eastAsia="es-ES"/>
        </w:rPr>
      </w:pPr>
      <w:r w:rsidRPr="007943D0">
        <w:rPr>
          <w:rFonts w:cs="Arial"/>
          <w:sz w:val="18"/>
          <w:szCs w:val="18"/>
          <w:lang w:val="en-GB" w:eastAsia="es-ES"/>
        </w:rPr>
        <w:t>A = providing social services; B = work integration</w:t>
      </w:r>
      <w:r w:rsidR="007943D0" w:rsidRPr="007943D0">
        <w:rPr>
          <w:rFonts w:cs="Arial"/>
          <w:sz w:val="18"/>
          <w:szCs w:val="18"/>
          <w:lang w:val="en-GB" w:eastAsia="es-ES"/>
        </w:rPr>
        <w:t>.</w:t>
      </w:r>
    </w:p>
    <w:p w:rsidR="00C047CD" w:rsidRPr="00454B84" w:rsidRDefault="00C047CD" w:rsidP="00454B84">
      <w:pPr>
        <w:rPr>
          <w:rFonts w:cs="Arial"/>
          <w:szCs w:val="22"/>
          <w:lang w:val="en-GB" w:eastAsia="es-ES"/>
        </w:rPr>
      </w:pPr>
    </w:p>
    <w:p w:rsidR="00C047CD" w:rsidRPr="00454B84" w:rsidRDefault="001E490D" w:rsidP="00454B84">
      <w:pPr>
        <w:pStyle w:val="Heading3"/>
        <w:spacing w:before="0" w:line="240" w:lineRule="auto"/>
        <w:rPr>
          <w:rFonts w:cs="Arial"/>
          <w:lang w:val="en-GB"/>
        </w:rPr>
      </w:pPr>
      <w:bookmarkStart w:id="14" w:name="_Toc328315844"/>
      <w:r>
        <w:rPr>
          <w:rFonts w:cs="Arial"/>
          <w:lang w:val="en-GB"/>
        </w:rPr>
        <w:t>1</w:t>
      </w:r>
      <w:r w:rsidR="007943D0">
        <w:rPr>
          <w:rFonts w:cs="Arial"/>
          <w:lang w:val="en-GB"/>
        </w:rPr>
        <w:t>.1.3</w:t>
      </w:r>
      <w:r w:rsidR="009F47F5">
        <w:rPr>
          <w:rFonts w:cs="Arial"/>
          <w:lang w:val="en-GB"/>
        </w:rPr>
        <w:t>.</w:t>
      </w:r>
      <w:r w:rsidR="007943D0">
        <w:rPr>
          <w:rFonts w:cs="Arial"/>
          <w:lang w:val="en-GB"/>
        </w:rPr>
        <w:t xml:space="preserve"> Complementary role of policy and n</w:t>
      </w:r>
      <w:r w:rsidR="00C047CD" w:rsidRPr="00454B84">
        <w:rPr>
          <w:rFonts w:cs="Arial"/>
          <w:lang w:val="en-GB"/>
        </w:rPr>
        <w:t>etworks</w:t>
      </w:r>
      <w:bookmarkEnd w:id="14"/>
    </w:p>
    <w:p w:rsidR="00C047CD" w:rsidRPr="00454B84" w:rsidRDefault="00C047CD" w:rsidP="00454B84">
      <w:pPr>
        <w:rPr>
          <w:rFonts w:cs="Arial"/>
          <w:szCs w:val="22"/>
          <w:lang w:val="en-GB" w:eastAsia="es-ES"/>
        </w:rPr>
      </w:pPr>
    </w:p>
    <w:p w:rsidR="00C047CD" w:rsidRPr="00454B84" w:rsidRDefault="00C047CD" w:rsidP="00454B84">
      <w:pPr>
        <w:rPr>
          <w:rFonts w:cs="Arial"/>
          <w:bCs/>
          <w:szCs w:val="22"/>
          <w:lang w:val="en-GB" w:eastAsia="es-ES"/>
        </w:rPr>
      </w:pPr>
      <w:r w:rsidRPr="00454B84">
        <w:rPr>
          <w:rFonts w:cs="Arial"/>
          <w:szCs w:val="22"/>
          <w:lang w:val="en-GB" w:eastAsia="es-ES"/>
        </w:rPr>
        <w:t>One significant rationale for t</w:t>
      </w:r>
      <w:r w:rsidRPr="00454B84">
        <w:rPr>
          <w:rFonts w:cs="Arial"/>
          <w:bCs/>
          <w:szCs w:val="22"/>
          <w:lang w:val="en-GB" w:eastAsia="es-ES"/>
        </w:rPr>
        <w:t xml:space="preserve">he legislation is to gain an increased recognition of social enterprises as a brand. However it is clear that there is </w:t>
      </w:r>
      <w:r w:rsidR="00104659">
        <w:rPr>
          <w:rFonts w:cs="Arial"/>
          <w:bCs/>
          <w:szCs w:val="22"/>
          <w:lang w:val="en-GB" w:eastAsia="es-ES"/>
        </w:rPr>
        <w:t xml:space="preserve">a </w:t>
      </w:r>
      <w:r w:rsidRPr="00454B84">
        <w:rPr>
          <w:rFonts w:cs="Arial"/>
          <w:bCs/>
          <w:szCs w:val="22"/>
          <w:lang w:val="en-GB" w:eastAsia="es-ES"/>
        </w:rPr>
        <w:t>varying degree of effectiveness across different legislations – with widely varying numbers of registrations. The reasons appear to be</w:t>
      </w:r>
      <w:r w:rsidR="006B0C3D">
        <w:rPr>
          <w:rFonts w:cs="Arial"/>
          <w:bCs/>
          <w:szCs w:val="22"/>
          <w:lang w:val="en-GB" w:eastAsia="es-ES"/>
        </w:rPr>
        <w:t xml:space="preserve"> </w:t>
      </w:r>
      <w:r w:rsidRPr="00454B84">
        <w:rPr>
          <w:rFonts w:cs="Arial"/>
          <w:bCs/>
          <w:szCs w:val="22"/>
          <w:lang w:val="en-GB" w:eastAsia="es-ES"/>
        </w:rPr>
        <w:t xml:space="preserve">overly restrictive requirements, or the </w:t>
      </w:r>
      <w:r w:rsidR="00104659">
        <w:rPr>
          <w:rFonts w:cs="Arial"/>
          <w:bCs/>
          <w:szCs w:val="22"/>
          <w:lang w:val="en-GB" w:eastAsia="es-ES"/>
        </w:rPr>
        <w:t xml:space="preserve">fact that the </w:t>
      </w:r>
      <w:r w:rsidRPr="00454B84">
        <w:rPr>
          <w:rFonts w:cs="Arial"/>
          <w:bCs/>
          <w:szCs w:val="22"/>
          <w:lang w:val="en-GB" w:eastAsia="es-ES"/>
        </w:rPr>
        <w:t xml:space="preserve">new legislation does not provide sufficient advantage compared to relevant existing legislation – thus for example relatively few </w:t>
      </w:r>
      <w:r w:rsidR="00104659">
        <w:rPr>
          <w:rFonts w:cs="Arial"/>
          <w:bCs/>
          <w:szCs w:val="22"/>
          <w:lang w:val="en-GB" w:eastAsia="es-ES"/>
        </w:rPr>
        <w:t xml:space="preserve">social enterprises with the legal forms registered in table 1 </w:t>
      </w:r>
      <w:r w:rsidRPr="00454B84">
        <w:rPr>
          <w:rFonts w:cs="Arial"/>
          <w:bCs/>
          <w:szCs w:val="22"/>
          <w:lang w:val="en-GB" w:eastAsia="es-ES"/>
        </w:rPr>
        <w:t xml:space="preserve">have been formed in Greece, France, Finland, and </w:t>
      </w:r>
      <w:r w:rsidR="000C3DA0">
        <w:rPr>
          <w:rFonts w:cs="Arial"/>
          <w:bCs/>
          <w:szCs w:val="22"/>
          <w:lang w:val="en-GB" w:eastAsia="es-ES"/>
        </w:rPr>
        <w:t>(</w:t>
      </w:r>
      <w:r w:rsidRPr="00454B84">
        <w:rPr>
          <w:rFonts w:cs="Arial"/>
          <w:bCs/>
          <w:szCs w:val="22"/>
          <w:lang w:val="en-GB" w:eastAsia="es-ES"/>
        </w:rPr>
        <w:t>Sweden (where the "</w:t>
      </w:r>
      <w:r w:rsidR="00104659">
        <w:rPr>
          <w:rFonts w:cs="Arial"/>
          <w:bCs/>
          <w:szCs w:val="22"/>
          <w:lang w:val="en-GB" w:eastAsia="es-ES"/>
        </w:rPr>
        <w:t>f</w:t>
      </w:r>
      <w:r w:rsidRPr="00454B84">
        <w:rPr>
          <w:rFonts w:cs="Arial"/>
          <w:bCs/>
          <w:szCs w:val="22"/>
          <w:lang w:val="en-GB" w:eastAsia="es-ES"/>
        </w:rPr>
        <w:t xml:space="preserve">irm with </w:t>
      </w:r>
      <w:r w:rsidR="00104659">
        <w:rPr>
          <w:rFonts w:cs="Arial"/>
          <w:bCs/>
          <w:szCs w:val="22"/>
          <w:lang w:val="en-GB" w:eastAsia="es-ES"/>
        </w:rPr>
        <w:t>l</w:t>
      </w:r>
      <w:r w:rsidRPr="00454B84">
        <w:rPr>
          <w:rFonts w:cs="Arial"/>
          <w:bCs/>
          <w:szCs w:val="22"/>
          <w:lang w:val="en-GB" w:eastAsia="es-ES"/>
        </w:rPr>
        <w:t xml:space="preserve">imited </w:t>
      </w:r>
      <w:r w:rsidR="00104659">
        <w:rPr>
          <w:rFonts w:cs="Arial"/>
          <w:bCs/>
          <w:szCs w:val="22"/>
          <w:lang w:val="en-GB" w:eastAsia="es-ES"/>
        </w:rPr>
        <w:t>p</w:t>
      </w:r>
      <w:r w:rsidRPr="00454B84">
        <w:rPr>
          <w:rFonts w:cs="Arial"/>
          <w:bCs/>
          <w:szCs w:val="22"/>
          <w:lang w:val="en-GB" w:eastAsia="es-ES"/>
        </w:rPr>
        <w:t xml:space="preserve">rofit </w:t>
      </w:r>
      <w:r w:rsidR="00104659">
        <w:rPr>
          <w:rFonts w:cs="Arial"/>
          <w:bCs/>
          <w:szCs w:val="22"/>
          <w:lang w:val="en-GB" w:eastAsia="es-ES"/>
        </w:rPr>
        <w:t>d</w:t>
      </w:r>
      <w:r w:rsidRPr="00454B84">
        <w:rPr>
          <w:rFonts w:cs="Arial"/>
          <w:bCs/>
          <w:szCs w:val="22"/>
          <w:lang w:val="en-GB" w:eastAsia="es-ES"/>
        </w:rPr>
        <w:t xml:space="preserve">istribution" </w:t>
      </w:r>
      <w:r w:rsidR="00104659">
        <w:rPr>
          <w:rFonts w:cs="Arial"/>
          <w:bCs/>
          <w:szCs w:val="22"/>
          <w:lang w:val="en-GB" w:eastAsia="es-ES"/>
        </w:rPr>
        <w:t>[</w:t>
      </w:r>
      <w:r w:rsidRPr="00454B84">
        <w:rPr>
          <w:rFonts w:cs="Arial"/>
          <w:bCs/>
          <w:szCs w:val="22"/>
          <w:lang w:val="en-GB" w:eastAsia="es-ES"/>
        </w:rPr>
        <w:t>2006</w:t>
      </w:r>
      <w:r w:rsidR="00104659">
        <w:rPr>
          <w:rFonts w:cs="Arial"/>
          <w:bCs/>
          <w:szCs w:val="22"/>
          <w:lang w:val="en-GB" w:eastAsia="es-ES"/>
        </w:rPr>
        <w:t>]</w:t>
      </w:r>
      <w:r w:rsidRPr="00454B84">
        <w:rPr>
          <w:rFonts w:cs="Arial"/>
          <w:bCs/>
          <w:szCs w:val="22"/>
          <w:lang w:val="en-GB" w:eastAsia="es-ES"/>
        </w:rPr>
        <w:t xml:space="preserve"> has attracted little interest). The most popular structures have been in Italy and the UK.</w:t>
      </w:r>
      <w:r w:rsidR="006B0C3D">
        <w:rPr>
          <w:rFonts w:cs="Arial"/>
          <w:bCs/>
          <w:szCs w:val="22"/>
          <w:lang w:val="en-GB" w:eastAsia="es-ES"/>
        </w:rPr>
        <w:t xml:space="preserve"> </w:t>
      </w:r>
      <w:r w:rsidRPr="00454B84">
        <w:rPr>
          <w:rFonts w:cs="Arial"/>
          <w:bCs/>
          <w:szCs w:val="22"/>
          <w:lang w:val="en-GB" w:eastAsia="es-ES"/>
        </w:rPr>
        <w:t xml:space="preserve">In many countries most social enterprise </w:t>
      </w:r>
      <w:r w:rsidR="00104659">
        <w:rPr>
          <w:rFonts w:cs="Arial"/>
          <w:bCs/>
          <w:szCs w:val="22"/>
          <w:lang w:val="en-GB" w:eastAsia="es-ES"/>
        </w:rPr>
        <w:t xml:space="preserve">still </w:t>
      </w:r>
      <w:r w:rsidRPr="00454B84">
        <w:rPr>
          <w:rFonts w:cs="Arial"/>
          <w:bCs/>
          <w:szCs w:val="22"/>
          <w:lang w:val="en-GB" w:eastAsia="es-ES"/>
        </w:rPr>
        <w:t>use the most flexible legal form available – for example: in Belgium, the non-profit</w:t>
      </w:r>
      <w:r w:rsidR="00104659">
        <w:rPr>
          <w:rFonts w:cs="Arial"/>
          <w:bCs/>
          <w:szCs w:val="22"/>
          <w:lang w:val="en-GB" w:eastAsia="es-ES"/>
        </w:rPr>
        <w:t xml:space="preserve"> form</w:t>
      </w:r>
      <w:r w:rsidRPr="00454B84">
        <w:rPr>
          <w:rFonts w:cs="Arial"/>
          <w:bCs/>
          <w:szCs w:val="22"/>
          <w:lang w:val="en-GB" w:eastAsia="es-ES"/>
        </w:rPr>
        <w:t xml:space="preserve"> (</w:t>
      </w:r>
      <w:r w:rsidRPr="00454B84">
        <w:rPr>
          <w:rFonts w:cs="Arial"/>
          <w:bCs/>
          <w:i/>
          <w:szCs w:val="22"/>
          <w:lang w:val="en-GB" w:eastAsia="es-ES"/>
        </w:rPr>
        <w:t>association sans but lucrati</w:t>
      </w:r>
      <w:r w:rsidR="00104659">
        <w:rPr>
          <w:rFonts w:cs="Arial"/>
          <w:bCs/>
          <w:i/>
          <w:szCs w:val="22"/>
          <w:lang w:val="en-GB" w:eastAsia="es-ES"/>
        </w:rPr>
        <w:t>f</w:t>
      </w:r>
      <w:r w:rsidRPr="00454B84">
        <w:rPr>
          <w:rFonts w:cs="Arial"/>
          <w:bCs/>
          <w:szCs w:val="22"/>
          <w:lang w:val="en-GB" w:eastAsia="es-ES"/>
        </w:rPr>
        <w:t xml:space="preserve">, </w:t>
      </w:r>
      <w:r w:rsidR="00104659">
        <w:rPr>
          <w:rFonts w:cs="Arial"/>
          <w:bCs/>
          <w:szCs w:val="22"/>
          <w:lang w:val="en-GB" w:eastAsia="es-ES"/>
        </w:rPr>
        <w:t>ASBL</w:t>
      </w:r>
      <w:r w:rsidRPr="00454B84">
        <w:rPr>
          <w:rFonts w:cs="Arial"/>
          <w:b/>
          <w:bCs/>
          <w:szCs w:val="22"/>
          <w:lang w:val="en-GB" w:eastAsia="es-ES"/>
        </w:rPr>
        <w:t>)</w:t>
      </w:r>
      <w:r w:rsidRPr="00454B84">
        <w:rPr>
          <w:rFonts w:cs="Arial"/>
          <w:bCs/>
          <w:szCs w:val="22"/>
          <w:lang w:val="en-GB" w:eastAsia="es-ES"/>
        </w:rPr>
        <w:t>, an</w:t>
      </w:r>
      <w:r w:rsidR="007943D0">
        <w:rPr>
          <w:rFonts w:cs="Arial"/>
          <w:bCs/>
          <w:szCs w:val="22"/>
          <w:lang w:val="en-GB" w:eastAsia="es-ES"/>
        </w:rPr>
        <w:t>d in Sweden, the co-operative</w:t>
      </w:r>
      <w:r w:rsidR="00104659">
        <w:rPr>
          <w:rFonts w:cs="Arial"/>
          <w:bCs/>
          <w:szCs w:val="22"/>
          <w:lang w:val="en-GB" w:eastAsia="es-ES"/>
        </w:rPr>
        <w:t xml:space="preserve"> form</w:t>
      </w:r>
      <w:r w:rsidR="007943D0">
        <w:rPr>
          <w:rFonts w:cs="Arial"/>
          <w:bCs/>
          <w:szCs w:val="22"/>
          <w:lang w:val="en-GB" w:eastAsia="es-ES"/>
        </w:rPr>
        <w:t>.</w:t>
      </w:r>
    </w:p>
    <w:p w:rsidR="007943D0" w:rsidRDefault="007943D0" w:rsidP="00454B84">
      <w:pPr>
        <w:rPr>
          <w:rFonts w:cs="Arial"/>
          <w:bCs/>
          <w:szCs w:val="22"/>
          <w:lang w:val="en-GB" w:eastAsia="es-ES"/>
        </w:rPr>
      </w:pPr>
    </w:p>
    <w:p w:rsidR="00C047CD" w:rsidRPr="00454B84" w:rsidRDefault="00C047CD" w:rsidP="00454B84">
      <w:pPr>
        <w:rPr>
          <w:rFonts w:cs="Arial"/>
          <w:bCs/>
          <w:szCs w:val="22"/>
          <w:lang w:val="en-GB" w:eastAsia="es-ES"/>
        </w:rPr>
      </w:pPr>
      <w:r w:rsidRPr="00454B84">
        <w:rPr>
          <w:rFonts w:cs="Arial"/>
          <w:bCs/>
          <w:szCs w:val="22"/>
          <w:lang w:val="en-GB" w:eastAsia="es-ES"/>
        </w:rPr>
        <w:t xml:space="preserve">In order to properly assess all the elements playing a role in a given legal framework, including barriers and obstacles, it is necessary to take into consideration some key context-related issues. Our proposal is based on a holistic approach to the development of social entrepreneurship. Until now, most policy framework analysis has tended to give a simplistic, dual view of them, in which two players face each other in the political arena </w:t>
      </w:r>
      <w:r w:rsidR="00270279">
        <w:rPr>
          <w:rFonts w:cs="Arial"/>
          <w:bCs/>
          <w:szCs w:val="22"/>
          <w:lang w:val="en-GB" w:eastAsia="es-ES"/>
        </w:rPr>
        <w:t>with</w:t>
      </w:r>
      <w:r w:rsidR="00270279" w:rsidRPr="00454B84">
        <w:rPr>
          <w:rFonts w:cs="Arial"/>
          <w:bCs/>
          <w:szCs w:val="22"/>
          <w:lang w:val="en-GB" w:eastAsia="es-ES"/>
        </w:rPr>
        <w:t xml:space="preserve"> </w:t>
      </w:r>
      <w:r w:rsidRPr="00454B84">
        <w:rPr>
          <w:rFonts w:cs="Arial"/>
          <w:bCs/>
          <w:szCs w:val="22"/>
          <w:lang w:val="en-GB" w:eastAsia="es-ES"/>
        </w:rPr>
        <w:t>fairly rigid and pre-existing interests. We prefer another approach</w:t>
      </w:r>
      <w:r w:rsidR="00270279">
        <w:rPr>
          <w:rFonts w:cs="Arial"/>
          <w:bCs/>
          <w:szCs w:val="22"/>
          <w:lang w:val="en-GB" w:eastAsia="es-ES"/>
        </w:rPr>
        <w:t>,</w:t>
      </w:r>
      <w:r w:rsidRPr="00454B84">
        <w:rPr>
          <w:rFonts w:cs="Arial"/>
          <w:bCs/>
          <w:szCs w:val="22"/>
          <w:lang w:val="en-GB" w:eastAsia="es-ES"/>
        </w:rPr>
        <w:t xml:space="preserve"> based on a constructivist</w:t>
      </w:r>
      <w:r w:rsidR="00270279">
        <w:rPr>
          <w:rFonts w:cs="Arial"/>
          <w:bCs/>
          <w:szCs w:val="22"/>
          <w:lang w:val="en-GB" w:eastAsia="es-ES"/>
        </w:rPr>
        <w:t>-</w:t>
      </w:r>
      <w:r w:rsidRPr="00454B84">
        <w:rPr>
          <w:rFonts w:cs="Arial"/>
          <w:bCs/>
          <w:szCs w:val="22"/>
          <w:lang w:val="en-GB" w:eastAsia="es-ES"/>
        </w:rPr>
        <w:t xml:space="preserve">style epistemology. This new approach may use the common metaphor of </w:t>
      </w:r>
      <w:r w:rsidR="00CB6374">
        <w:rPr>
          <w:rFonts w:cs="Arial"/>
          <w:bCs/>
          <w:szCs w:val="22"/>
          <w:lang w:val="en-GB" w:eastAsia="es-ES"/>
        </w:rPr>
        <w:t>"</w:t>
      </w:r>
      <w:r w:rsidRPr="00454B84">
        <w:rPr>
          <w:rFonts w:cs="Arial"/>
          <w:bCs/>
          <w:szCs w:val="22"/>
          <w:lang w:val="en-GB" w:eastAsia="es-ES"/>
        </w:rPr>
        <w:t>ecosystems</w:t>
      </w:r>
      <w:r w:rsidR="00CB6374">
        <w:rPr>
          <w:rFonts w:cs="Arial"/>
          <w:bCs/>
          <w:szCs w:val="22"/>
          <w:lang w:val="en-GB" w:eastAsia="es-ES"/>
        </w:rPr>
        <w:t>"</w:t>
      </w:r>
      <w:r w:rsidR="00270279">
        <w:rPr>
          <w:rFonts w:cs="Arial"/>
          <w:bCs/>
          <w:szCs w:val="22"/>
          <w:lang w:val="en-GB" w:eastAsia="es-ES"/>
        </w:rPr>
        <w:t>,</w:t>
      </w:r>
      <w:r w:rsidRPr="00454B84">
        <w:rPr>
          <w:rFonts w:cs="Arial"/>
          <w:bCs/>
          <w:szCs w:val="22"/>
          <w:lang w:val="en-GB" w:eastAsia="es-ES"/>
        </w:rPr>
        <w:t xml:space="preserve"> in which certain species can be developed further if there are appropriate conditions. This is the kind of metaphor used when describing the </w:t>
      </w:r>
      <w:r w:rsidR="00CB6374">
        <w:rPr>
          <w:rFonts w:cs="Arial"/>
          <w:bCs/>
          <w:szCs w:val="22"/>
          <w:lang w:val="en-GB" w:eastAsia="es-ES"/>
        </w:rPr>
        <w:t>"</w:t>
      </w:r>
      <w:r w:rsidRPr="00454B84">
        <w:rPr>
          <w:rFonts w:cs="Arial"/>
          <w:bCs/>
          <w:szCs w:val="22"/>
          <w:lang w:val="en-GB" w:eastAsia="es-ES"/>
        </w:rPr>
        <w:t>regulatory environment</w:t>
      </w:r>
      <w:r w:rsidR="00CB6374">
        <w:rPr>
          <w:rFonts w:cs="Arial"/>
          <w:bCs/>
          <w:szCs w:val="22"/>
          <w:lang w:val="en-GB" w:eastAsia="es-ES"/>
        </w:rPr>
        <w:t>"</w:t>
      </w:r>
      <w:r w:rsidRPr="00454B84">
        <w:rPr>
          <w:rFonts w:cs="Arial"/>
          <w:bCs/>
          <w:szCs w:val="22"/>
          <w:lang w:val="en-GB" w:eastAsia="es-ES"/>
        </w:rPr>
        <w:t xml:space="preserve"> or </w:t>
      </w:r>
      <w:r w:rsidR="00CB6374">
        <w:rPr>
          <w:rFonts w:cs="Arial"/>
          <w:bCs/>
          <w:szCs w:val="22"/>
          <w:lang w:val="en-GB" w:eastAsia="es-ES"/>
        </w:rPr>
        <w:t>"</w:t>
      </w:r>
      <w:r w:rsidRPr="00454B84">
        <w:rPr>
          <w:rFonts w:cs="Arial"/>
          <w:bCs/>
          <w:szCs w:val="22"/>
          <w:lang w:val="en-GB" w:eastAsia="es-ES"/>
        </w:rPr>
        <w:t>favourable environment</w:t>
      </w:r>
      <w:r w:rsidR="00CB6374">
        <w:rPr>
          <w:rFonts w:cs="Arial"/>
          <w:bCs/>
          <w:szCs w:val="22"/>
          <w:lang w:val="en-GB" w:eastAsia="es-ES"/>
        </w:rPr>
        <w:t>"</w:t>
      </w:r>
      <w:r w:rsidRPr="00454B84">
        <w:rPr>
          <w:rFonts w:cs="Arial"/>
          <w:bCs/>
          <w:szCs w:val="22"/>
          <w:vertAlign w:val="superscript"/>
          <w:lang w:val="en-GB" w:eastAsia="es-ES"/>
        </w:rPr>
        <w:footnoteReference w:id="8"/>
      </w:r>
      <w:r w:rsidRPr="00454B84">
        <w:rPr>
          <w:rFonts w:cs="Arial"/>
          <w:bCs/>
          <w:szCs w:val="22"/>
          <w:lang w:val="en-GB" w:eastAsia="es-ES"/>
        </w:rPr>
        <w:t xml:space="preserve">. </w:t>
      </w:r>
    </w:p>
    <w:p w:rsidR="007943D0" w:rsidRDefault="007943D0" w:rsidP="00454B84">
      <w:pPr>
        <w:rPr>
          <w:rFonts w:cs="Arial"/>
          <w:bCs/>
          <w:szCs w:val="22"/>
          <w:lang w:val="en-GB" w:eastAsia="es-ES"/>
        </w:rPr>
      </w:pPr>
    </w:p>
    <w:p w:rsidR="00C047CD" w:rsidRPr="00454B84" w:rsidRDefault="00C047CD" w:rsidP="00454B84">
      <w:pPr>
        <w:rPr>
          <w:rFonts w:cs="Arial"/>
          <w:bCs/>
          <w:szCs w:val="22"/>
          <w:lang w:val="en-GB" w:eastAsia="es-ES"/>
        </w:rPr>
      </w:pPr>
      <w:r w:rsidRPr="00454B84">
        <w:rPr>
          <w:rFonts w:cs="Arial"/>
          <w:bCs/>
          <w:szCs w:val="22"/>
          <w:lang w:val="en-GB" w:eastAsia="es-ES"/>
        </w:rPr>
        <w:t>Thus developing a favourable ecosystem – comprising policies and supportive institutions</w:t>
      </w:r>
      <w:r w:rsidR="00270279">
        <w:rPr>
          <w:rFonts w:cs="Arial"/>
          <w:bCs/>
          <w:szCs w:val="22"/>
          <w:lang w:val="en-GB" w:eastAsia="es-ES"/>
        </w:rPr>
        <w:t xml:space="preserve"> -</w:t>
      </w:r>
      <w:r w:rsidRPr="00454B84">
        <w:rPr>
          <w:rFonts w:cs="Arial"/>
          <w:bCs/>
          <w:szCs w:val="22"/>
          <w:lang w:val="en-GB" w:eastAsia="es-ES"/>
        </w:rPr>
        <w:t xml:space="preserve"> is essential</w:t>
      </w:r>
      <w:r w:rsidR="00270279">
        <w:rPr>
          <w:rFonts w:cs="Arial"/>
          <w:bCs/>
          <w:szCs w:val="22"/>
          <w:lang w:val="en-GB" w:eastAsia="es-ES"/>
        </w:rPr>
        <w:t>,</w:t>
      </w:r>
      <w:r w:rsidRPr="00454B84">
        <w:rPr>
          <w:rFonts w:cs="Arial"/>
          <w:bCs/>
          <w:szCs w:val="22"/>
          <w:lang w:val="en-GB" w:eastAsia="es-ES"/>
        </w:rPr>
        <w:t xml:space="preserve"> but in addition there needs to be a supply of entrepreneurs</w:t>
      </w:r>
      <w:r w:rsidR="00270279">
        <w:rPr>
          <w:rFonts w:cs="Arial"/>
          <w:bCs/>
          <w:szCs w:val="22"/>
          <w:lang w:val="en-GB" w:eastAsia="es-ES"/>
        </w:rPr>
        <w:t>,</w:t>
      </w:r>
      <w:r w:rsidRPr="00454B84">
        <w:rPr>
          <w:rFonts w:cs="Arial"/>
          <w:bCs/>
          <w:szCs w:val="22"/>
          <w:lang w:val="en-GB" w:eastAsia="es-ES"/>
        </w:rPr>
        <w:t xml:space="preserve"> typically through various kinds of actor-networks which can then operate more effectively within this ecosystem. </w:t>
      </w:r>
    </w:p>
    <w:p w:rsidR="007943D0" w:rsidRDefault="007943D0" w:rsidP="00454B84">
      <w:pPr>
        <w:rPr>
          <w:rFonts w:cs="Arial"/>
          <w:bCs/>
          <w:szCs w:val="22"/>
          <w:lang w:val="en-GB" w:eastAsia="es-ES"/>
        </w:rPr>
      </w:pPr>
    </w:p>
    <w:p w:rsidR="00C047CD" w:rsidRPr="00454B84" w:rsidRDefault="00C047CD" w:rsidP="00454B84">
      <w:pPr>
        <w:rPr>
          <w:rFonts w:cs="Arial"/>
          <w:bCs/>
          <w:szCs w:val="22"/>
          <w:lang w:val="en-GB" w:eastAsia="es-ES"/>
        </w:rPr>
      </w:pPr>
      <w:r w:rsidRPr="00454B84">
        <w:rPr>
          <w:rFonts w:cs="Arial"/>
          <w:bCs/>
          <w:szCs w:val="22"/>
          <w:lang w:val="en-GB" w:eastAsia="es-ES"/>
        </w:rPr>
        <w:t>Clearly in a project of this scope we have not been able to deal with all context</w:t>
      </w:r>
      <w:r w:rsidR="00270279">
        <w:rPr>
          <w:rFonts w:cs="Arial"/>
          <w:bCs/>
          <w:szCs w:val="22"/>
          <w:lang w:val="en-GB" w:eastAsia="es-ES"/>
        </w:rPr>
        <w:t>-</w:t>
      </w:r>
      <w:r w:rsidRPr="00454B84">
        <w:rPr>
          <w:rFonts w:cs="Arial"/>
          <w:bCs/>
          <w:szCs w:val="22"/>
          <w:lang w:val="en-GB" w:eastAsia="es-ES"/>
        </w:rPr>
        <w:t>related issues when assessing the legal framework, but only t</w:t>
      </w:r>
      <w:r w:rsidR="00270279">
        <w:rPr>
          <w:rFonts w:cs="Arial"/>
          <w:bCs/>
          <w:szCs w:val="22"/>
          <w:lang w:val="en-GB" w:eastAsia="es-ES"/>
        </w:rPr>
        <w:t>he</w:t>
      </w:r>
      <w:r w:rsidRPr="00454B84">
        <w:rPr>
          <w:rFonts w:cs="Arial"/>
          <w:bCs/>
          <w:szCs w:val="22"/>
          <w:lang w:val="en-GB" w:eastAsia="es-ES"/>
        </w:rPr>
        <w:t xml:space="preserve"> more closely related ones, such as the various elements in the policy framework. For the present study, we have drawn on Chaves (2002):</w:t>
      </w:r>
    </w:p>
    <w:p w:rsidR="009F47F5" w:rsidRDefault="009F47F5" w:rsidP="00454B84">
      <w:pPr>
        <w:rPr>
          <w:rFonts w:cs="Arial"/>
          <w:b/>
          <w:bCs/>
          <w:szCs w:val="22"/>
          <w:lang w:val="en-GB" w:eastAsia="es-ES"/>
        </w:rPr>
      </w:pPr>
    </w:p>
    <w:p w:rsidR="00C047CD" w:rsidRDefault="00C047CD" w:rsidP="00454B84">
      <w:pPr>
        <w:rPr>
          <w:rFonts w:cs="Arial"/>
          <w:bCs/>
          <w:szCs w:val="22"/>
          <w:lang w:val="en-GB" w:eastAsia="es-ES"/>
        </w:rPr>
      </w:pPr>
      <w:r w:rsidRPr="00454B84">
        <w:rPr>
          <w:rFonts w:cs="Arial"/>
          <w:b/>
          <w:bCs/>
          <w:szCs w:val="22"/>
          <w:lang w:val="en-GB" w:eastAsia="es-ES"/>
        </w:rPr>
        <w:t>Policies of OFFER</w:t>
      </w:r>
      <w:r w:rsidRPr="00454B84">
        <w:rPr>
          <w:rFonts w:cs="Arial"/>
          <w:bCs/>
          <w:szCs w:val="22"/>
          <w:lang w:val="en-GB" w:eastAsia="es-ES"/>
        </w:rPr>
        <w:t>, aimed at the structures of the SE organisations. These can be divided into:</w:t>
      </w:r>
    </w:p>
    <w:p w:rsidR="009F47F5" w:rsidRPr="00454B84" w:rsidRDefault="009F47F5" w:rsidP="00454B84">
      <w:pPr>
        <w:rPr>
          <w:rFonts w:cs="Arial"/>
          <w:bCs/>
          <w:szCs w:val="22"/>
          <w:lang w:val="en-GB" w:eastAsia="es-ES"/>
        </w:rPr>
      </w:pPr>
    </w:p>
    <w:p w:rsidR="00C047CD" w:rsidRPr="00454B84" w:rsidRDefault="00270279" w:rsidP="00CE3FA1">
      <w:pPr>
        <w:numPr>
          <w:ilvl w:val="0"/>
          <w:numId w:val="13"/>
        </w:numPr>
        <w:ind w:left="714" w:hanging="357"/>
        <w:rPr>
          <w:rFonts w:cs="Arial"/>
          <w:bCs/>
          <w:szCs w:val="22"/>
          <w:lang w:val="en-GB" w:eastAsia="es-ES"/>
        </w:rPr>
      </w:pPr>
      <w:r>
        <w:rPr>
          <w:rFonts w:cs="Arial"/>
          <w:bCs/>
          <w:szCs w:val="22"/>
          <w:lang w:val="en-GB" w:eastAsia="es-ES"/>
        </w:rPr>
        <w:t>i</w:t>
      </w:r>
      <w:r w:rsidR="00C047CD" w:rsidRPr="00454B84">
        <w:rPr>
          <w:rFonts w:cs="Arial"/>
          <w:bCs/>
          <w:szCs w:val="22"/>
          <w:lang w:val="en-GB" w:eastAsia="es-ES"/>
        </w:rPr>
        <w:t xml:space="preserve">nstitutional policies (which include the </w:t>
      </w:r>
      <w:r>
        <w:rPr>
          <w:rFonts w:cs="Arial"/>
          <w:bCs/>
          <w:szCs w:val="22"/>
          <w:lang w:val="en-GB" w:eastAsia="es-ES"/>
        </w:rPr>
        <w:t>l</w:t>
      </w:r>
      <w:r w:rsidR="00C047CD" w:rsidRPr="00454B84">
        <w:rPr>
          <w:rFonts w:cs="Arial"/>
          <w:bCs/>
          <w:szCs w:val="22"/>
          <w:lang w:val="en-GB" w:eastAsia="es-ES"/>
        </w:rPr>
        <w:t xml:space="preserve">egal </w:t>
      </w:r>
      <w:r>
        <w:rPr>
          <w:rFonts w:cs="Arial"/>
          <w:bCs/>
          <w:szCs w:val="22"/>
          <w:lang w:val="en-GB" w:eastAsia="es-ES"/>
        </w:rPr>
        <w:t>f</w:t>
      </w:r>
      <w:r w:rsidR="00C047CD" w:rsidRPr="00454B84">
        <w:rPr>
          <w:rFonts w:cs="Arial"/>
          <w:bCs/>
          <w:szCs w:val="22"/>
          <w:lang w:val="en-GB" w:eastAsia="es-ES"/>
        </w:rPr>
        <w:t>ramework: laws, rules, norms, administrative / institutional architecture, etc.)</w:t>
      </w:r>
      <w:r>
        <w:rPr>
          <w:rFonts w:cs="Arial"/>
          <w:bCs/>
          <w:szCs w:val="22"/>
          <w:lang w:val="en-GB" w:eastAsia="es-ES"/>
        </w:rPr>
        <w:t>;</w:t>
      </w:r>
    </w:p>
    <w:p w:rsidR="00C047CD" w:rsidRPr="00454B84" w:rsidRDefault="00270279" w:rsidP="00CE3FA1">
      <w:pPr>
        <w:numPr>
          <w:ilvl w:val="0"/>
          <w:numId w:val="13"/>
        </w:numPr>
        <w:ind w:left="714" w:hanging="357"/>
        <w:rPr>
          <w:rFonts w:cs="Arial"/>
          <w:bCs/>
          <w:szCs w:val="22"/>
          <w:lang w:val="en-GB" w:eastAsia="es-ES"/>
        </w:rPr>
      </w:pPr>
      <w:r>
        <w:rPr>
          <w:rFonts w:cs="Arial"/>
          <w:bCs/>
          <w:szCs w:val="22"/>
          <w:lang w:val="en-GB" w:eastAsia="es-ES"/>
        </w:rPr>
        <w:t>c</w:t>
      </w:r>
      <w:r w:rsidR="00C047CD" w:rsidRPr="00454B84">
        <w:rPr>
          <w:rFonts w:cs="Arial"/>
          <w:bCs/>
          <w:szCs w:val="22"/>
          <w:lang w:val="en-GB" w:eastAsia="es-ES"/>
        </w:rPr>
        <w:t xml:space="preserve">ognitive </w:t>
      </w:r>
      <w:r>
        <w:rPr>
          <w:rFonts w:cs="Arial"/>
          <w:bCs/>
          <w:szCs w:val="22"/>
          <w:lang w:val="en-GB" w:eastAsia="es-ES"/>
        </w:rPr>
        <w:t>p</w:t>
      </w:r>
      <w:r w:rsidR="00C047CD" w:rsidRPr="00454B84">
        <w:rPr>
          <w:rFonts w:cs="Arial"/>
          <w:bCs/>
          <w:szCs w:val="22"/>
          <w:lang w:val="en-GB" w:eastAsia="es-ES"/>
        </w:rPr>
        <w:t>olicies (i.e. those related to knowledge: education, dissemination, awareness raising, statistics, etc.)</w:t>
      </w:r>
      <w:r>
        <w:rPr>
          <w:rFonts w:cs="Arial"/>
          <w:bCs/>
          <w:szCs w:val="22"/>
          <w:lang w:val="en-GB" w:eastAsia="es-ES"/>
        </w:rPr>
        <w:t>;</w:t>
      </w:r>
    </w:p>
    <w:p w:rsidR="00C047CD" w:rsidRPr="006B0C3D" w:rsidRDefault="00270279" w:rsidP="00CE3FA1">
      <w:pPr>
        <w:numPr>
          <w:ilvl w:val="0"/>
          <w:numId w:val="13"/>
        </w:numPr>
        <w:ind w:left="714" w:hanging="357"/>
        <w:rPr>
          <w:rFonts w:cs="Arial"/>
          <w:bCs/>
          <w:szCs w:val="22"/>
          <w:lang w:val="fr-FR" w:eastAsia="es-ES"/>
        </w:rPr>
      </w:pPr>
      <w:r>
        <w:rPr>
          <w:rFonts w:cs="Arial"/>
          <w:bCs/>
          <w:szCs w:val="22"/>
          <w:lang w:val="fr-FR" w:eastAsia="es-ES"/>
        </w:rPr>
        <w:t>f</w:t>
      </w:r>
      <w:r w:rsidR="00C047CD" w:rsidRPr="006B0C3D">
        <w:rPr>
          <w:rFonts w:cs="Arial"/>
          <w:bCs/>
          <w:szCs w:val="22"/>
          <w:lang w:val="fr-FR" w:eastAsia="es-ES"/>
        </w:rPr>
        <w:t>inancial policies (taxes, grants, etc.)</w:t>
      </w:r>
      <w:r>
        <w:rPr>
          <w:rFonts w:cs="Arial"/>
          <w:bCs/>
          <w:szCs w:val="22"/>
          <w:lang w:val="fr-FR" w:eastAsia="es-ES"/>
        </w:rPr>
        <w:t>;</w:t>
      </w:r>
    </w:p>
    <w:p w:rsidR="00C047CD" w:rsidRPr="00454B84" w:rsidRDefault="00270279" w:rsidP="00CE3FA1">
      <w:pPr>
        <w:numPr>
          <w:ilvl w:val="0"/>
          <w:numId w:val="13"/>
        </w:numPr>
        <w:ind w:left="714" w:hanging="357"/>
        <w:rPr>
          <w:rFonts w:cs="Arial"/>
          <w:bCs/>
          <w:szCs w:val="22"/>
          <w:lang w:val="en-GB" w:eastAsia="es-ES"/>
        </w:rPr>
      </w:pPr>
      <w:r>
        <w:rPr>
          <w:rFonts w:cs="Arial"/>
          <w:bCs/>
          <w:szCs w:val="22"/>
          <w:lang w:val="en-GB" w:eastAsia="es-ES"/>
        </w:rPr>
        <w:t>t</w:t>
      </w:r>
      <w:r w:rsidR="00C047CD" w:rsidRPr="00454B84">
        <w:rPr>
          <w:rFonts w:cs="Arial"/>
          <w:bCs/>
          <w:szCs w:val="22"/>
          <w:lang w:val="en-GB" w:eastAsia="es-ES"/>
        </w:rPr>
        <w:t>echnical assistance policies</w:t>
      </w:r>
      <w:r>
        <w:rPr>
          <w:rFonts w:cs="Arial"/>
          <w:bCs/>
          <w:szCs w:val="22"/>
          <w:lang w:val="en-GB" w:eastAsia="es-ES"/>
        </w:rPr>
        <w:t>.</w:t>
      </w:r>
    </w:p>
    <w:p w:rsidR="00C047CD" w:rsidRPr="00454B84" w:rsidRDefault="00C047CD" w:rsidP="00454B84">
      <w:pPr>
        <w:ind w:left="714"/>
        <w:rPr>
          <w:rFonts w:cs="Arial"/>
          <w:bCs/>
          <w:szCs w:val="22"/>
          <w:lang w:val="en-GB" w:eastAsia="es-ES"/>
        </w:rPr>
      </w:pPr>
    </w:p>
    <w:p w:rsidR="00C047CD" w:rsidRPr="00454B84" w:rsidRDefault="00C047CD" w:rsidP="00454B84">
      <w:pPr>
        <w:rPr>
          <w:rFonts w:cs="Arial"/>
          <w:bCs/>
          <w:szCs w:val="22"/>
          <w:lang w:val="en-GB" w:eastAsia="es-ES"/>
        </w:rPr>
      </w:pPr>
      <w:r w:rsidRPr="00454B84">
        <w:rPr>
          <w:rFonts w:cs="Arial"/>
          <w:b/>
          <w:bCs/>
          <w:szCs w:val="22"/>
          <w:lang w:val="en-GB" w:eastAsia="es-ES"/>
        </w:rPr>
        <w:t>Policies of DEMAND</w:t>
      </w:r>
      <w:r w:rsidRPr="00454B84">
        <w:rPr>
          <w:rFonts w:cs="Arial"/>
          <w:bCs/>
          <w:szCs w:val="22"/>
          <w:lang w:val="en-GB" w:eastAsia="es-ES"/>
        </w:rPr>
        <w:t>, aimed at the activities of the SE organisations</w:t>
      </w:r>
      <w:r w:rsidR="006B0C3D">
        <w:rPr>
          <w:rFonts w:cs="Arial"/>
          <w:bCs/>
          <w:szCs w:val="22"/>
          <w:lang w:val="en-GB" w:eastAsia="es-ES"/>
        </w:rPr>
        <w:t xml:space="preserve"> </w:t>
      </w:r>
      <w:r w:rsidRPr="00454B84">
        <w:rPr>
          <w:rFonts w:cs="Arial"/>
          <w:bCs/>
          <w:szCs w:val="22"/>
          <w:lang w:val="en-GB" w:eastAsia="es-ES"/>
        </w:rPr>
        <w:t xml:space="preserve">(for example all those instruments related to either </w:t>
      </w:r>
      <w:r w:rsidR="00270279">
        <w:rPr>
          <w:rFonts w:cs="Arial"/>
          <w:bCs/>
          <w:szCs w:val="22"/>
          <w:lang w:val="en-GB" w:eastAsia="es-ES"/>
        </w:rPr>
        <w:t>s</w:t>
      </w:r>
      <w:r w:rsidRPr="00454B84">
        <w:rPr>
          <w:rFonts w:cs="Arial"/>
          <w:bCs/>
          <w:szCs w:val="22"/>
          <w:lang w:val="en-GB" w:eastAsia="es-ES"/>
        </w:rPr>
        <w:t xml:space="preserve">ocially </w:t>
      </w:r>
      <w:r w:rsidR="00270279">
        <w:rPr>
          <w:rFonts w:cs="Arial"/>
          <w:bCs/>
          <w:szCs w:val="22"/>
          <w:lang w:val="en-GB" w:eastAsia="es-ES"/>
        </w:rPr>
        <w:t>r</w:t>
      </w:r>
      <w:r w:rsidRPr="00454B84">
        <w:rPr>
          <w:rFonts w:cs="Arial"/>
          <w:bCs/>
          <w:szCs w:val="22"/>
          <w:lang w:val="en-GB" w:eastAsia="es-ES"/>
        </w:rPr>
        <w:t xml:space="preserve">esponsible </w:t>
      </w:r>
      <w:r w:rsidR="00270279">
        <w:rPr>
          <w:rFonts w:cs="Arial"/>
          <w:bCs/>
          <w:szCs w:val="22"/>
          <w:lang w:val="en-GB" w:eastAsia="es-ES"/>
        </w:rPr>
        <w:t>p</w:t>
      </w:r>
      <w:r w:rsidRPr="00454B84">
        <w:rPr>
          <w:rFonts w:cs="Arial"/>
          <w:bCs/>
          <w:szCs w:val="22"/>
          <w:lang w:val="en-GB" w:eastAsia="es-ES"/>
        </w:rPr>
        <w:t xml:space="preserve">ublic </w:t>
      </w:r>
      <w:r w:rsidR="00270279">
        <w:rPr>
          <w:rFonts w:cs="Arial"/>
          <w:bCs/>
          <w:szCs w:val="22"/>
          <w:lang w:val="en-GB" w:eastAsia="es-ES"/>
        </w:rPr>
        <w:t>p</w:t>
      </w:r>
      <w:r w:rsidRPr="00454B84">
        <w:rPr>
          <w:rFonts w:cs="Arial"/>
          <w:bCs/>
          <w:szCs w:val="22"/>
          <w:lang w:val="en-GB" w:eastAsia="es-ES"/>
        </w:rPr>
        <w:t>rocurement</w:t>
      </w:r>
      <w:r w:rsidR="008E09F8" w:rsidRPr="00454B84">
        <w:rPr>
          <w:rFonts w:cs="Arial"/>
          <w:bCs/>
          <w:szCs w:val="22"/>
          <w:lang w:val="en-GB" w:eastAsia="es-ES"/>
        </w:rPr>
        <w:t>,</w:t>
      </w:r>
      <w:r w:rsidRPr="00454B84">
        <w:rPr>
          <w:rFonts w:cs="Arial"/>
          <w:bCs/>
          <w:szCs w:val="22"/>
          <w:lang w:val="en-GB" w:eastAsia="es-ES"/>
        </w:rPr>
        <w:t xml:space="preserve"> social clauses, or other</w:t>
      </w:r>
      <w:r w:rsidR="008E09F8" w:rsidRPr="00454B84">
        <w:rPr>
          <w:rFonts w:cs="Arial"/>
          <w:bCs/>
          <w:szCs w:val="22"/>
          <w:lang w:val="en-GB" w:eastAsia="es-ES"/>
        </w:rPr>
        <w:t xml:space="preserve"> measures</w:t>
      </w:r>
      <w:r w:rsidRPr="00454B84">
        <w:rPr>
          <w:rFonts w:cs="Arial"/>
          <w:bCs/>
          <w:szCs w:val="22"/>
          <w:lang w:val="en-GB" w:eastAsia="es-ES"/>
        </w:rPr>
        <w:t xml:space="preserve"> such as better payment methods </w:t>
      </w:r>
      <w:r w:rsidR="008E09F8" w:rsidRPr="00454B84">
        <w:rPr>
          <w:rFonts w:cs="Arial"/>
          <w:bCs/>
          <w:szCs w:val="22"/>
          <w:lang w:val="en-GB" w:eastAsia="es-ES"/>
        </w:rPr>
        <w:t xml:space="preserve">for </w:t>
      </w:r>
      <w:r w:rsidRPr="00454B84">
        <w:rPr>
          <w:rFonts w:cs="Arial"/>
          <w:bCs/>
          <w:szCs w:val="22"/>
          <w:lang w:val="en-GB" w:eastAsia="es-ES"/>
        </w:rPr>
        <w:t>providers of public services</w:t>
      </w:r>
      <w:r w:rsidR="008E09F8" w:rsidRPr="00454B84">
        <w:rPr>
          <w:rFonts w:cs="Arial"/>
          <w:bCs/>
          <w:szCs w:val="22"/>
          <w:lang w:val="en-GB" w:eastAsia="es-ES"/>
        </w:rPr>
        <w:t xml:space="preserve">, and public sponsored </w:t>
      </w:r>
      <w:r w:rsidRPr="00454B84">
        <w:rPr>
          <w:rFonts w:cs="Arial"/>
          <w:bCs/>
          <w:szCs w:val="22"/>
          <w:lang w:val="en-GB" w:eastAsia="es-ES"/>
        </w:rPr>
        <w:t>lower guarantees, etc.)</w:t>
      </w:r>
      <w:r w:rsidR="00270279">
        <w:rPr>
          <w:rFonts w:cs="Arial"/>
          <w:bCs/>
          <w:szCs w:val="22"/>
          <w:lang w:val="en-GB" w:eastAsia="es-ES"/>
        </w:rPr>
        <w:t>.</w:t>
      </w:r>
    </w:p>
    <w:p w:rsidR="009F47F5" w:rsidRDefault="009F47F5" w:rsidP="00454B84">
      <w:pPr>
        <w:rPr>
          <w:rFonts w:cs="Arial"/>
          <w:bCs/>
          <w:szCs w:val="22"/>
          <w:lang w:val="en-GB" w:eastAsia="es-ES"/>
        </w:rPr>
      </w:pPr>
    </w:p>
    <w:p w:rsidR="00C047CD" w:rsidRPr="00454B84" w:rsidRDefault="00C047CD" w:rsidP="00454B84">
      <w:pPr>
        <w:rPr>
          <w:rFonts w:cs="Arial"/>
          <w:bCs/>
          <w:szCs w:val="22"/>
          <w:lang w:val="en-GB" w:eastAsia="es-ES"/>
        </w:rPr>
      </w:pPr>
      <w:r w:rsidRPr="00454B84">
        <w:rPr>
          <w:rFonts w:cs="Arial"/>
          <w:bCs/>
          <w:szCs w:val="22"/>
          <w:lang w:val="en-GB" w:eastAsia="es-ES"/>
        </w:rPr>
        <w:t xml:space="preserve">Our argument is that certain highly relevant issues in the policy network are demonstrated to be clearly and intimately linked to the relevant legal framework so as to be taken into consideration when assessing the later, </w:t>
      </w:r>
      <w:r w:rsidR="009F47F5">
        <w:rPr>
          <w:rFonts w:cs="Arial"/>
          <w:bCs/>
          <w:szCs w:val="22"/>
          <w:lang w:val="en-GB" w:eastAsia="es-ES"/>
        </w:rPr>
        <w:t>e</w:t>
      </w:r>
      <w:r w:rsidRPr="00454B84">
        <w:rPr>
          <w:rFonts w:cs="Arial"/>
          <w:bCs/>
          <w:szCs w:val="22"/>
          <w:lang w:val="en-GB" w:eastAsia="es-ES"/>
        </w:rPr>
        <w:t xml:space="preserve">specially if recommendations are needed. Clear examples in the case of Egypt are the institutional framework (for example questions related to the regulatory / supervisory bodies), the financial policies (for example the existence of sound fiscal policies, or the access to public grants), the technical assistance (for example existence of technical assistance instruments for SMEs or </w:t>
      </w:r>
      <w:r w:rsidR="00270279">
        <w:rPr>
          <w:rFonts w:cs="Arial"/>
          <w:bCs/>
          <w:szCs w:val="22"/>
          <w:lang w:val="en-GB" w:eastAsia="es-ES"/>
        </w:rPr>
        <w:t>s</w:t>
      </w:r>
      <w:r w:rsidRPr="00454B84">
        <w:rPr>
          <w:rFonts w:cs="Arial"/>
          <w:bCs/>
          <w:szCs w:val="22"/>
          <w:lang w:val="en-GB" w:eastAsia="es-ES"/>
        </w:rPr>
        <w:t xml:space="preserve">ocial </w:t>
      </w:r>
      <w:r w:rsidR="00270279">
        <w:rPr>
          <w:rFonts w:cs="Arial"/>
          <w:bCs/>
          <w:szCs w:val="22"/>
          <w:lang w:val="en-GB" w:eastAsia="es-ES"/>
        </w:rPr>
        <w:t>e</w:t>
      </w:r>
      <w:r w:rsidRPr="00454B84">
        <w:rPr>
          <w:rFonts w:cs="Arial"/>
          <w:bCs/>
          <w:szCs w:val="22"/>
          <w:lang w:val="en-GB" w:eastAsia="es-ES"/>
        </w:rPr>
        <w:t xml:space="preserve">nterprises) and cognitive policies (for example the lack of awareness in relation to </w:t>
      </w:r>
      <w:r w:rsidR="00270279">
        <w:rPr>
          <w:rFonts w:cs="Arial"/>
          <w:bCs/>
          <w:szCs w:val="22"/>
          <w:lang w:val="en-GB" w:eastAsia="es-ES"/>
        </w:rPr>
        <w:t>s</w:t>
      </w:r>
      <w:r w:rsidRPr="00454B84">
        <w:rPr>
          <w:rFonts w:cs="Arial"/>
          <w:bCs/>
          <w:szCs w:val="22"/>
          <w:lang w:val="en-GB" w:eastAsia="es-ES"/>
        </w:rPr>
        <w:t xml:space="preserve">ocial </w:t>
      </w:r>
      <w:r w:rsidR="00270279">
        <w:rPr>
          <w:rFonts w:cs="Arial"/>
          <w:bCs/>
          <w:szCs w:val="22"/>
          <w:lang w:val="en-GB" w:eastAsia="es-ES"/>
        </w:rPr>
        <w:t>e</w:t>
      </w:r>
      <w:r w:rsidRPr="00454B84">
        <w:rPr>
          <w:rFonts w:cs="Arial"/>
          <w:bCs/>
          <w:szCs w:val="22"/>
          <w:lang w:val="en-GB" w:eastAsia="es-ES"/>
        </w:rPr>
        <w:t xml:space="preserve">nterprises in key ministries or the stigma attached to cooperatives). </w:t>
      </w:r>
    </w:p>
    <w:p w:rsidR="00C047CD" w:rsidRPr="00454B84" w:rsidRDefault="00C047CD" w:rsidP="00454B84">
      <w:pPr>
        <w:rPr>
          <w:rFonts w:cs="Arial"/>
          <w:szCs w:val="22"/>
          <w:lang w:val="en-GB" w:eastAsia="es-ES"/>
        </w:rPr>
      </w:pPr>
    </w:p>
    <w:p w:rsidR="00C047CD" w:rsidRPr="00454B84" w:rsidRDefault="0084549A" w:rsidP="00454B84">
      <w:pPr>
        <w:pStyle w:val="Heading2"/>
        <w:spacing w:before="0" w:after="0"/>
        <w:rPr>
          <w:rFonts w:cs="Arial"/>
          <w:lang w:val="en-GB"/>
        </w:rPr>
      </w:pPr>
      <w:bookmarkStart w:id="15" w:name="_Toc194654861"/>
      <w:bookmarkStart w:id="16" w:name="_Toc199241020"/>
      <w:bookmarkStart w:id="17" w:name="_Toc328315845"/>
      <w:r>
        <w:rPr>
          <w:rFonts w:cs="Arial"/>
          <w:lang w:val="en-GB"/>
        </w:rPr>
        <w:t>1</w:t>
      </w:r>
      <w:r w:rsidR="009F47F5">
        <w:rPr>
          <w:rFonts w:cs="Arial"/>
          <w:lang w:val="en-GB"/>
        </w:rPr>
        <w:t>.</w:t>
      </w:r>
      <w:r w:rsidR="00C35279" w:rsidRPr="00C35279">
        <w:rPr>
          <w:rFonts w:cs="Arial"/>
          <w:lang w:val="en-GB"/>
        </w:rPr>
        <w:t>2. Country studies framework</w:t>
      </w:r>
      <w:bookmarkEnd w:id="15"/>
      <w:bookmarkEnd w:id="16"/>
      <w:bookmarkEnd w:id="17"/>
    </w:p>
    <w:p w:rsidR="00C047CD" w:rsidRPr="00454B84" w:rsidRDefault="00C047CD" w:rsidP="00454B84">
      <w:pPr>
        <w:rPr>
          <w:rFonts w:cs="Arial"/>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The present report includes six </w:t>
      </w:r>
      <w:r w:rsidR="00270279">
        <w:rPr>
          <w:rFonts w:cs="Arial"/>
          <w:szCs w:val="22"/>
          <w:lang w:val="en-GB" w:eastAsia="es-ES"/>
        </w:rPr>
        <w:t>n</w:t>
      </w:r>
      <w:r w:rsidRPr="00454B84">
        <w:rPr>
          <w:rFonts w:cs="Arial"/>
          <w:szCs w:val="22"/>
          <w:lang w:val="en-GB" w:eastAsia="es-ES"/>
        </w:rPr>
        <w:t xml:space="preserve">ational </w:t>
      </w:r>
      <w:r w:rsidR="00270279">
        <w:rPr>
          <w:rFonts w:cs="Arial"/>
          <w:szCs w:val="22"/>
          <w:lang w:val="en-GB" w:eastAsia="es-ES"/>
        </w:rPr>
        <w:t>r</w:t>
      </w:r>
      <w:r w:rsidRPr="00454B84">
        <w:rPr>
          <w:rFonts w:cs="Arial"/>
          <w:szCs w:val="22"/>
          <w:lang w:val="en-GB" w:eastAsia="es-ES"/>
        </w:rPr>
        <w:t>eports on six countries</w:t>
      </w:r>
      <w:r w:rsidR="009F47F5">
        <w:rPr>
          <w:rFonts w:cs="Arial"/>
          <w:szCs w:val="22"/>
          <w:lang w:val="en-GB" w:eastAsia="es-ES"/>
        </w:rPr>
        <w:t>,</w:t>
      </w:r>
      <w:r w:rsidRPr="00454B84">
        <w:rPr>
          <w:rFonts w:cs="Arial"/>
          <w:szCs w:val="22"/>
          <w:lang w:val="en-GB" w:eastAsia="es-ES"/>
        </w:rPr>
        <w:t xml:space="preserve"> each of them structured as follows:</w:t>
      </w:r>
    </w:p>
    <w:p w:rsidR="009F47F5" w:rsidRPr="00454B84" w:rsidRDefault="009F47F5" w:rsidP="00454B84">
      <w:pPr>
        <w:rPr>
          <w:rFonts w:cs="Arial"/>
          <w:szCs w:val="22"/>
          <w:lang w:val="en-GB" w:eastAsia="es-ES"/>
        </w:rPr>
      </w:pPr>
    </w:p>
    <w:p w:rsidR="00C01AF4" w:rsidRDefault="00270279" w:rsidP="00CE3FA1">
      <w:pPr>
        <w:numPr>
          <w:ilvl w:val="0"/>
          <w:numId w:val="17"/>
        </w:numPr>
        <w:ind w:left="714" w:hanging="357"/>
        <w:rPr>
          <w:rFonts w:cs="Arial"/>
          <w:szCs w:val="22"/>
          <w:lang w:val="en-GB" w:eastAsia="es-ES"/>
        </w:rPr>
      </w:pPr>
      <w:r>
        <w:rPr>
          <w:rFonts w:cs="Arial"/>
          <w:szCs w:val="22"/>
          <w:lang w:val="en-GB" w:eastAsia="es-ES"/>
        </w:rPr>
        <w:t>c</w:t>
      </w:r>
      <w:r w:rsidR="009F47F5">
        <w:rPr>
          <w:rFonts w:cs="Arial"/>
          <w:szCs w:val="22"/>
          <w:lang w:val="en-GB" w:eastAsia="es-ES"/>
        </w:rPr>
        <w:t>ountry c</w:t>
      </w:r>
      <w:r w:rsidR="00C047CD" w:rsidRPr="00454B84">
        <w:rPr>
          <w:rFonts w:cs="Arial"/>
          <w:szCs w:val="22"/>
          <w:lang w:val="en-GB" w:eastAsia="es-ES"/>
        </w:rPr>
        <w:t>ontext</w:t>
      </w:r>
      <w:r>
        <w:rPr>
          <w:rFonts w:cs="Arial"/>
          <w:szCs w:val="22"/>
          <w:lang w:val="en-GB" w:eastAsia="es-ES"/>
        </w:rPr>
        <w:t>;</w:t>
      </w:r>
    </w:p>
    <w:p w:rsidR="00C01AF4" w:rsidRDefault="00270279" w:rsidP="00CE3FA1">
      <w:pPr>
        <w:numPr>
          <w:ilvl w:val="0"/>
          <w:numId w:val="17"/>
        </w:numPr>
        <w:ind w:left="714" w:hanging="357"/>
        <w:rPr>
          <w:rFonts w:cs="Arial"/>
          <w:szCs w:val="22"/>
          <w:lang w:val="en-GB" w:eastAsia="es-ES"/>
        </w:rPr>
      </w:pPr>
      <w:r>
        <w:rPr>
          <w:rFonts w:cs="Arial"/>
          <w:szCs w:val="22"/>
          <w:lang w:val="en-GB" w:eastAsia="es-ES"/>
        </w:rPr>
        <w:t>p</w:t>
      </w:r>
      <w:r w:rsidR="009F47F5">
        <w:rPr>
          <w:rFonts w:cs="Arial"/>
          <w:szCs w:val="22"/>
          <w:lang w:val="en-GB" w:eastAsia="es-ES"/>
        </w:rPr>
        <w:t>olicies and networks for social e</w:t>
      </w:r>
      <w:r w:rsidR="00C047CD" w:rsidRPr="00454B84">
        <w:rPr>
          <w:rFonts w:cs="Arial"/>
          <w:szCs w:val="22"/>
          <w:lang w:val="en-GB" w:eastAsia="es-ES"/>
        </w:rPr>
        <w:t>nterprises</w:t>
      </w:r>
      <w:r>
        <w:rPr>
          <w:rFonts w:cs="Arial"/>
          <w:szCs w:val="22"/>
          <w:lang w:val="en-GB" w:eastAsia="es-ES"/>
        </w:rPr>
        <w:t>;</w:t>
      </w:r>
    </w:p>
    <w:p w:rsidR="00C01AF4" w:rsidRDefault="00270279" w:rsidP="00CE3FA1">
      <w:pPr>
        <w:numPr>
          <w:ilvl w:val="0"/>
          <w:numId w:val="17"/>
        </w:numPr>
        <w:ind w:left="714" w:hanging="357"/>
        <w:rPr>
          <w:rFonts w:cs="Arial"/>
          <w:szCs w:val="22"/>
          <w:lang w:val="en-GB" w:eastAsia="es-ES"/>
        </w:rPr>
      </w:pPr>
      <w:r>
        <w:rPr>
          <w:rFonts w:cs="Arial"/>
          <w:szCs w:val="22"/>
          <w:lang w:val="en-GB" w:eastAsia="es-ES"/>
        </w:rPr>
        <w:t>l</w:t>
      </w:r>
      <w:r w:rsidR="009F47F5">
        <w:rPr>
          <w:rFonts w:cs="Arial"/>
          <w:szCs w:val="22"/>
          <w:lang w:val="en-GB" w:eastAsia="es-ES"/>
        </w:rPr>
        <w:t>egal s</w:t>
      </w:r>
      <w:r w:rsidR="00C047CD" w:rsidRPr="00454B84">
        <w:rPr>
          <w:rFonts w:cs="Arial"/>
          <w:szCs w:val="22"/>
          <w:lang w:val="en-GB" w:eastAsia="es-ES"/>
        </w:rPr>
        <w:t>ystem</w:t>
      </w:r>
      <w:r>
        <w:rPr>
          <w:rFonts w:cs="Arial"/>
          <w:szCs w:val="22"/>
          <w:lang w:val="en-GB" w:eastAsia="es-ES"/>
        </w:rPr>
        <w:t>;</w:t>
      </w:r>
    </w:p>
    <w:p w:rsidR="00C01AF4" w:rsidRDefault="00270279" w:rsidP="00CE3FA1">
      <w:pPr>
        <w:numPr>
          <w:ilvl w:val="0"/>
          <w:numId w:val="17"/>
        </w:numPr>
        <w:ind w:left="714" w:hanging="357"/>
        <w:rPr>
          <w:rFonts w:cs="Arial"/>
          <w:szCs w:val="22"/>
          <w:lang w:val="en-GB" w:eastAsia="es-ES"/>
        </w:rPr>
      </w:pPr>
      <w:r>
        <w:rPr>
          <w:rFonts w:cs="Arial"/>
          <w:szCs w:val="22"/>
          <w:lang w:val="en-GB" w:eastAsia="es-ES"/>
        </w:rPr>
        <w:t>i</w:t>
      </w:r>
      <w:r w:rsidR="009F47F5">
        <w:rPr>
          <w:rFonts w:cs="Arial"/>
          <w:szCs w:val="22"/>
          <w:lang w:val="en-GB" w:eastAsia="es-ES"/>
        </w:rPr>
        <w:t>ssues and best p</w:t>
      </w:r>
      <w:r w:rsidR="00C047CD" w:rsidRPr="00454B84">
        <w:rPr>
          <w:rFonts w:cs="Arial"/>
          <w:szCs w:val="22"/>
          <w:lang w:val="en-GB" w:eastAsia="es-ES"/>
        </w:rPr>
        <w:t>ractices (relevant to Egypt)</w:t>
      </w:r>
      <w:r>
        <w:rPr>
          <w:rFonts w:cs="Arial"/>
          <w:szCs w:val="22"/>
          <w:lang w:val="en-GB" w:eastAsia="es-ES"/>
        </w:rPr>
        <w:t>;</w:t>
      </w:r>
    </w:p>
    <w:p w:rsidR="00C01AF4" w:rsidRDefault="00270279" w:rsidP="00CE3FA1">
      <w:pPr>
        <w:numPr>
          <w:ilvl w:val="0"/>
          <w:numId w:val="17"/>
        </w:numPr>
        <w:ind w:left="714" w:hanging="357"/>
        <w:rPr>
          <w:rFonts w:cs="Arial"/>
          <w:szCs w:val="22"/>
          <w:lang w:val="en-GB" w:eastAsia="es-ES"/>
        </w:rPr>
      </w:pPr>
      <w:r>
        <w:rPr>
          <w:rFonts w:cs="Arial"/>
          <w:szCs w:val="22"/>
          <w:lang w:val="en-GB" w:eastAsia="es-ES"/>
        </w:rPr>
        <w:t>f</w:t>
      </w:r>
      <w:r w:rsidR="00C047CD" w:rsidRPr="00454B84">
        <w:rPr>
          <w:rFonts w:cs="Arial"/>
          <w:szCs w:val="22"/>
          <w:lang w:val="en-GB" w:eastAsia="es-ES"/>
        </w:rPr>
        <w:t>inal remarks</w:t>
      </w:r>
      <w:r>
        <w:rPr>
          <w:rFonts w:cs="Arial"/>
          <w:szCs w:val="22"/>
          <w:lang w:val="en-GB" w:eastAsia="es-ES"/>
        </w:rPr>
        <w:t>.</w:t>
      </w:r>
    </w:p>
    <w:p w:rsidR="009F47F5" w:rsidRPr="00454B84" w:rsidRDefault="009F47F5" w:rsidP="009F47F5">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Given the evidence from a wide range of legislations, it is clear that an appropriate legal system is only one part of the story of developing a social entrepreneurship sector.</w:t>
      </w:r>
      <w:r w:rsidR="006B0C3D">
        <w:rPr>
          <w:rFonts w:cs="Arial"/>
          <w:szCs w:val="22"/>
          <w:lang w:val="en-GB" w:eastAsia="es-ES"/>
        </w:rPr>
        <w:t xml:space="preserve"> </w:t>
      </w:r>
      <w:r w:rsidRPr="00454B84">
        <w:rPr>
          <w:rFonts w:cs="Arial"/>
          <w:szCs w:val="22"/>
          <w:lang w:val="en-GB" w:eastAsia="es-ES"/>
        </w:rPr>
        <w:t>It is also important to have a conducive policy framework and a supportive network of social enterprise institutions which can play a key role in mobilising a supply of social entrepreneurs.</w:t>
      </w:r>
      <w:r w:rsidR="006B0C3D">
        <w:rPr>
          <w:rFonts w:cs="Arial"/>
          <w:szCs w:val="22"/>
          <w:lang w:val="en-GB" w:eastAsia="es-ES"/>
        </w:rPr>
        <w:t xml:space="preserve"> </w:t>
      </w:r>
    </w:p>
    <w:p w:rsidR="009F47F5" w:rsidRDefault="009F47F5" w:rsidP="00454B84">
      <w:pPr>
        <w:rPr>
          <w:rFonts w:cs="Arial"/>
          <w:szCs w:val="22"/>
          <w:lang w:val="en-GB" w:eastAsia="es-ES"/>
        </w:rPr>
      </w:pPr>
    </w:p>
    <w:p w:rsidR="00C047CD" w:rsidRPr="00454B84" w:rsidRDefault="00C047CD" w:rsidP="00454B84">
      <w:pPr>
        <w:rPr>
          <w:rFonts w:cs="Arial"/>
          <w:bCs/>
          <w:szCs w:val="22"/>
          <w:lang w:val="en-GB" w:eastAsia="es-ES"/>
        </w:rPr>
      </w:pPr>
      <w:r w:rsidRPr="00454B84">
        <w:rPr>
          <w:rFonts w:cs="Arial"/>
          <w:szCs w:val="22"/>
          <w:lang w:val="en-GB" w:eastAsia="es-ES"/>
        </w:rPr>
        <w:t xml:space="preserve">The approach to </w:t>
      </w:r>
      <w:r w:rsidRPr="00454B84">
        <w:rPr>
          <w:rFonts w:cs="Arial"/>
          <w:bCs/>
          <w:szCs w:val="22"/>
          <w:lang w:val="en-GB" w:eastAsia="es-ES"/>
        </w:rPr>
        <w:t>selecting countries (and best practices) was to use them as comparators to develop strategy, rather than as models to implement – i</w:t>
      </w:r>
      <w:r w:rsidR="003A26F4" w:rsidRPr="00454B84">
        <w:rPr>
          <w:rFonts w:cs="Arial"/>
          <w:bCs/>
          <w:szCs w:val="22"/>
          <w:lang w:val="en-GB" w:eastAsia="es-ES"/>
        </w:rPr>
        <w:t>.</w:t>
      </w:r>
      <w:r w:rsidRPr="00454B84">
        <w:rPr>
          <w:rFonts w:cs="Arial"/>
          <w:bCs/>
          <w:szCs w:val="22"/>
          <w:lang w:val="en-GB" w:eastAsia="es-ES"/>
        </w:rPr>
        <w:t>e</w:t>
      </w:r>
      <w:r w:rsidR="003A26F4" w:rsidRPr="00454B84">
        <w:rPr>
          <w:rFonts w:cs="Arial"/>
          <w:bCs/>
          <w:szCs w:val="22"/>
          <w:lang w:val="en-GB" w:eastAsia="es-ES"/>
        </w:rPr>
        <w:t>.</w:t>
      </w:r>
      <w:r w:rsidRPr="00454B84">
        <w:rPr>
          <w:rFonts w:cs="Arial"/>
          <w:bCs/>
          <w:szCs w:val="22"/>
          <w:lang w:val="en-GB" w:eastAsia="es-ES"/>
        </w:rPr>
        <w:t xml:space="preserve"> something to use to build and contextualise policy and legislation thinking. The countries and best practices were selected based on an identification of relevant issues from secondary sources.</w:t>
      </w:r>
    </w:p>
    <w:p w:rsidR="00C047CD" w:rsidRPr="00454B84" w:rsidRDefault="00C047CD" w:rsidP="00454B84">
      <w:pPr>
        <w:rPr>
          <w:rFonts w:cs="Arial"/>
          <w:szCs w:val="22"/>
          <w:lang w:val="en-GB" w:eastAsia="es-ES"/>
        </w:rPr>
      </w:pPr>
    </w:p>
    <w:p w:rsidR="00C047CD" w:rsidRPr="007B797C" w:rsidRDefault="0084549A" w:rsidP="009F47F5">
      <w:pPr>
        <w:pStyle w:val="Heading3"/>
        <w:rPr>
          <w:lang w:val="en-US"/>
        </w:rPr>
      </w:pPr>
      <w:bookmarkStart w:id="18" w:name="_Toc194654862"/>
      <w:bookmarkStart w:id="19" w:name="_Toc199241021"/>
      <w:bookmarkStart w:id="20" w:name="_Toc328315846"/>
      <w:r>
        <w:rPr>
          <w:lang w:val="en-US"/>
        </w:rPr>
        <w:t>1</w:t>
      </w:r>
      <w:r w:rsidR="009F47F5" w:rsidRPr="007B797C">
        <w:rPr>
          <w:lang w:val="en-US"/>
        </w:rPr>
        <w:t>.</w:t>
      </w:r>
      <w:r w:rsidR="00B121A7" w:rsidRPr="007B797C">
        <w:rPr>
          <w:lang w:val="en-US"/>
        </w:rPr>
        <w:t>2.1. Country c</w:t>
      </w:r>
      <w:r w:rsidR="00C047CD" w:rsidRPr="007B797C">
        <w:rPr>
          <w:lang w:val="en-US"/>
        </w:rPr>
        <w:t>ase: United Kingdom</w:t>
      </w:r>
      <w:bookmarkEnd w:id="18"/>
      <w:bookmarkEnd w:id="19"/>
      <w:bookmarkEnd w:id="20"/>
    </w:p>
    <w:p w:rsidR="00C047CD" w:rsidRPr="00454B84" w:rsidRDefault="00C047CD" w:rsidP="00454B84">
      <w:pPr>
        <w:rPr>
          <w:rFonts w:cs="Arial"/>
          <w:szCs w:val="22"/>
          <w:lang w:val="en-GB" w:eastAsia="es-ES"/>
        </w:rPr>
      </w:pPr>
      <w:bookmarkStart w:id="21" w:name="_Toc194654863"/>
    </w:p>
    <w:p w:rsidR="00C047CD" w:rsidRPr="00454B84" w:rsidRDefault="00EB6891" w:rsidP="00454B84">
      <w:pPr>
        <w:rPr>
          <w:rFonts w:cs="Arial"/>
          <w:b/>
          <w:bCs/>
          <w:i/>
          <w:szCs w:val="22"/>
          <w:lang w:val="en-GB" w:eastAsia="es-ES"/>
        </w:rPr>
      </w:pPr>
      <w:r>
        <w:rPr>
          <w:rFonts w:cs="Arial"/>
          <w:b/>
          <w:bCs/>
          <w:i/>
          <w:szCs w:val="22"/>
          <w:lang w:val="en-GB" w:eastAsia="es-ES"/>
        </w:rPr>
        <w:t>Country c</w:t>
      </w:r>
      <w:r w:rsidR="00C047CD" w:rsidRPr="00454B84">
        <w:rPr>
          <w:rFonts w:cs="Arial"/>
          <w:b/>
          <w:bCs/>
          <w:i/>
          <w:szCs w:val="22"/>
          <w:lang w:val="en-GB" w:eastAsia="es-ES"/>
        </w:rPr>
        <w:t>ontext</w:t>
      </w:r>
      <w:bookmarkEnd w:id="21"/>
      <w:r w:rsidR="00C047CD" w:rsidRPr="00EB6891">
        <w:rPr>
          <w:rStyle w:val="FootnoteReference"/>
          <w:rFonts w:cs="Arial"/>
          <w:bCs/>
          <w:szCs w:val="22"/>
          <w:lang w:val="en-GB" w:eastAsia="es-ES"/>
        </w:rPr>
        <w:footnoteReference w:id="9"/>
      </w:r>
    </w:p>
    <w:p w:rsidR="009F47F5" w:rsidRDefault="009F47F5"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UK social enterprise sector comprises co-operatives, mutuals and trading voluntary organisations (associations) – including trading charities (and foundations) – thus it can be seen as the trading part of the social economy (</w:t>
      </w:r>
      <w:r w:rsidR="00270279">
        <w:rPr>
          <w:rFonts w:cs="Arial"/>
          <w:szCs w:val="22"/>
          <w:lang w:val="en-GB" w:eastAsia="es-ES"/>
        </w:rPr>
        <w:t xml:space="preserve">according to the </w:t>
      </w:r>
      <w:r w:rsidRPr="00454B84">
        <w:rPr>
          <w:rFonts w:cs="Arial"/>
          <w:szCs w:val="22"/>
          <w:lang w:val="en-GB" w:eastAsia="es-ES"/>
        </w:rPr>
        <w:t>EU definition</w:t>
      </w:r>
      <w:r w:rsidR="00270279">
        <w:rPr>
          <w:rFonts w:cs="Arial"/>
          <w:szCs w:val="22"/>
          <w:lang w:val="en-GB" w:eastAsia="es-ES"/>
        </w:rPr>
        <w:t>, the latter includes</w:t>
      </w:r>
      <w:r w:rsidRPr="00454B84">
        <w:rPr>
          <w:rFonts w:cs="Arial"/>
          <w:szCs w:val="22"/>
          <w:lang w:val="en-GB" w:eastAsia="es-ES"/>
        </w:rPr>
        <w:t xml:space="preserve"> four types of organisations: co-operatives, mutuals, associations</w:t>
      </w:r>
      <w:r w:rsidR="00270279">
        <w:rPr>
          <w:rFonts w:cs="Arial"/>
          <w:szCs w:val="22"/>
          <w:lang w:val="en-GB" w:eastAsia="es-ES"/>
        </w:rPr>
        <w:t xml:space="preserve"> and</w:t>
      </w:r>
      <w:r w:rsidRPr="00454B84">
        <w:rPr>
          <w:rFonts w:cs="Arial"/>
          <w:szCs w:val="22"/>
          <w:lang w:val="en-GB" w:eastAsia="es-ES"/>
        </w:rPr>
        <w:t xml:space="preserve"> foundations</w:t>
      </w:r>
      <w:r w:rsidR="00D9289F">
        <w:rPr>
          <w:rFonts w:cs="Arial"/>
          <w:szCs w:val="22"/>
          <w:lang w:val="en-GB" w:eastAsia="es-ES"/>
        </w:rPr>
        <w:t xml:space="preserve"> –</w:t>
      </w:r>
      <w:r w:rsidR="00270279">
        <w:rPr>
          <w:rFonts w:cs="Arial"/>
          <w:szCs w:val="22"/>
          <w:lang w:val="en-GB" w:eastAsia="es-ES"/>
        </w:rPr>
        <w:t xml:space="preserve"> </w:t>
      </w:r>
      <w:r w:rsidR="00D9289F">
        <w:rPr>
          <w:rFonts w:cs="Arial"/>
          <w:szCs w:val="22"/>
          <w:lang w:val="en-GB" w:eastAsia="es-ES"/>
        </w:rPr>
        <w:t>"</w:t>
      </w:r>
      <w:r w:rsidR="00270279" w:rsidRPr="00454B84">
        <w:rPr>
          <w:rFonts w:cs="Arial"/>
          <w:szCs w:val="22"/>
          <w:lang w:val="en-GB" w:eastAsia="es-ES"/>
        </w:rPr>
        <w:t>CMAF</w:t>
      </w:r>
      <w:r w:rsidR="00D9289F">
        <w:rPr>
          <w:rFonts w:cs="Arial"/>
          <w:szCs w:val="22"/>
          <w:lang w:val="en-GB" w:eastAsia="es-ES"/>
        </w:rPr>
        <w:t>"</w:t>
      </w:r>
      <w:r w:rsidRPr="00454B84">
        <w:rPr>
          <w:rFonts w:cs="Arial"/>
          <w:szCs w:val="22"/>
          <w:lang w:val="en-GB" w:eastAsia="es-ES"/>
        </w:rPr>
        <w:t>).</w:t>
      </w:r>
      <w:r w:rsidR="006B0C3D">
        <w:rPr>
          <w:rFonts w:cs="Arial"/>
          <w:szCs w:val="22"/>
          <w:lang w:val="en-GB" w:eastAsia="es-ES"/>
        </w:rPr>
        <w:t xml:space="preserve"> </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co-operative sector is still dominated by consumer co-operatives with their roots in </w:t>
      </w:r>
      <w:r w:rsidR="00AB45D4" w:rsidRPr="00454B84">
        <w:rPr>
          <w:rFonts w:cs="Arial"/>
          <w:szCs w:val="22"/>
          <w:lang w:val="en-GB" w:eastAsia="es-ES"/>
        </w:rPr>
        <w:t>19th</w:t>
      </w:r>
      <w:r w:rsidR="00D9289F">
        <w:rPr>
          <w:rFonts w:cs="Arial"/>
          <w:szCs w:val="22"/>
          <w:lang w:val="en-GB" w:eastAsia="es-ES"/>
        </w:rPr>
        <w:t>-</w:t>
      </w:r>
      <w:r w:rsidRPr="00454B84">
        <w:rPr>
          <w:rFonts w:cs="Arial"/>
          <w:szCs w:val="22"/>
          <w:lang w:val="en-GB" w:eastAsia="es-ES"/>
        </w:rPr>
        <w:t>century initiatives of the Rochdale Pioneers.</w:t>
      </w:r>
      <w:r w:rsidR="006B0C3D">
        <w:rPr>
          <w:rFonts w:cs="Arial"/>
          <w:szCs w:val="22"/>
          <w:lang w:val="en-GB" w:eastAsia="es-ES"/>
        </w:rPr>
        <w:t xml:space="preserve"> </w:t>
      </w:r>
      <w:r w:rsidRPr="00454B84">
        <w:rPr>
          <w:rFonts w:cs="Arial"/>
          <w:szCs w:val="22"/>
          <w:lang w:val="en-GB" w:eastAsia="es-ES"/>
        </w:rPr>
        <w:t>But there are many other sectors with substantial numbers of jobs. These include about 531 agricultural co-operatives, a small fishing co-operatives sector, housing co-operatives, banking and finance (with strong ethical dimensions to trading), a recent but growing credit union sector, a small worker co-operative sector (and significant employee</w:t>
      </w:r>
      <w:r w:rsidR="00D9289F">
        <w:rPr>
          <w:rFonts w:cs="Arial"/>
          <w:szCs w:val="22"/>
          <w:lang w:val="en-GB" w:eastAsia="es-ES"/>
        </w:rPr>
        <w:t>-</w:t>
      </w:r>
      <w:r w:rsidRPr="00454B84">
        <w:rPr>
          <w:rFonts w:cs="Arial"/>
          <w:szCs w:val="22"/>
          <w:lang w:val="en-GB" w:eastAsia="es-ES"/>
        </w:rPr>
        <w:t>ownership sector). There are also two types of social co-operatives – those that employ people disadvantaged in the labour market</w:t>
      </w:r>
      <w:r w:rsidR="00D9289F">
        <w:rPr>
          <w:rFonts w:cs="Arial"/>
          <w:szCs w:val="22"/>
          <w:lang w:val="en-GB" w:eastAsia="es-ES"/>
        </w:rPr>
        <w:t>,</w:t>
      </w:r>
      <w:r w:rsidRPr="00454B84">
        <w:rPr>
          <w:rFonts w:cs="Arial"/>
          <w:szCs w:val="22"/>
          <w:lang w:val="en-GB" w:eastAsia="es-ES"/>
        </w:rPr>
        <w:t xml:space="preserve"> including people with disabilities, and those that provide social/welfare services.</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mutual sector mainly consists of building societies (savings and loans), and mutual insurance. These declined in number during the </w:t>
      </w:r>
      <w:r w:rsidR="00D9289F">
        <w:rPr>
          <w:rFonts w:cs="Arial"/>
          <w:szCs w:val="22"/>
          <w:lang w:val="en-GB" w:eastAsia="es-ES"/>
        </w:rPr>
        <w:t>19</w:t>
      </w:r>
      <w:r w:rsidRPr="00454B84">
        <w:rPr>
          <w:rFonts w:cs="Arial"/>
          <w:szCs w:val="22"/>
          <w:lang w:val="en-GB" w:eastAsia="es-ES"/>
        </w:rPr>
        <w:t>80s/</w:t>
      </w:r>
      <w:r w:rsidR="00D9289F">
        <w:rPr>
          <w:rFonts w:cs="Arial"/>
          <w:szCs w:val="22"/>
          <w:lang w:val="en-GB" w:eastAsia="es-ES"/>
        </w:rPr>
        <w:t>19</w:t>
      </w:r>
      <w:r w:rsidRPr="00454B84">
        <w:rPr>
          <w:rFonts w:cs="Arial"/>
          <w:szCs w:val="22"/>
          <w:lang w:val="en-GB" w:eastAsia="es-ES"/>
        </w:rPr>
        <w:t xml:space="preserve">90s due to a wave of de-mutualisations, since when the remaining mutuals have rediscovered their membership roots, and have seen gains in market share. There are also a large number of smaller Friendly Societies which provide health insurance for their members; many of these were linked to traditional social movements e.g. trade unions, temperance, etc. </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Non-profit or voluntary organisations (including charities) now comprise over 6% of employment, with large numbers of part-time volunteers. The sector combines features of both the corporatist model in Northern Europe and the commercial model in the US, but unlike the US it has not adopted private fees and charges to the same extent. The largest fields of activity are culture &amp; recreation, education &amp; research, health, and social services. There has been a large growth in public sector contracting to this sector for welfare and employment services.</w:t>
      </w:r>
      <w:r w:rsidR="006B0C3D">
        <w:rPr>
          <w:rFonts w:cs="Arial"/>
          <w:szCs w:val="22"/>
          <w:lang w:val="en-GB" w:eastAsia="es-ES"/>
        </w:rPr>
        <w:t xml:space="preserve"> </w:t>
      </w:r>
    </w:p>
    <w:p w:rsidR="00EB6891" w:rsidRDefault="00EB6891" w:rsidP="00454B84">
      <w:pPr>
        <w:rPr>
          <w:rFonts w:cs="Arial"/>
          <w:b/>
          <w:szCs w:val="22"/>
          <w:lang w:val="en-GB" w:eastAsia="es-ES"/>
        </w:rPr>
      </w:pPr>
    </w:p>
    <w:p w:rsidR="00C047CD" w:rsidRDefault="00C047CD" w:rsidP="00454B84">
      <w:pPr>
        <w:rPr>
          <w:rFonts w:cs="Arial"/>
          <w:szCs w:val="22"/>
          <w:lang w:val="en-GB" w:eastAsia="es-ES"/>
        </w:rPr>
      </w:pPr>
      <w:r w:rsidRPr="00454B84">
        <w:rPr>
          <w:rFonts w:cs="Arial"/>
          <w:b/>
          <w:szCs w:val="22"/>
          <w:lang w:val="en-GB" w:eastAsia="es-ES"/>
        </w:rPr>
        <w:t xml:space="preserve">Social </w:t>
      </w:r>
      <w:r w:rsidR="00D9289F">
        <w:rPr>
          <w:rFonts w:cs="Arial"/>
          <w:b/>
          <w:szCs w:val="22"/>
          <w:lang w:val="en-GB" w:eastAsia="es-ES"/>
        </w:rPr>
        <w:t>e</w:t>
      </w:r>
      <w:r w:rsidRPr="00454B84">
        <w:rPr>
          <w:rFonts w:cs="Arial"/>
          <w:b/>
          <w:szCs w:val="22"/>
          <w:lang w:val="en-GB" w:eastAsia="es-ES"/>
        </w:rPr>
        <w:t>nterprise</w:t>
      </w:r>
      <w:r w:rsidRPr="00454B84">
        <w:rPr>
          <w:rFonts w:cs="Arial"/>
          <w:szCs w:val="22"/>
          <w:lang w:val="en-GB" w:eastAsia="es-ES"/>
        </w:rPr>
        <w:t>: In the UK there is strong government support for social enterprise.</w:t>
      </w:r>
      <w:r w:rsidR="006B0C3D">
        <w:rPr>
          <w:rFonts w:cs="Arial"/>
          <w:szCs w:val="22"/>
          <w:lang w:val="en-GB" w:eastAsia="es-ES"/>
        </w:rPr>
        <w:t xml:space="preserve"> </w:t>
      </w:r>
      <w:r w:rsidRPr="00454B84">
        <w:rPr>
          <w:rFonts w:cs="Arial"/>
          <w:szCs w:val="22"/>
          <w:lang w:val="en-GB" w:eastAsia="es-ES"/>
        </w:rPr>
        <w:t>Social</w:t>
      </w:r>
      <w:r w:rsidRPr="00454B84">
        <w:rPr>
          <w:rFonts w:cs="Arial"/>
          <w:b/>
          <w:szCs w:val="22"/>
          <w:lang w:val="en-GB" w:eastAsia="es-ES"/>
        </w:rPr>
        <w:t xml:space="preserve"> </w:t>
      </w:r>
      <w:r w:rsidRPr="00454B84">
        <w:rPr>
          <w:rFonts w:cs="Arial"/>
          <w:szCs w:val="22"/>
          <w:lang w:val="en-GB" w:eastAsia="es-ES"/>
        </w:rPr>
        <w:t>enterprise has different definitions, but probably the most influential was that of the government’s Social Enterprise Unit (now the Office for Civil Society</w:t>
      </w:r>
      <w:r w:rsidR="00D9289F">
        <w:rPr>
          <w:rFonts w:cs="Arial"/>
          <w:szCs w:val="22"/>
          <w:lang w:val="en-GB" w:eastAsia="es-ES"/>
        </w:rPr>
        <w:t>,</w:t>
      </w:r>
      <w:r w:rsidRPr="00454B84">
        <w:rPr>
          <w:rFonts w:cs="Arial"/>
          <w:szCs w:val="22"/>
          <w:lang w:val="en-GB" w:eastAsia="es-ES"/>
        </w:rPr>
        <w:t xml:space="preserve"> which supports the sector with a major policy initiative under the label of the </w:t>
      </w:r>
      <w:r w:rsidR="00CB6374">
        <w:rPr>
          <w:rFonts w:cs="Arial"/>
          <w:szCs w:val="22"/>
          <w:lang w:val="en-GB" w:eastAsia="es-ES"/>
        </w:rPr>
        <w:t>"</w:t>
      </w:r>
      <w:r w:rsidRPr="00454B84">
        <w:rPr>
          <w:rFonts w:cs="Arial"/>
          <w:szCs w:val="22"/>
          <w:lang w:val="en-GB" w:eastAsia="es-ES"/>
        </w:rPr>
        <w:t>Big Society</w:t>
      </w:r>
      <w:r w:rsidR="00CB6374">
        <w:rPr>
          <w:rFonts w:cs="Arial"/>
          <w:szCs w:val="22"/>
          <w:lang w:val="en-GB" w:eastAsia="es-ES"/>
        </w:rPr>
        <w:t>"</w:t>
      </w:r>
      <w:r w:rsidRPr="00454B84">
        <w:rPr>
          <w:rFonts w:cs="Arial"/>
          <w:szCs w:val="22"/>
          <w:lang w:val="en-GB" w:eastAsia="es-ES"/>
        </w:rPr>
        <w:t>):</w:t>
      </w:r>
    </w:p>
    <w:p w:rsidR="00EB6891" w:rsidRPr="00454B84" w:rsidRDefault="00EB6891" w:rsidP="00454B84">
      <w:pPr>
        <w:rPr>
          <w:rFonts w:cs="Arial"/>
          <w:szCs w:val="22"/>
          <w:lang w:val="en-GB" w:eastAsia="es-ES"/>
        </w:rPr>
      </w:pPr>
    </w:p>
    <w:p w:rsidR="00C047CD" w:rsidRPr="00454B84" w:rsidRDefault="00C047CD" w:rsidP="00EB6891">
      <w:pPr>
        <w:ind w:left="720"/>
        <w:rPr>
          <w:rFonts w:cs="Arial"/>
          <w:bCs/>
          <w:i/>
          <w:iCs/>
          <w:szCs w:val="22"/>
          <w:lang w:val="en-GB" w:eastAsia="es-ES"/>
        </w:rPr>
      </w:pPr>
      <w:r w:rsidRPr="00454B84">
        <w:rPr>
          <w:rFonts w:cs="Arial"/>
          <w:bCs/>
          <w:i/>
          <w:iCs/>
          <w:szCs w:val="22"/>
          <w:lang w:val="en-GB" w:eastAsia="es-ES"/>
        </w:rPr>
        <w:t xml:space="preserve">Social Enterprises are part of the growing </w:t>
      </w:r>
      <w:r w:rsidR="00EB6891">
        <w:rPr>
          <w:rFonts w:cs="Arial"/>
          <w:bCs/>
          <w:i/>
          <w:iCs/>
          <w:szCs w:val="22"/>
          <w:lang w:val="en-GB" w:eastAsia="es-ES"/>
        </w:rPr>
        <w:t>"</w:t>
      </w:r>
      <w:r w:rsidRPr="00454B84">
        <w:rPr>
          <w:rFonts w:cs="Arial"/>
          <w:bCs/>
          <w:i/>
          <w:iCs/>
          <w:szCs w:val="22"/>
          <w:lang w:val="en-GB" w:eastAsia="es-ES"/>
        </w:rPr>
        <w:t>social economy</w:t>
      </w:r>
      <w:r w:rsidR="00EB6891">
        <w:rPr>
          <w:rFonts w:cs="Arial"/>
          <w:bCs/>
          <w:i/>
          <w:iCs/>
          <w:szCs w:val="22"/>
          <w:lang w:val="en-GB" w:eastAsia="es-ES"/>
        </w:rPr>
        <w:t>"</w:t>
      </w:r>
      <w:r w:rsidRPr="00454B84">
        <w:rPr>
          <w:rFonts w:cs="Arial"/>
          <w:bCs/>
          <w:i/>
          <w:iCs/>
          <w:szCs w:val="22"/>
          <w:lang w:val="en-GB" w:eastAsia="es-ES"/>
        </w:rPr>
        <w:t xml:space="preserve">. The social economy is a thriving and growing collection of organisations that exist between the traditional private sector on the one hand, and the public sector on the other. Sometimes referred to as the </w:t>
      </w:r>
      <w:r w:rsidR="00D9289F">
        <w:rPr>
          <w:rFonts w:cs="Arial"/>
          <w:bCs/>
          <w:i/>
          <w:iCs/>
          <w:szCs w:val="22"/>
          <w:lang w:val="en-GB" w:eastAsia="es-ES"/>
        </w:rPr>
        <w:t>"</w:t>
      </w:r>
      <w:r w:rsidRPr="00454B84">
        <w:rPr>
          <w:rFonts w:cs="Arial"/>
          <w:bCs/>
          <w:i/>
          <w:iCs/>
          <w:szCs w:val="22"/>
          <w:lang w:val="en-GB" w:eastAsia="es-ES"/>
        </w:rPr>
        <w:t>third sector</w:t>
      </w:r>
      <w:r w:rsidR="00D9289F">
        <w:rPr>
          <w:rFonts w:cs="Arial"/>
          <w:bCs/>
          <w:i/>
          <w:iCs/>
          <w:szCs w:val="22"/>
          <w:lang w:val="en-GB" w:eastAsia="es-ES"/>
        </w:rPr>
        <w:t>"</w:t>
      </w:r>
      <w:r w:rsidRPr="00454B84">
        <w:rPr>
          <w:rFonts w:cs="Arial"/>
          <w:bCs/>
          <w:i/>
          <w:iCs/>
          <w:szCs w:val="22"/>
          <w:lang w:val="en-GB" w:eastAsia="es-ES"/>
        </w:rPr>
        <w:t>, it includes voluntary and community organisations, foundations and associations of many types.</w:t>
      </w:r>
    </w:p>
    <w:p w:rsidR="00D9289F" w:rsidRDefault="00CB6374" w:rsidP="00D9289F">
      <w:pPr>
        <w:ind w:left="720"/>
        <w:rPr>
          <w:rFonts w:cs="Arial"/>
          <w:bCs/>
          <w:i/>
          <w:iCs/>
          <w:szCs w:val="22"/>
          <w:lang w:val="en-GB" w:eastAsia="es-ES"/>
        </w:rPr>
      </w:pPr>
      <w:r>
        <w:rPr>
          <w:rFonts w:cs="Arial"/>
          <w:i/>
          <w:iCs/>
          <w:szCs w:val="22"/>
          <w:lang w:val="en-GB" w:eastAsia="es-ES"/>
        </w:rPr>
        <w:t>"</w:t>
      </w:r>
      <w:r w:rsidR="00C047CD" w:rsidRPr="00454B84">
        <w:rPr>
          <w:rFonts w:cs="Arial"/>
          <w:bCs/>
          <w:i/>
          <w:iCs/>
          <w:szCs w:val="22"/>
          <w:lang w:val="en-GB" w:eastAsia="es-ES"/>
        </w:rPr>
        <w:t>A social enterprise is a business with primarily social objectives whose surpluses are principally reinvested for that purpose in the business or the community, rather than being driven by the need to maximise profit for shareholders and owners</w:t>
      </w:r>
      <w:r w:rsidR="00D9289F">
        <w:rPr>
          <w:rFonts w:cs="Arial"/>
          <w:bCs/>
          <w:i/>
          <w:iCs/>
          <w:szCs w:val="22"/>
          <w:lang w:val="en-GB" w:eastAsia="es-ES"/>
        </w:rPr>
        <w:t>.</w:t>
      </w:r>
      <w:r>
        <w:rPr>
          <w:rFonts w:cs="Arial"/>
          <w:bCs/>
          <w:i/>
          <w:iCs/>
          <w:szCs w:val="22"/>
          <w:lang w:val="en-GB" w:eastAsia="es-ES"/>
        </w:rPr>
        <w:t>"</w:t>
      </w:r>
    </w:p>
    <w:p w:rsidR="00B71A2E" w:rsidRDefault="00EE2CAE" w:rsidP="000C3DA0">
      <w:pPr>
        <w:ind w:left="720"/>
        <w:jc w:val="right"/>
        <w:rPr>
          <w:rFonts w:cs="Arial"/>
          <w:bCs/>
          <w:szCs w:val="22"/>
          <w:lang w:val="en-GB" w:eastAsia="es-ES"/>
        </w:rPr>
      </w:pPr>
      <w:r w:rsidRPr="000C3DA0">
        <w:rPr>
          <w:rFonts w:cs="Arial"/>
          <w:bCs/>
          <w:i/>
          <w:szCs w:val="22"/>
          <w:lang w:val="en-GB" w:eastAsia="es-ES"/>
        </w:rPr>
        <w:t>Social Enterprise: A Strategy for Success</w:t>
      </w:r>
      <w:r w:rsidR="00D9289F">
        <w:rPr>
          <w:rFonts w:cs="Arial"/>
          <w:bCs/>
          <w:szCs w:val="22"/>
          <w:u w:val="single"/>
          <w:lang w:val="en-GB" w:eastAsia="es-ES"/>
        </w:rPr>
        <w:t>,</w:t>
      </w:r>
      <w:r w:rsidR="00C047CD" w:rsidRPr="00454B84">
        <w:rPr>
          <w:rFonts w:cs="Arial"/>
          <w:bCs/>
          <w:szCs w:val="22"/>
          <w:u w:val="single"/>
          <w:lang w:val="en-GB" w:eastAsia="es-ES"/>
        </w:rPr>
        <w:t xml:space="preserve"> </w:t>
      </w:r>
      <w:r w:rsidR="00C047CD" w:rsidRPr="00454B84">
        <w:rPr>
          <w:rFonts w:cs="Arial"/>
          <w:bCs/>
          <w:szCs w:val="22"/>
          <w:lang w:val="en-GB" w:eastAsia="es-ES"/>
        </w:rPr>
        <w:t>DTI</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However in general people in the UK have a vague notion that it is enterprise activity with a social purpose.</w:t>
      </w:r>
      <w:r w:rsidR="006B0C3D">
        <w:rPr>
          <w:rFonts w:cs="Arial"/>
          <w:szCs w:val="22"/>
          <w:lang w:val="en-GB" w:eastAsia="es-ES"/>
        </w:rPr>
        <w:t xml:space="preserve"> </w:t>
      </w:r>
      <w:r w:rsidRPr="00454B84">
        <w:rPr>
          <w:rFonts w:cs="Arial"/>
          <w:szCs w:val="22"/>
          <w:lang w:val="en-GB" w:eastAsia="es-ES"/>
        </w:rPr>
        <w:t>And in practice social enterprise often have other identities, such as social or worker co-operatives, social firms, community business, intermediate labour market organisations, and trading voluntary organisations. There are over 60,000 social enterprises in the UK.</w:t>
      </w:r>
    </w:p>
    <w:p w:rsidR="00C047CD" w:rsidRPr="00454B84" w:rsidRDefault="00C047CD" w:rsidP="00454B84">
      <w:pPr>
        <w:rPr>
          <w:rFonts w:cs="Arial"/>
          <w:szCs w:val="22"/>
          <w:lang w:val="en-GB" w:eastAsia="es-ES"/>
        </w:rPr>
      </w:pPr>
    </w:p>
    <w:p w:rsidR="00C047CD" w:rsidRPr="00454B84" w:rsidRDefault="00EB6891" w:rsidP="00454B84">
      <w:pPr>
        <w:rPr>
          <w:rFonts w:cs="Arial"/>
          <w:b/>
          <w:bCs/>
          <w:i/>
          <w:szCs w:val="22"/>
          <w:lang w:val="en-GB" w:eastAsia="es-ES"/>
        </w:rPr>
      </w:pPr>
      <w:bookmarkStart w:id="22" w:name="_Toc194654864"/>
      <w:r>
        <w:rPr>
          <w:rFonts w:cs="Arial"/>
          <w:b/>
          <w:bCs/>
          <w:i/>
          <w:szCs w:val="22"/>
          <w:lang w:val="en-GB" w:eastAsia="es-ES"/>
        </w:rPr>
        <w:t>Policies and networks for social e</w:t>
      </w:r>
      <w:r w:rsidR="00C047CD" w:rsidRPr="00454B84">
        <w:rPr>
          <w:rFonts w:cs="Arial"/>
          <w:b/>
          <w:bCs/>
          <w:i/>
          <w:szCs w:val="22"/>
          <w:lang w:val="en-GB" w:eastAsia="es-ES"/>
        </w:rPr>
        <w:t>nterprises</w:t>
      </w:r>
      <w:bookmarkEnd w:id="22"/>
    </w:p>
    <w:p w:rsidR="00C047CD" w:rsidRPr="00454B84" w:rsidRDefault="00C047CD" w:rsidP="00454B84">
      <w:pPr>
        <w:rPr>
          <w:rFonts w:cs="Arial"/>
          <w:b/>
          <w:szCs w:val="22"/>
          <w:lang w:val="en-GB" w:eastAsia="es-ES"/>
        </w:rPr>
      </w:pPr>
    </w:p>
    <w:p w:rsidR="00C047CD" w:rsidRPr="00EB6891" w:rsidRDefault="00C047CD" w:rsidP="00454B84">
      <w:pPr>
        <w:rPr>
          <w:rFonts w:cs="Arial"/>
          <w:i/>
          <w:szCs w:val="22"/>
          <w:lang w:val="en-GB" w:eastAsia="es-ES"/>
        </w:rPr>
      </w:pPr>
      <w:r w:rsidRPr="00EB6891">
        <w:rPr>
          <w:rFonts w:cs="Arial"/>
          <w:i/>
          <w:szCs w:val="22"/>
          <w:lang w:val="en-GB" w:eastAsia="es-ES"/>
        </w:rPr>
        <w:t>Regulation</w:t>
      </w:r>
    </w:p>
    <w:p w:rsidR="00EB6891" w:rsidRDefault="00EB689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The public bodies that regulate different forms of social enterprise are as follows: </w:t>
      </w:r>
    </w:p>
    <w:p w:rsidR="00EB6891" w:rsidRPr="00454B84" w:rsidRDefault="00EB6891" w:rsidP="00454B84">
      <w:pPr>
        <w:rPr>
          <w:rFonts w:cs="Arial"/>
          <w:szCs w:val="22"/>
          <w:lang w:val="en-GB" w:eastAsia="es-ES"/>
        </w:rPr>
      </w:pPr>
    </w:p>
    <w:p w:rsidR="00C047CD" w:rsidRPr="00454B84" w:rsidRDefault="00C047CD" w:rsidP="00CE3FA1">
      <w:pPr>
        <w:numPr>
          <w:ilvl w:val="0"/>
          <w:numId w:val="18"/>
        </w:numPr>
        <w:ind w:left="714" w:hanging="357"/>
        <w:rPr>
          <w:rFonts w:cs="Arial"/>
          <w:szCs w:val="22"/>
          <w:lang w:val="en-GB" w:eastAsia="es-ES"/>
        </w:rPr>
      </w:pPr>
      <w:r w:rsidRPr="00454B84">
        <w:rPr>
          <w:rFonts w:cs="Arial"/>
          <w:szCs w:val="22"/>
          <w:lang w:val="en-GB" w:eastAsia="es-ES"/>
        </w:rPr>
        <w:t>Company House</w:t>
      </w:r>
      <w:r w:rsidR="00D9289F">
        <w:rPr>
          <w:rFonts w:cs="Arial"/>
          <w:szCs w:val="22"/>
          <w:lang w:val="en-GB" w:eastAsia="es-ES"/>
        </w:rPr>
        <w:t>:</w:t>
      </w:r>
      <w:r w:rsidRPr="00454B84">
        <w:rPr>
          <w:rFonts w:cs="Arial"/>
          <w:szCs w:val="22"/>
          <w:lang w:val="en-GB" w:eastAsia="es-ES"/>
        </w:rPr>
        <w:t xml:space="preserve"> for CLG (co-operatives and non-profits) and CIC business registration</w:t>
      </w:r>
      <w:r w:rsidR="00D9289F">
        <w:rPr>
          <w:rFonts w:cs="Arial"/>
          <w:szCs w:val="22"/>
          <w:lang w:val="en-GB" w:eastAsia="es-ES"/>
        </w:rPr>
        <w:t>;</w:t>
      </w:r>
    </w:p>
    <w:p w:rsidR="00C047CD" w:rsidRPr="00454B84" w:rsidRDefault="00C047CD" w:rsidP="00CE3FA1">
      <w:pPr>
        <w:numPr>
          <w:ilvl w:val="0"/>
          <w:numId w:val="18"/>
        </w:numPr>
        <w:ind w:left="714" w:hanging="357"/>
        <w:rPr>
          <w:rFonts w:cs="Arial"/>
          <w:szCs w:val="22"/>
          <w:lang w:val="en-GB" w:eastAsia="es-ES"/>
        </w:rPr>
      </w:pPr>
      <w:r w:rsidRPr="00454B84">
        <w:rPr>
          <w:rFonts w:cs="Arial"/>
          <w:szCs w:val="22"/>
          <w:lang w:val="en-GB" w:eastAsia="es-ES"/>
        </w:rPr>
        <w:t>Registrar of Friendly Societies: for industrial and provident societies (co-operatives)</w:t>
      </w:r>
      <w:r w:rsidR="00D9289F">
        <w:rPr>
          <w:rFonts w:cs="Arial"/>
          <w:szCs w:val="22"/>
          <w:lang w:val="en-GB" w:eastAsia="es-ES"/>
        </w:rPr>
        <w:t>;</w:t>
      </w:r>
    </w:p>
    <w:p w:rsidR="00C047CD" w:rsidRPr="00454B84" w:rsidRDefault="00C047CD" w:rsidP="00CE3FA1">
      <w:pPr>
        <w:numPr>
          <w:ilvl w:val="0"/>
          <w:numId w:val="18"/>
        </w:numPr>
        <w:ind w:left="714" w:hanging="357"/>
        <w:rPr>
          <w:rFonts w:cs="Arial"/>
          <w:szCs w:val="22"/>
          <w:lang w:val="en-GB" w:eastAsia="es-ES"/>
        </w:rPr>
      </w:pPr>
      <w:r w:rsidRPr="00454B84">
        <w:rPr>
          <w:rFonts w:cs="Arial"/>
          <w:szCs w:val="22"/>
          <w:lang w:val="en-GB" w:eastAsia="es-ES"/>
        </w:rPr>
        <w:t>Office for Civil Society (OCS) in the Cabinet Office</w:t>
      </w:r>
      <w:r w:rsidR="00D9289F">
        <w:rPr>
          <w:rFonts w:cs="Arial"/>
          <w:szCs w:val="22"/>
          <w:lang w:val="en-GB" w:eastAsia="es-ES"/>
        </w:rPr>
        <w:t>:</w:t>
      </w:r>
      <w:r w:rsidRPr="00454B84">
        <w:rPr>
          <w:rFonts w:cs="Arial"/>
          <w:szCs w:val="22"/>
          <w:lang w:val="en-GB" w:eastAsia="es-ES"/>
        </w:rPr>
        <w:t xml:space="preserve"> support for social </w:t>
      </w:r>
      <w:r w:rsidR="00D9289F">
        <w:rPr>
          <w:rFonts w:cs="Arial"/>
          <w:szCs w:val="22"/>
          <w:lang w:val="en-GB" w:eastAsia="es-ES"/>
        </w:rPr>
        <w:t>e</w:t>
      </w:r>
      <w:r w:rsidRPr="00454B84">
        <w:rPr>
          <w:rFonts w:cs="Arial"/>
          <w:szCs w:val="22"/>
          <w:lang w:val="en-GB" w:eastAsia="es-ES"/>
        </w:rPr>
        <w:t>nterprise</w:t>
      </w:r>
      <w:r w:rsidR="00D9289F">
        <w:rPr>
          <w:rFonts w:cs="Arial"/>
          <w:szCs w:val="22"/>
          <w:lang w:val="en-GB" w:eastAsia="es-ES"/>
        </w:rPr>
        <w:t>;</w:t>
      </w:r>
    </w:p>
    <w:p w:rsidR="00C047CD" w:rsidRPr="00454B84" w:rsidRDefault="00C047CD" w:rsidP="00CE3FA1">
      <w:pPr>
        <w:numPr>
          <w:ilvl w:val="0"/>
          <w:numId w:val="18"/>
        </w:numPr>
        <w:ind w:left="714" w:hanging="357"/>
        <w:rPr>
          <w:rFonts w:cs="Arial"/>
          <w:szCs w:val="22"/>
          <w:lang w:val="en-GB" w:eastAsia="es-ES"/>
        </w:rPr>
      </w:pPr>
      <w:r w:rsidRPr="00454B84">
        <w:rPr>
          <w:rFonts w:cs="Arial"/>
          <w:szCs w:val="22"/>
          <w:lang w:val="en-GB" w:eastAsia="es-ES"/>
        </w:rPr>
        <w:t>Charity Commission</w:t>
      </w:r>
      <w:r w:rsidR="00D9289F">
        <w:rPr>
          <w:rFonts w:cs="Arial"/>
          <w:szCs w:val="22"/>
          <w:lang w:val="en-GB" w:eastAsia="es-ES"/>
        </w:rPr>
        <w:t>:</w:t>
      </w:r>
      <w:r w:rsidRPr="00454B84">
        <w:rPr>
          <w:rFonts w:cs="Arial"/>
          <w:szCs w:val="22"/>
          <w:lang w:val="en-GB" w:eastAsia="es-ES"/>
        </w:rPr>
        <w:t xml:space="preserve"> for non-profit charitable trusts.</w:t>
      </w:r>
    </w:p>
    <w:p w:rsidR="00C047CD" w:rsidRPr="00454B84" w:rsidRDefault="00C047CD" w:rsidP="00EB6891">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These organisations are respons</w:t>
      </w:r>
      <w:r w:rsidR="00EB6891">
        <w:rPr>
          <w:rFonts w:cs="Arial"/>
          <w:szCs w:val="22"/>
          <w:lang w:val="en-GB" w:eastAsia="es-ES"/>
        </w:rPr>
        <w:t>i</w:t>
      </w:r>
      <w:r w:rsidRPr="00454B84">
        <w:rPr>
          <w:rFonts w:cs="Arial"/>
          <w:szCs w:val="22"/>
          <w:lang w:val="en-GB" w:eastAsia="es-ES"/>
        </w:rPr>
        <w:t>ble for registering new organisations (including for example checking charitable purpose), receiving annual financial reports, and monitoring fraudulent activities. In addition</w:t>
      </w:r>
      <w:r w:rsidR="00D9289F">
        <w:rPr>
          <w:rFonts w:cs="Arial"/>
          <w:szCs w:val="22"/>
          <w:lang w:val="en-GB" w:eastAsia="es-ES"/>
        </w:rPr>
        <w:t>,</w:t>
      </w:r>
      <w:r w:rsidRPr="00454B84">
        <w:rPr>
          <w:rFonts w:cs="Arial"/>
          <w:szCs w:val="22"/>
          <w:lang w:val="en-GB" w:eastAsia="es-ES"/>
        </w:rPr>
        <w:t xml:space="preserve"> federal bodies </w:t>
      </w:r>
      <w:r w:rsidR="00D9289F">
        <w:rPr>
          <w:rFonts w:cs="Arial"/>
          <w:szCs w:val="22"/>
          <w:lang w:val="en-GB" w:eastAsia="es-ES"/>
        </w:rPr>
        <w:t xml:space="preserve">- </w:t>
      </w:r>
      <w:r w:rsidRPr="00454B84">
        <w:rPr>
          <w:rFonts w:cs="Arial"/>
          <w:szCs w:val="22"/>
          <w:lang w:val="en-GB" w:eastAsia="es-ES"/>
        </w:rPr>
        <w:t>through governance codes and support/training for best practices</w:t>
      </w:r>
      <w:r w:rsidR="00D9289F">
        <w:rPr>
          <w:rFonts w:cs="Arial"/>
          <w:szCs w:val="22"/>
          <w:lang w:val="en-GB" w:eastAsia="es-ES"/>
        </w:rPr>
        <w:t xml:space="preserve"> -</w:t>
      </w:r>
      <w:r w:rsidRPr="00454B84">
        <w:rPr>
          <w:rFonts w:cs="Arial"/>
          <w:szCs w:val="22"/>
          <w:lang w:val="en-GB" w:eastAsia="es-ES"/>
        </w:rPr>
        <w:t xml:space="preserve"> do much to improve standards of go</w:t>
      </w:r>
      <w:r w:rsidR="00EB6891">
        <w:rPr>
          <w:rFonts w:cs="Arial"/>
          <w:szCs w:val="22"/>
          <w:lang w:val="en-GB" w:eastAsia="es-ES"/>
        </w:rPr>
        <w:t>vernance of social enterprise.</w:t>
      </w:r>
    </w:p>
    <w:p w:rsidR="00EB6891" w:rsidRDefault="00EB6891" w:rsidP="00454B84">
      <w:pPr>
        <w:rPr>
          <w:rFonts w:cs="Arial"/>
          <w:szCs w:val="22"/>
          <w:lang w:val="en-GB" w:eastAsia="es-ES"/>
        </w:rPr>
      </w:pPr>
      <w:r>
        <w:rPr>
          <w:rFonts w:cs="Arial"/>
          <w:szCs w:val="22"/>
          <w:lang w:val="en-GB" w:eastAsia="es-ES"/>
        </w:rPr>
        <w:br w:type="page"/>
      </w:r>
    </w:p>
    <w:p w:rsidR="00C047CD" w:rsidRDefault="00C047CD" w:rsidP="00454B84">
      <w:pPr>
        <w:rPr>
          <w:rFonts w:cs="Arial"/>
          <w:szCs w:val="22"/>
          <w:lang w:val="en-GB" w:eastAsia="es-ES"/>
        </w:rPr>
      </w:pPr>
      <w:r w:rsidRPr="00454B84">
        <w:rPr>
          <w:rFonts w:cs="Arial"/>
          <w:szCs w:val="22"/>
          <w:lang w:val="en-GB" w:eastAsia="es-ES"/>
        </w:rPr>
        <w:t>Charitable purpose (public benefit) is specified according to the England and Wales Charities Act 2006:</w:t>
      </w:r>
    </w:p>
    <w:p w:rsidR="00EB6891" w:rsidRPr="00454B84" w:rsidRDefault="00EB6891" w:rsidP="00454B84">
      <w:pPr>
        <w:rPr>
          <w:rFonts w:cs="Arial"/>
          <w:szCs w:val="22"/>
          <w:lang w:val="en-GB" w:eastAsia="es-ES"/>
        </w:rPr>
      </w:pP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prevention or relief of poverty;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education;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religion;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health or the saving of lives;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citizenship or community development;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the arts, culture, heritage or science;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amateur sport;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human rights, conflict resolution or reconciliation or the promotion of religious or racial harmony or equality and diversity;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environmental protection or improvement;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relief of those in need, by reason of youth, age, ill-health, disability, financial hardship or other disadvantage;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advancement of animal welfare;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 xml:space="preserve">the promotion of the efficiency of the armed forces of the Crown or of the police, fire and rescue services or ambulance services;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other purposes currently recognised as charitable</w:t>
      </w:r>
      <w:r w:rsidR="00D9289F">
        <w:rPr>
          <w:rFonts w:cs="Arial"/>
          <w:szCs w:val="22"/>
          <w:lang w:val="en-GB" w:eastAsia="es-ES"/>
        </w:rPr>
        <w:t>;</w:t>
      </w:r>
      <w:r w:rsidRPr="00454B84">
        <w:rPr>
          <w:rFonts w:cs="Arial"/>
          <w:szCs w:val="22"/>
          <w:lang w:val="en-GB" w:eastAsia="es-ES"/>
        </w:rPr>
        <w:t xml:space="preserve"> and </w:t>
      </w:r>
    </w:p>
    <w:p w:rsidR="00C047CD" w:rsidRPr="00454B84" w:rsidRDefault="00C047CD" w:rsidP="00CE3FA1">
      <w:pPr>
        <w:numPr>
          <w:ilvl w:val="0"/>
          <w:numId w:val="19"/>
        </w:numPr>
        <w:ind w:left="714" w:hanging="357"/>
        <w:rPr>
          <w:rFonts w:cs="Arial"/>
          <w:szCs w:val="22"/>
          <w:lang w:val="en-GB" w:eastAsia="es-ES"/>
        </w:rPr>
      </w:pPr>
      <w:r w:rsidRPr="00454B84">
        <w:rPr>
          <w:rFonts w:cs="Arial"/>
          <w:szCs w:val="22"/>
          <w:lang w:val="en-GB" w:eastAsia="es-ES"/>
        </w:rPr>
        <w:t>any new charitable purposes which are similar to another charitable purpose.</w:t>
      </w:r>
    </w:p>
    <w:p w:rsidR="00C047CD" w:rsidRPr="00454B84" w:rsidRDefault="00C047CD" w:rsidP="00454B84">
      <w:pPr>
        <w:rPr>
          <w:rFonts w:cs="Arial"/>
          <w:b/>
          <w:szCs w:val="22"/>
          <w:lang w:val="en-GB" w:eastAsia="es-ES"/>
        </w:rPr>
      </w:pPr>
    </w:p>
    <w:p w:rsidR="00C047CD" w:rsidRPr="00EB6891" w:rsidRDefault="00C047CD" w:rsidP="00454B84">
      <w:pPr>
        <w:rPr>
          <w:rFonts w:cs="Arial"/>
          <w:i/>
          <w:szCs w:val="22"/>
          <w:lang w:val="en-GB" w:eastAsia="es-ES"/>
        </w:rPr>
      </w:pPr>
      <w:r w:rsidRPr="00EB6891">
        <w:rPr>
          <w:rFonts w:cs="Arial"/>
          <w:i/>
          <w:szCs w:val="22"/>
          <w:lang w:val="en-GB" w:eastAsia="es-ES"/>
        </w:rPr>
        <w:t>Finance</w:t>
      </w:r>
    </w:p>
    <w:p w:rsidR="00EB6891" w:rsidRDefault="00EB689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Sources of finance for co-operatives and </w:t>
      </w:r>
      <w:r w:rsidR="00EB6891">
        <w:rPr>
          <w:rFonts w:cs="Arial"/>
          <w:szCs w:val="22"/>
          <w:lang w:val="en-GB" w:eastAsia="es-ES"/>
        </w:rPr>
        <w:t>other social enterprise may be:</w:t>
      </w:r>
    </w:p>
    <w:p w:rsidR="00EB6891" w:rsidRPr="00454B84" w:rsidRDefault="00EB6891" w:rsidP="00454B84">
      <w:pPr>
        <w:rPr>
          <w:rFonts w:cs="Arial"/>
          <w:szCs w:val="22"/>
          <w:lang w:val="en-GB" w:eastAsia="es-ES"/>
        </w:rPr>
      </w:pPr>
    </w:p>
    <w:p w:rsidR="00C047CD" w:rsidRPr="00454B84" w:rsidRDefault="00C047CD" w:rsidP="00CE3FA1">
      <w:pPr>
        <w:numPr>
          <w:ilvl w:val="0"/>
          <w:numId w:val="20"/>
        </w:numPr>
        <w:ind w:left="714" w:hanging="357"/>
        <w:rPr>
          <w:rFonts w:cs="Arial"/>
          <w:szCs w:val="22"/>
          <w:lang w:val="en-GB" w:eastAsia="es-ES"/>
        </w:rPr>
      </w:pPr>
      <w:r w:rsidRPr="00454B84">
        <w:rPr>
          <w:rFonts w:cs="Arial"/>
          <w:szCs w:val="22"/>
          <w:lang w:val="en-GB" w:eastAsia="es-ES"/>
        </w:rPr>
        <w:t>contributed directly by members</w:t>
      </w:r>
      <w:r w:rsidR="00D9289F">
        <w:rPr>
          <w:rFonts w:cs="Arial"/>
          <w:szCs w:val="22"/>
          <w:lang w:val="en-GB" w:eastAsia="es-ES"/>
        </w:rPr>
        <w:t>;</w:t>
      </w:r>
    </w:p>
    <w:p w:rsidR="00C047CD" w:rsidRPr="00454B84" w:rsidRDefault="00C047CD" w:rsidP="00CE3FA1">
      <w:pPr>
        <w:numPr>
          <w:ilvl w:val="0"/>
          <w:numId w:val="20"/>
        </w:numPr>
        <w:ind w:left="714" w:hanging="357"/>
        <w:rPr>
          <w:rFonts w:cs="Arial"/>
          <w:szCs w:val="22"/>
          <w:lang w:val="en-GB" w:eastAsia="es-ES"/>
        </w:rPr>
      </w:pPr>
      <w:r w:rsidRPr="00454B84">
        <w:rPr>
          <w:rFonts w:cs="Arial"/>
          <w:szCs w:val="22"/>
          <w:lang w:val="en-GB" w:eastAsia="es-ES"/>
        </w:rPr>
        <w:t>internally generated</w:t>
      </w:r>
      <w:r w:rsidR="00D9289F">
        <w:rPr>
          <w:rFonts w:cs="Arial"/>
          <w:szCs w:val="22"/>
          <w:lang w:val="en-GB" w:eastAsia="es-ES"/>
        </w:rPr>
        <w:t>;</w:t>
      </w:r>
    </w:p>
    <w:p w:rsidR="00C047CD" w:rsidRPr="00454B84" w:rsidRDefault="00C047CD" w:rsidP="00CE3FA1">
      <w:pPr>
        <w:numPr>
          <w:ilvl w:val="0"/>
          <w:numId w:val="20"/>
        </w:numPr>
        <w:ind w:left="714" w:hanging="357"/>
        <w:rPr>
          <w:rFonts w:cs="Arial"/>
          <w:szCs w:val="22"/>
          <w:lang w:val="en-GB" w:eastAsia="es-ES"/>
        </w:rPr>
      </w:pPr>
      <w:r w:rsidRPr="00454B84">
        <w:rPr>
          <w:rFonts w:cs="Arial"/>
          <w:szCs w:val="22"/>
          <w:lang w:val="en-GB" w:eastAsia="es-ES"/>
        </w:rPr>
        <w:t>obtained from non-members</w:t>
      </w:r>
      <w:r w:rsidR="00D9289F">
        <w:rPr>
          <w:rFonts w:cs="Arial"/>
          <w:szCs w:val="22"/>
          <w:lang w:val="en-GB" w:eastAsia="es-ES"/>
        </w:rPr>
        <w:t>.</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Social enterprises often rely on internal funds, grants, subsidies at the start</w:t>
      </w:r>
      <w:r w:rsidR="00D9289F">
        <w:rPr>
          <w:rFonts w:cs="Arial"/>
          <w:szCs w:val="22"/>
          <w:lang w:val="en-GB" w:eastAsia="es-ES"/>
        </w:rPr>
        <w:t>-</w:t>
      </w:r>
      <w:r w:rsidRPr="00454B84">
        <w:rPr>
          <w:rFonts w:cs="Arial"/>
          <w:szCs w:val="22"/>
          <w:lang w:val="en-GB" w:eastAsia="es-ES"/>
        </w:rPr>
        <w:t>up phase, until they have the chance of reaching sustainability.</w:t>
      </w:r>
      <w:r w:rsidR="006B0C3D">
        <w:rPr>
          <w:rFonts w:cs="Arial"/>
          <w:szCs w:val="22"/>
          <w:lang w:val="en-GB" w:eastAsia="es-ES"/>
        </w:rPr>
        <w:t xml:space="preserve"> </w:t>
      </w:r>
      <w:r w:rsidRPr="00454B84">
        <w:rPr>
          <w:rFonts w:cs="Arial"/>
          <w:szCs w:val="22"/>
          <w:lang w:val="en-GB" w:eastAsia="es-ES"/>
        </w:rPr>
        <w:t xml:space="preserve"> </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There has been a major development of financing bodies from local level community development finance institutions, to a new social investment bank</w:t>
      </w:r>
      <w:r w:rsidR="00D9289F">
        <w:rPr>
          <w:rFonts w:cs="Arial"/>
          <w:szCs w:val="22"/>
          <w:lang w:val="en-GB" w:eastAsia="es-ES"/>
        </w:rPr>
        <w:t>, namely the</w:t>
      </w:r>
      <w:r w:rsidRPr="00454B84">
        <w:rPr>
          <w:rFonts w:cs="Arial"/>
          <w:szCs w:val="22"/>
          <w:lang w:val="en-GB" w:eastAsia="es-ES"/>
        </w:rPr>
        <w:t xml:space="preserve"> Big Society Bank.</w:t>
      </w:r>
    </w:p>
    <w:p w:rsidR="00C047CD" w:rsidRPr="00454B84" w:rsidRDefault="00C047CD" w:rsidP="00454B84">
      <w:pPr>
        <w:rPr>
          <w:rFonts w:cs="Arial"/>
          <w:b/>
          <w:szCs w:val="22"/>
          <w:lang w:val="en-GB" w:eastAsia="es-ES"/>
        </w:rPr>
      </w:pPr>
    </w:p>
    <w:p w:rsidR="00C047CD" w:rsidRPr="00EB6891" w:rsidRDefault="00EB6891" w:rsidP="00454B84">
      <w:pPr>
        <w:rPr>
          <w:rFonts w:cs="Arial"/>
          <w:i/>
          <w:szCs w:val="22"/>
          <w:lang w:val="en-GB" w:eastAsia="es-ES"/>
        </w:rPr>
      </w:pPr>
      <w:r w:rsidRPr="00EB6891">
        <w:rPr>
          <w:rFonts w:cs="Arial"/>
          <w:i/>
          <w:szCs w:val="22"/>
          <w:lang w:val="en-GB" w:eastAsia="es-ES"/>
        </w:rPr>
        <w:t>Fiscal i</w:t>
      </w:r>
      <w:r w:rsidR="00C047CD" w:rsidRPr="00EB6891">
        <w:rPr>
          <w:rFonts w:cs="Arial"/>
          <w:i/>
          <w:szCs w:val="22"/>
          <w:lang w:val="en-GB" w:eastAsia="es-ES"/>
        </w:rPr>
        <w:t>ssues</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Under the current taxation regime co-operatives are disadvantaged in several ways. These anomalies need to be corrected in the interest of fairness. Most fundamental is the fact that many schemes to encourage investment in enterprises are not available to co-operatives, simply because co-operatives cannot offer controlling equity to outsiders. All schemes designed to encourage investment should apply equally to co-operatives. This will require the acceptance of equity equivalents in co-operatives.</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For large-scale economic activity charities frequently use a trading subsidiary company (typically company limited by shares); this allows them to manage the business risk. This is also tax efficient, as the subsidiary can then legitimately donate its taxable profits to the parent foundation/charity. </w:t>
      </w:r>
    </w:p>
    <w:p w:rsidR="00C047CD" w:rsidRPr="00454B84" w:rsidRDefault="00EB6891" w:rsidP="00454B84">
      <w:pPr>
        <w:rPr>
          <w:rFonts w:cs="Arial"/>
          <w:szCs w:val="22"/>
          <w:lang w:val="en-GB" w:eastAsia="es-ES"/>
        </w:rPr>
      </w:pPr>
      <w:r>
        <w:rPr>
          <w:rFonts w:cs="Arial"/>
          <w:szCs w:val="22"/>
          <w:lang w:val="en-GB" w:eastAsia="es-ES"/>
        </w:rPr>
        <w:br w:type="page"/>
      </w:r>
    </w:p>
    <w:p w:rsidR="00C047CD" w:rsidRPr="00EB6891" w:rsidRDefault="00C047CD" w:rsidP="00454B84">
      <w:pPr>
        <w:rPr>
          <w:rFonts w:cs="Arial"/>
          <w:i/>
          <w:szCs w:val="22"/>
          <w:lang w:val="en-GB" w:eastAsia="es-ES"/>
        </w:rPr>
      </w:pPr>
      <w:r w:rsidRPr="00EB6891">
        <w:rPr>
          <w:rFonts w:cs="Arial"/>
          <w:i/>
          <w:szCs w:val="22"/>
          <w:lang w:val="en-GB" w:eastAsia="es-ES"/>
        </w:rPr>
        <w:t>Business support for social enterprise</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UK Government spends large amounts (£2.5 billion p.a.) on business support for all types of businesses. In many instances, social enterprises need very similar advice and support to mainstream businesses. However, in some instances specialist support may be appropriate – this system is referred to as </w:t>
      </w:r>
      <w:r w:rsidR="00CB6374">
        <w:rPr>
          <w:rFonts w:cs="Arial"/>
          <w:szCs w:val="22"/>
          <w:lang w:val="en-GB" w:eastAsia="es-ES"/>
        </w:rPr>
        <w:t>"</w:t>
      </w:r>
      <w:r w:rsidRPr="00454B84">
        <w:rPr>
          <w:rFonts w:cs="Arial"/>
          <w:szCs w:val="22"/>
          <w:lang w:val="en-GB" w:eastAsia="es-ES"/>
        </w:rPr>
        <w:t>braided support</w:t>
      </w:r>
      <w:r w:rsidR="00CB6374">
        <w:rPr>
          <w:rFonts w:cs="Arial"/>
          <w:szCs w:val="22"/>
          <w:lang w:val="en-GB" w:eastAsia="es-ES"/>
        </w:rPr>
        <w:t>"</w:t>
      </w:r>
      <w:r w:rsidRPr="00454B84">
        <w:rPr>
          <w:rFonts w:cs="Arial"/>
          <w:szCs w:val="22"/>
          <w:lang w:val="en-GB" w:eastAsia="es-ES"/>
        </w:rPr>
        <w:t>.</w:t>
      </w:r>
      <w:r w:rsidR="006B0C3D">
        <w:rPr>
          <w:rFonts w:cs="Arial"/>
          <w:szCs w:val="22"/>
          <w:lang w:val="en-GB" w:eastAsia="es-ES"/>
        </w:rPr>
        <w:t xml:space="preserve"> </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Office of Civil Society</w:t>
      </w:r>
      <w:r w:rsidR="00D9289F">
        <w:rPr>
          <w:rFonts w:cs="Arial"/>
          <w:szCs w:val="22"/>
          <w:lang w:val="en-GB" w:eastAsia="es-ES"/>
        </w:rPr>
        <w:t>'s</w:t>
      </w:r>
      <w:r w:rsidRPr="00454B84">
        <w:rPr>
          <w:rFonts w:cs="Arial"/>
          <w:szCs w:val="22"/>
          <w:lang w:val="en-GB" w:eastAsia="es-ES"/>
        </w:rPr>
        <w:t xml:space="preserve"> (OCS) policy on business support is to ensure </w:t>
      </w:r>
      <w:r w:rsidR="00D9289F">
        <w:rPr>
          <w:rFonts w:cs="Arial"/>
          <w:szCs w:val="22"/>
          <w:lang w:val="en-GB" w:eastAsia="es-ES"/>
        </w:rPr>
        <w:t xml:space="preserve">that </w:t>
      </w:r>
      <w:r w:rsidRPr="00454B84">
        <w:rPr>
          <w:rFonts w:cs="Arial"/>
          <w:szCs w:val="22"/>
          <w:lang w:val="en-GB" w:eastAsia="es-ES"/>
        </w:rPr>
        <w:t xml:space="preserve">social enterprises have access to the full range of support through the business support system. Based in the (inter-ministerial) Cabinet Office, OCS attempts to coordinate social enterprise policy across several relevant ministries, and at different governmental levels, including improving the capacity for SME business support structures to advise social enterprise start-ups. </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Business Link</w:t>
      </w:r>
      <w:r w:rsidR="00863DA3">
        <w:rPr>
          <w:rFonts w:cs="Arial"/>
          <w:szCs w:val="22"/>
          <w:lang w:val="en-GB" w:eastAsia="es-ES"/>
        </w:rPr>
        <w:t>,</w:t>
      </w:r>
      <w:r w:rsidRPr="00454B84">
        <w:rPr>
          <w:rFonts w:cs="Arial"/>
          <w:szCs w:val="22"/>
          <w:lang w:val="en-GB" w:eastAsia="es-ES"/>
        </w:rPr>
        <w:t xml:space="preserve"> </w:t>
      </w:r>
      <w:r w:rsidR="00D828F2" w:rsidRPr="00454B84">
        <w:rPr>
          <w:rFonts w:cs="Arial"/>
          <w:szCs w:val="22"/>
          <w:lang w:val="en-GB" w:eastAsia="es-ES"/>
        </w:rPr>
        <w:t xml:space="preserve">now replaced by Local Enterprise Partnerships </w:t>
      </w:r>
      <w:r w:rsidR="00863DA3">
        <w:rPr>
          <w:rFonts w:cs="Arial"/>
          <w:szCs w:val="22"/>
          <w:lang w:val="en-GB" w:eastAsia="es-ES"/>
        </w:rPr>
        <w:t>(</w:t>
      </w:r>
      <w:hyperlink r:id="rId11" w:history="1">
        <w:r w:rsidR="00D828F2" w:rsidRPr="00454B84">
          <w:rPr>
            <w:rStyle w:val="Hyperlink"/>
            <w:rFonts w:cs="Arial"/>
            <w:szCs w:val="22"/>
            <w:lang w:val="en-GB" w:eastAsia="es-ES"/>
          </w:rPr>
          <w:t>http://www.bis.gov.uk/policies/economic-development/leps</w:t>
        </w:r>
      </w:hyperlink>
      <w:r w:rsidR="00863DA3">
        <w:rPr>
          <w:rFonts w:cs="Arial"/>
          <w:szCs w:val="22"/>
          <w:lang w:val="en-GB" w:eastAsia="es-ES"/>
        </w:rPr>
        <w:t>),</w:t>
      </w:r>
      <w:r w:rsidRPr="00454B84">
        <w:rPr>
          <w:rFonts w:cs="Arial"/>
          <w:szCs w:val="22"/>
          <w:lang w:val="en-GB" w:eastAsia="es-ES"/>
        </w:rPr>
        <w:t xml:space="preserve"> provides free online support for all businesses, from guidance on business planning to how to take on employees. OCS has worked with businesslink.gov to ensure </w:t>
      </w:r>
      <w:r w:rsidR="00863DA3">
        <w:rPr>
          <w:rFonts w:cs="Arial"/>
          <w:szCs w:val="22"/>
          <w:lang w:val="en-GB" w:eastAsia="es-ES"/>
        </w:rPr>
        <w:t xml:space="preserve">that </w:t>
      </w:r>
      <w:r w:rsidRPr="00454B84">
        <w:rPr>
          <w:rFonts w:cs="Arial"/>
          <w:szCs w:val="22"/>
          <w:lang w:val="en-GB" w:eastAsia="es-ES"/>
        </w:rPr>
        <w:t>online support for budding soc</w:t>
      </w:r>
      <w:r w:rsidR="00EB6891">
        <w:rPr>
          <w:rFonts w:cs="Arial"/>
          <w:szCs w:val="22"/>
          <w:lang w:val="en-GB" w:eastAsia="es-ES"/>
        </w:rPr>
        <w:t>ial entrepreneurs is available.</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Enhancing promotion and support for social enterprise also extends to capacity building </w:t>
      </w:r>
      <w:r w:rsidR="00493C1C">
        <w:rPr>
          <w:rFonts w:cs="Arial"/>
          <w:szCs w:val="22"/>
          <w:lang w:val="en-GB" w:eastAsia="es-ES"/>
        </w:rPr>
        <w:t xml:space="preserve">of </w:t>
      </w:r>
      <w:r w:rsidRPr="00454B84">
        <w:rPr>
          <w:rFonts w:cs="Arial"/>
          <w:szCs w:val="22"/>
          <w:lang w:val="en-GB" w:eastAsia="es-ES"/>
        </w:rPr>
        <w:t>established social enterprise for growth, and scaling.</w:t>
      </w:r>
      <w:r w:rsidR="006B0C3D">
        <w:rPr>
          <w:rFonts w:cs="Arial"/>
          <w:szCs w:val="22"/>
          <w:lang w:val="en-GB" w:eastAsia="es-ES"/>
        </w:rPr>
        <w:t xml:space="preserve"> </w:t>
      </w:r>
      <w:r w:rsidRPr="00454B84">
        <w:rPr>
          <w:rFonts w:cs="Arial"/>
          <w:szCs w:val="22"/>
          <w:lang w:val="en-GB" w:eastAsia="es-ES"/>
        </w:rPr>
        <w:t>Capacitybuilders has been a government-funded programme to build the capacity of specialist social en</w:t>
      </w:r>
      <w:r w:rsidR="00EB6891">
        <w:rPr>
          <w:rFonts w:cs="Arial"/>
          <w:szCs w:val="22"/>
          <w:lang w:val="en-GB" w:eastAsia="es-ES"/>
        </w:rPr>
        <w:t>terprise support organisations.</w:t>
      </w:r>
    </w:p>
    <w:p w:rsidR="00C047CD" w:rsidRPr="00454B84" w:rsidRDefault="00C047CD" w:rsidP="00454B84">
      <w:pPr>
        <w:rPr>
          <w:rFonts w:cs="Arial"/>
          <w:szCs w:val="22"/>
          <w:lang w:val="en-GB" w:eastAsia="es-ES"/>
        </w:rPr>
      </w:pPr>
    </w:p>
    <w:p w:rsidR="00C047CD" w:rsidRPr="00EB6891" w:rsidRDefault="00C047CD" w:rsidP="00454B84">
      <w:pPr>
        <w:rPr>
          <w:rFonts w:cs="Arial"/>
          <w:bCs/>
          <w:i/>
          <w:szCs w:val="22"/>
          <w:lang w:val="en-GB" w:eastAsia="es-ES"/>
        </w:rPr>
      </w:pPr>
      <w:r w:rsidRPr="00EB6891">
        <w:rPr>
          <w:rFonts w:cs="Arial"/>
          <w:bCs/>
          <w:i/>
          <w:szCs w:val="22"/>
          <w:lang w:val="en-GB" w:eastAsia="es-ES"/>
        </w:rPr>
        <w:t>UK Social Enterprise Strategy</w:t>
      </w:r>
    </w:p>
    <w:p w:rsidR="00EB6891" w:rsidRDefault="00EB6891" w:rsidP="00454B84">
      <w:pPr>
        <w:rPr>
          <w:rFonts w:cs="Arial"/>
          <w:bCs/>
          <w:szCs w:val="22"/>
          <w:lang w:val="en-GB" w:eastAsia="es-ES"/>
        </w:rPr>
      </w:pPr>
    </w:p>
    <w:p w:rsidR="00C047CD" w:rsidRDefault="00C047CD" w:rsidP="00454B84">
      <w:pPr>
        <w:rPr>
          <w:rFonts w:cs="Arial"/>
          <w:bCs/>
          <w:szCs w:val="22"/>
          <w:lang w:val="en-GB" w:eastAsia="es-ES"/>
        </w:rPr>
      </w:pPr>
      <w:r w:rsidRPr="00454B84">
        <w:rPr>
          <w:rFonts w:cs="Arial"/>
          <w:bCs/>
          <w:szCs w:val="22"/>
          <w:lang w:val="en-GB" w:eastAsia="es-ES"/>
        </w:rPr>
        <w:t>The UK Government’s Social Enterprise Strategy was developed originally by the Social Enterprise Unit. This was set up in 2001 within the DTI - but moved in 2006 within the Cabinet Office –</w:t>
      </w:r>
      <w:r w:rsidR="00863DA3">
        <w:rPr>
          <w:rFonts w:cs="Arial"/>
          <w:bCs/>
          <w:szCs w:val="22"/>
          <w:lang w:val="en-GB" w:eastAsia="es-ES"/>
        </w:rPr>
        <w:t>,</w:t>
      </w:r>
      <w:r w:rsidRPr="00454B84">
        <w:rPr>
          <w:rFonts w:cs="Arial"/>
          <w:bCs/>
          <w:szCs w:val="22"/>
          <w:lang w:val="en-GB" w:eastAsia="es-ES"/>
        </w:rPr>
        <w:t xml:space="preserve"> a cross</w:t>
      </w:r>
      <w:r w:rsidR="00863DA3">
        <w:rPr>
          <w:rFonts w:cs="Arial"/>
          <w:bCs/>
          <w:szCs w:val="22"/>
          <w:lang w:val="en-GB" w:eastAsia="es-ES"/>
        </w:rPr>
        <w:t>-</w:t>
      </w:r>
      <w:r w:rsidRPr="00454B84">
        <w:rPr>
          <w:rFonts w:cs="Arial"/>
          <w:bCs/>
          <w:szCs w:val="22"/>
          <w:lang w:val="en-GB" w:eastAsia="es-ES"/>
        </w:rPr>
        <w:t xml:space="preserve">government department body, but is now no longer a separate unit, but part of the Office of Civil Society covering social investment and social enterprise and other non-profit areas. The Strategy has three major themes: </w:t>
      </w:r>
    </w:p>
    <w:p w:rsidR="00EB6891" w:rsidRPr="00454B84" w:rsidRDefault="00EB6891" w:rsidP="00454B84">
      <w:pPr>
        <w:rPr>
          <w:rFonts w:cs="Arial"/>
          <w:b/>
          <w:bCs/>
          <w:szCs w:val="22"/>
          <w:lang w:val="en-GB" w:eastAsia="es-ES"/>
        </w:rPr>
      </w:pPr>
    </w:p>
    <w:p w:rsidR="00C047CD" w:rsidRPr="00454B84" w:rsidRDefault="00863DA3" w:rsidP="00CE3FA1">
      <w:pPr>
        <w:numPr>
          <w:ilvl w:val="0"/>
          <w:numId w:val="21"/>
        </w:numPr>
        <w:ind w:left="714" w:hanging="357"/>
        <w:rPr>
          <w:rFonts w:cs="Arial"/>
          <w:szCs w:val="22"/>
          <w:lang w:val="en-GB" w:eastAsia="es-ES"/>
        </w:rPr>
      </w:pPr>
      <w:r>
        <w:rPr>
          <w:rFonts w:cs="Arial"/>
          <w:szCs w:val="22"/>
          <w:lang w:val="en-GB" w:eastAsia="es-ES"/>
        </w:rPr>
        <w:t>c</w:t>
      </w:r>
      <w:r w:rsidR="00C047CD" w:rsidRPr="00454B84">
        <w:rPr>
          <w:rFonts w:cs="Arial"/>
          <w:szCs w:val="22"/>
          <w:lang w:val="en-GB" w:eastAsia="es-ES"/>
        </w:rPr>
        <w:t xml:space="preserve">reate an enabling environment for social enterprise; </w:t>
      </w:r>
    </w:p>
    <w:p w:rsidR="00C047CD" w:rsidRPr="00454B84" w:rsidRDefault="00863DA3" w:rsidP="00CE3FA1">
      <w:pPr>
        <w:numPr>
          <w:ilvl w:val="0"/>
          <w:numId w:val="21"/>
        </w:numPr>
        <w:ind w:left="714" w:hanging="357"/>
        <w:rPr>
          <w:rFonts w:cs="Arial"/>
          <w:szCs w:val="22"/>
          <w:lang w:val="en-GB" w:eastAsia="es-ES"/>
        </w:rPr>
      </w:pPr>
      <w:r>
        <w:rPr>
          <w:rFonts w:cs="Arial"/>
          <w:szCs w:val="22"/>
          <w:lang w:val="en-GB" w:eastAsia="es-ES"/>
        </w:rPr>
        <w:t>m</w:t>
      </w:r>
      <w:r w:rsidR="00C047CD" w:rsidRPr="00454B84">
        <w:rPr>
          <w:rFonts w:cs="Arial"/>
          <w:szCs w:val="22"/>
          <w:lang w:val="en-GB" w:eastAsia="es-ES"/>
        </w:rPr>
        <w:t xml:space="preserve">ake social enterprises better businesses; and </w:t>
      </w:r>
    </w:p>
    <w:p w:rsidR="00C047CD" w:rsidRPr="00454B84" w:rsidRDefault="00863DA3" w:rsidP="00CE3FA1">
      <w:pPr>
        <w:numPr>
          <w:ilvl w:val="0"/>
          <w:numId w:val="21"/>
        </w:numPr>
        <w:ind w:left="714" w:hanging="357"/>
        <w:rPr>
          <w:rFonts w:cs="Arial"/>
          <w:szCs w:val="22"/>
          <w:lang w:val="en-GB" w:eastAsia="es-ES"/>
        </w:rPr>
      </w:pPr>
      <w:r>
        <w:rPr>
          <w:rFonts w:cs="Arial"/>
          <w:szCs w:val="22"/>
          <w:lang w:val="en-GB" w:eastAsia="es-ES"/>
        </w:rPr>
        <w:t>e</w:t>
      </w:r>
      <w:r w:rsidR="00C047CD" w:rsidRPr="00454B84">
        <w:rPr>
          <w:rFonts w:cs="Arial"/>
          <w:szCs w:val="22"/>
          <w:lang w:val="en-GB" w:eastAsia="es-ES"/>
        </w:rPr>
        <w:t xml:space="preserve">stablish the value of social enterprise. </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[See </w:t>
      </w:r>
      <w:r w:rsidR="00863DA3">
        <w:rPr>
          <w:rFonts w:cs="Arial"/>
          <w:szCs w:val="22"/>
          <w:lang w:val="en-GB" w:eastAsia="es-ES"/>
        </w:rPr>
        <w:t>the s</w:t>
      </w:r>
      <w:r w:rsidR="00473828">
        <w:rPr>
          <w:rFonts w:cs="Arial"/>
          <w:szCs w:val="22"/>
          <w:lang w:val="en-GB" w:eastAsia="es-ES"/>
        </w:rPr>
        <w:t>ection</w:t>
      </w:r>
      <w:r w:rsidR="00863DA3">
        <w:rPr>
          <w:rFonts w:cs="Arial"/>
          <w:szCs w:val="22"/>
          <w:lang w:val="en-GB" w:eastAsia="es-ES"/>
        </w:rPr>
        <w:t xml:space="preserve"> on</w:t>
      </w:r>
      <w:r w:rsidR="00473828">
        <w:rPr>
          <w:rFonts w:cs="Arial"/>
          <w:szCs w:val="22"/>
          <w:lang w:val="en-GB" w:eastAsia="es-ES"/>
        </w:rPr>
        <w:t xml:space="preserve"> "Best practice (relevant to Egypt)"</w:t>
      </w:r>
      <w:r w:rsidR="00AB45D4" w:rsidRPr="00454B84">
        <w:rPr>
          <w:rFonts w:cs="Arial"/>
          <w:szCs w:val="22"/>
          <w:lang w:val="en-GB" w:eastAsia="es-ES"/>
        </w:rPr>
        <w:t xml:space="preserve"> </w:t>
      </w:r>
      <w:r w:rsidRPr="00454B84">
        <w:rPr>
          <w:rFonts w:cs="Arial"/>
          <w:szCs w:val="22"/>
          <w:lang w:val="en-GB" w:eastAsia="es-ES"/>
        </w:rPr>
        <w:t>below for further details].</w:t>
      </w:r>
    </w:p>
    <w:p w:rsidR="00EB6891" w:rsidRDefault="00EB6891" w:rsidP="00454B84">
      <w:pPr>
        <w:rPr>
          <w:rFonts w:cs="Arial"/>
          <w:b/>
          <w:bCs/>
          <w:i/>
          <w:szCs w:val="22"/>
          <w:lang w:val="en-GB" w:eastAsia="es-ES"/>
        </w:rPr>
      </w:pPr>
      <w:bookmarkStart w:id="23" w:name="_Toc194654865"/>
    </w:p>
    <w:p w:rsidR="00C047CD" w:rsidRPr="00454B84" w:rsidRDefault="00C047CD" w:rsidP="00454B84">
      <w:pPr>
        <w:rPr>
          <w:rFonts w:cs="Arial"/>
          <w:b/>
          <w:bCs/>
          <w:i/>
          <w:szCs w:val="22"/>
          <w:lang w:val="en-GB" w:eastAsia="es-ES"/>
        </w:rPr>
      </w:pPr>
      <w:r w:rsidRPr="00454B84">
        <w:rPr>
          <w:rFonts w:cs="Arial"/>
          <w:b/>
          <w:bCs/>
          <w:i/>
          <w:szCs w:val="22"/>
          <w:lang w:val="en-GB" w:eastAsia="es-ES"/>
        </w:rPr>
        <w:t>Polic</w:t>
      </w:r>
      <w:r w:rsidR="00EB6891">
        <w:rPr>
          <w:rFonts w:cs="Arial"/>
          <w:b/>
          <w:bCs/>
          <w:i/>
          <w:szCs w:val="22"/>
          <w:lang w:val="en-GB" w:eastAsia="es-ES"/>
        </w:rPr>
        <w:t>ies and</w:t>
      </w:r>
      <w:r w:rsidRPr="00454B84">
        <w:rPr>
          <w:rFonts w:cs="Arial"/>
          <w:b/>
          <w:bCs/>
          <w:i/>
          <w:szCs w:val="22"/>
          <w:lang w:val="en-GB" w:eastAsia="es-ES"/>
        </w:rPr>
        <w:t xml:space="preserve"> </w:t>
      </w:r>
      <w:r w:rsidR="00EB6891">
        <w:rPr>
          <w:rFonts w:cs="Arial"/>
          <w:b/>
          <w:bCs/>
          <w:i/>
          <w:szCs w:val="22"/>
          <w:lang w:val="en-GB" w:eastAsia="es-ES"/>
        </w:rPr>
        <w:t>networks for social e</w:t>
      </w:r>
      <w:r w:rsidRPr="00454B84">
        <w:rPr>
          <w:rFonts w:cs="Arial"/>
          <w:b/>
          <w:bCs/>
          <w:i/>
          <w:szCs w:val="22"/>
          <w:lang w:val="en-GB" w:eastAsia="es-ES"/>
        </w:rPr>
        <w:t>nterprise</w:t>
      </w:r>
      <w:bookmarkEnd w:id="23"/>
    </w:p>
    <w:p w:rsidR="00EB6891" w:rsidRDefault="00EB689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The first UK body representing and promoting social enterprise was Social Enterprise London. This was established in 1998 from two moribund co-operative organisations (London Co-operative Training and London ICOM). In 2002, the Social Enterprise Coalition was founded as a broad umbrella group to represent national interests of the rapidly developing social enterprise sector. They have both been influential in developing policy coalitions (regional and national) for social enterprise. Thus the sector bodies have been the leading figures in a system of co-governance of policy with govern</w:t>
      </w:r>
      <w:r w:rsidR="00EB6891">
        <w:rPr>
          <w:rFonts w:cs="Arial"/>
          <w:szCs w:val="22"/>
          <w:lang w:val="en-GB" w:eastAsia="es-ES"/>
        </w:rPr>
        <w:t>ment policy makers and others.</w:t>
      </w:r>
    </w:p>
    <w:p w:rsidR="00EB6891" w:rsidRPr="00454B84"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Social Enterprise Coalition (SEC) has been distinctive in bringing together players from </w:t>
      </w:r>
      <w:r w:rsidR="00863DA3">
        <w:rPr>
          <w:rFonts w:cs="Arial"/>
          <w:szCs w:val="22"/>
          <w:lang w:val="en-GB" w:eastAsia="es-ES"/>
        </w:rPr>
        <w:t>three</w:t>
      </w:r>
      <w:r w:rsidRPr="00454B84">
        <w:rPr>
          <w:rFonts w:cs="Arial"/>
          <w:szCs w:val="22"/>
          <w:lang w:val="en-GB" w:eastAsia="es-ES"/>
        </w:rPr>
        <w:t xml:space="preserve"> of the </w:t>
      </w:r>
      <w:r w:rsidR="00863DA3">
        <w:rPr>
          <w:rFonts w:cs="Arial"/>
          <w:szCs w:val="22"/>
          <w:lang w:val="en-GB" w:eastAsia="es-ES"/>
        </w:rPr>
        <w:t>four</w:t>
      </w:r>
      <w:r w:rsidRPr="00454B84">
        <w:rPr>
          <w:rFonts w:cs="Arial"/>
          <w:szCs w:val="22"/>
          <w:lang w:val="en-GB" w:eastAsia="es-ES"/>
        </w:rPr>
        <w:t xml:space="preserve"> pillars (co-operatives, associations, foundations). However this has not replaced pre-existing policy coalitions</w:t>
      </w:r>
      <w:r w:rsidR="00863DA3">
        <w:rPr>
          <w:rFonts w:cs="Arial"/>
          <w:szCs w:val="22"/>
          <w:lang w:val="en-GB" w:eastAsia="es-ES"/>
        </w:rPr>
        <w:t>,</w:t>
      </w:r>
      <w:r w:rsidRPr="00454B84">
        <w:rPr>
          <w:rFonts w:cs="Arial"/>
          <w:szCs w:val="22"/>
          <w:lang w:val="en-GB" w:eastAsia="es-ES"/>
        </w:rPr>
        <w:t xml:space="preserve"> for example voluntary organisation policy making with the Home Office. Thus there is an identity game being played by the member bodies within SEC – in certain situations it is advantageous to be considered a </w:t>
      </w:r>
      <w:r w:rsidR="00CB6374">
        <w:rPr>
          <w:rFonts w:cs="Arial"/>
          <w:szCs w:val="22"/>
          <w:lang w:val="en-GB" w:eastAsia="es-ES"/>
        </w:rPr>
        <w:t>"</w:t>
      </w:r>
      <w:r w:rsidRPr="00454B84">
        <w:rPr>
          <w:rFonts w:cs="Arial"/>
          <w:szCs w:val="22"/>
          <w:lang w:val="en-GB" w:eastAsia="es-ES"/>
        </w:rPr>
        <w:t>social enterprise</w:t>
      </w:r>
      <w:r w:rsidR="00CB6374">
        <w:rPr>
          <w:rFonts w:cs="Arial"/>
          <w:szCs w:val="22"/>
          <w:lang w:val="en-GB" w:eastAsia="es-ES"/>
        </w:rPr>
        <w:t>"</w:t>
      </w:r>
      <w:r w:rsidRPr="00454B84">
        <w:rPr>
          <w:rFonts w:cs="Arial"/>
          <w:szCs w:val="22"/>
          <w:lang w:val="en-GB" w:eastAsia="es-ES"/>
        </w:rPr>
        <w:t xml:space="preserve">, and in other situations a </w:t>
      </w:r>
      <w:r w:rsidR="00CB6374">
        <w:rPr>
          <w:rFonts w:cs="Arial"/>
          <w:szCs w:val="22"/>
          <w:lang w:val="en-GB" w:eastAsia="es-ES"/>
        </w:rPr>
        <w:t>"</w:t>
      </w:r>
      <w:r w:rsidRPr="00454B84">
        <w:rPr>
          <w:rFonts w:cs="Arial"/>
          <w:szCs w:val="22"/>
          <w:lang w:val="en-GB" w:eastAsia="es-ES"/>
        </w:rPr>
        <w:t>voluntary organisation</w:t>
      </w:r>
      <w:r w:rsidR="00CB6374">
        <w:rPr>
          <w:rFonts w:cs="Arial"/>
          <w:szCs w:val="22"/>
          <w:lang w:val="en-GB" w:eastAsia="es-ES"/>
        </w:rPr>
        <w:t>"</w:t>
      </w:r>
      <w:r w:rsidRPr="00454B84">
        <w:rPr>
          <w:rFonts w:cs="Arial"/>
          <w:szCs w:val="22"/>
          <w:lang w:val="en-GB" w:eastAsia="es-ES"/>
        </w:rPr>
        <w:t xml:space="preserve"> or </w:t>
      </w:r>
      <w:r w:rsidR="00CB6374">
        <w:rPr>
          <w:rFonts w:cs="Arial"/>
          <w:szCs w:val="22"/>
          <w:lang w:val="en-GB" w:eastAsia="es-ES"/>
        </w:rPr>
        <w:t>"</w:t>
      </w:r>
      <w:r w:rsidRPr="00454B84">
        <w:rPr>
          <w:rFonts w:cs="Arial"/>
          <w:szCs w:val="22"/>
          <w:lang w:val="en-GB" w:eastAsia="es-ES"/>
        </w:rPr>
        <w:t>social firm</w:t>
      </w:r>
      <w:r w:rsidR="00CB6374">
        <w:rPr>
          <w:rFonts w:cs="Arial"/>
          <w:szCs w:val="22"/>
          <w:lang w:val="en-GB" w:eastAsia="es-ES"/>
        </w:rPr>
        <w:t>"</w:t>
      </w:r>
      <w:r w:rsidRPr="00454B84">
        <w:rPr>
          <w:rFonts w:cs="Arial"/>
          <w:szCs w:val="22"/>
          <w:lang w:val="en-GB" w:eastAsia="es-ES"/>
        </w:rPr>
        <w:t>, etc. Note that the definition of social enterprise has evolved over the years; the government initially wanted to exclude co-ops from the definition of social enterprise (in the social enterprise research and mapping working group), and there has been a broadening of the concept to include social business</w:t>
      </w:r>
      <w:r w:rsidR="00863DA3">
        <w:rPr>
          <w:rFonts w:cs="Arial"/>
          <w:szCs w:val="22"/>
          <w:lang w:val="en-GB" w:eastAsia="es-ES"/>
        </w:rPr>
        <w:t>,</w:t>
      </w:r>
      <w:r w:rsidRPr="00454B84">
        <w:rPr>
          <w:rFonts w:cs="Arial"/>
          <w:szCs w:val="22"/>
          <w:lang w:val="en-GB" w:eastAsia="es-ES"/>
        </w:rPr>
        <w:t xml:space="preserve"> </w:t>
      </w:r>
      <w:r w:rsidRPr="00454B84">
        <w:rPr>
          <w:rFonts w:cs="Arial"/>
          <w:bCs/>
          <w:szCs w:val="22"/>
          <w:lang w:val="en-GB" w:eastAsia="es-ES"/>
        </w:rPr>
        <w:t>i.e. for</w:t>
      </w:r>
      <w:r w:rsidR="00863DA3">
        <w:rPr>
          <w:rFonts w:cs="Arial"/>
          <w:bCs/>
          <w:szCs w:val="22"/>
          <w:lang w:val="en-GB" w:eastAsia="es-ES"/>
        </w:rPr>
        <w:t>-</w:t>
      </w:r>
      <w:r w:rsidRPr="00454B84">
        <w:rPr>
          <w:rFonts w:cs="Arial"/>
          <w:bCs/>
          <w:szCs w:val="22"/>
          <w:lang w:val="en-GB" w:eastAsia="es-ES"/>
        </w:rPr>
        <w:t>profit business which pay out less than 50% of profits in dividends</w:t>
      </w:r>
      <w:r w:rsidRPr="00454B84">
        <w:rPr>
          <w:rFonts w:cs="Arial"/>
          <w:szCs w:val="22"/>
          <w:lang w:val="en-GB" w:eastAsia="es-ES"/>
        </w:rPr>
        <w:t xml:space="preserve"> (Teasdale 2010).</w:t>
      </w:r>
      <w:r w:rsidR="006B0C3D">
        <w:rPr>
          <w:rFonts w:cs="Arial"/>
          <w:szCs w:val="22"/>
          <w:lang w:val="en-GB" w:eastAsia="es-ES"/>
        </w:rPr>
        <w:t xml:space="preserve"> </w:t>
      </w:r>
      <w:r w:rsidRPr="00454B84">
        <w:rPr>
          <w:rFonts w:cs="Arial"/>
          <w:szCs w:val="22"/>
          <w:lang w:val="en-GB" w:eastAsia="es-ES"/>
        </w:rPr>
        <w:t xml:space="preserve">And if we consider the different perspectives on the social economy being transformational (of society) versus </w:t>
      </w:r>
      <w:r w:rsidR="00493C1C">
        <w:rPr>
          <w:rFonts w:cs="Arial"/>
          <w:szCs w:val="22"/>
          <w:lang w:val="en-GB" w:eastAsia="es-ES"/>
        </w:rPr>
        <w:t xml:space="preserve">part of </w:t>
      </w:r>
      <w:r w:rsidRPr="00454B84">
        <w:rPr>
          <w:rFonts w:cs="Arial"/>
          <w:szCs w:val="22"/>
          <w:lang w:val="en-GB" w:eastAsia="es-ES"/>
        </w:rPr>
        <w:t>plural economy vs ameliorative (addressing market failure), social enterprise policy narratives cover both plural economy and ameliorative perspectives.</w:t>
      </w:r>
    </w:p>
    <w:p w:rsidR="00EB6891" w:rsidRDefault="00EB6891" w:rsidP="00454B84">
      <w:pPr>
        <w:rPr>
          <w:rFonts w:cs="Arial"/>
          <w:bCs/>
          <w:szCs w:val="22"/>
          <w:lang w:val="en-GB" w:eastAsia="es-ES"/>
        </w:rPr>
      </w:pPr>
    </w:p>
    <w:p w:rsidR="00C047CD" w:rsidRPr="00454B84" w:rsidRDefault="00C047CD" w:rsidP="00454B84">
      <w:pPr>
        <w:rPr>
          <w:rFonts w:cs="Arial"/>
          <w:szCs w:val="22"/>
          <w:lang w:val="en-GB" w:eastAsia="es-ES"/>
        </w:rPr>
      </w:pPr>
      <w:r w:rsidRPr="00454B84">
        <w:rPr>
          <w:rFonts w:cs="Arial"/>
          <w:bCs/>
          <w:szCs w:val="22"/>
          <w:lang w:val="en-GB" w:eastAsia="es-ES"/>
        </w:rPr>
        <w:t xml:space="preserve">In May 2010 the Office for Civil Society replaced the Office of the Third Sector (OCS - New Labour’s body) – note that the OCS represented a broadening of perspective on the sector from predominantly voluntary sector (associations/foundations) to include co-ops and mutuals, thus covering the social economy. </w:t>
      </w:r>
    </w:p>
    <w:p w:rsidR="00EB6891" w:rsidRDefault="00EB689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There is currently a Minister for Civil Society (Minister Responsible for Charities, Social Enterprises and Voluntary Organisations)</w:t>
      </w:r>
      <w:r w:rsidR="00863DA3">
        <w:rPr>
          <w:rFonts w:cs="Arial"/>
          <w:szCs w:val="22"/>
          <w:lang w:val="en-GB" w:eastAsia="es-ES"/>
        </w:rPr>
        <w:t>,</w:t>
      </w:r>
      <w:r w:rsidRPr="00454B84">
        <w:rPr>
          <w:rFonts w:cs="Arial"/>
          <w:szCs w:val="22"/>
          <w:lang w:val="en-GB" w:eastAsia="es-ES"/>
        </w:rPr>
        <w:t xml:space="preserve"> to which the Office for Civil Society (OCS) in the Cabinet Office is responsible. The OCS has 5 teams covering the following areas:</w:t>
      </w:r>
    </w:p>
    <w:p w:rsidR="00EB6891" w:rsidRPr="00454B84" w:rsidRDefault="00EB6891" w:rsidP="00454B84">
      <w:pPr>
        <w:rPr>
          <w:rFonts w:cs="Arial"/>
          <w:szCs w:val="22"/>
          <w:lang w:val="en-GB" w:eastAsia="es-ES"/>
        </w:rPr>
      </w:pPr>
    </w:p>
    <w:p w:rsidR="00C047CD" w:rsidRPr="00454B84" w:rsidRDefault="00C047CD" w:rsidP="00CE3FA1">
      <w:pPr>
        <w:numPr>
          <w:ilvl w:val="0"/>
          <w:numId w:val="22"/>
        </w:numPr>
        <w:ind w:left="714" w:hanging="357"/>
        <w:rPr>
          <w:rFonts w:cs="Arial"/>
          <w:szCs w:val="22"/>
          <w:lang w:val="en-GB" w:eastAsia="es-ES"/>
        </w:rPr>
      </w:pPr>
      <w:r w:rsidRPr="00454B84">
        <w:rPr>
          <w:rFonts w:cs="Arial"/>
          <w:szCs w:val="22"/>
          <w:lang w:val="en-GB" w:eastAsia="es-ES"/>
        </w:rPr>
        <w:t>Big Society Policy and Analysis</w:t>
      </w:r>
      <w:r w:rsidR="00863DA3">
        <w:rPr>
          <w:rFonts w:cs="Arial"/>
          <w:szCs w:val="22"/>
          <w:lang w:val="en-GB" w:eastAsia="es-ES"/>
        </w:rPr>
        <w:t>;</w:t>
      </w:r>
      <w:r w:rsidRPr="00454B84">
        <w:rPr>
          <w:rFonts w:cs="Arial"/>
          <w:szCs w:val="22"/>
          <w:lang w:val="en-GB" w:eastAsia="es-ES"/>
        </w:rPr>
        <w:t xml:space="preserve"> </w:t>
      </w:r>
    </w:p>
    <w:p w:rsidR="00C047CD" w:rsidRPr="00454B84" w:rsidRDefault="00C047CD" w:rsidP="00CE3FA1">
      <w:pPr>
        <w:numPr>
          <w:ilvl w:val="0"/>
          <w:numId w:val="22"/>
        </w:numPr>
        <w:ind w:left="714" w:hanging="357"/>
        <w:rPr>
          <w:rFonts w:cs="Arial"/>
          <w:szCs w:val="22"/>
          <w:lang w:val="en-GB" w:eastAsia="es-ES"/>
        </w:rPr>
      </w:pPr>
      <w:r w:rsidRPr="00454B84">
        <w:rPr>
          <w:rFonts w:cs="Arial"/>
          <w:szCs w:val="22"/>
          <w:lang w:val="en-GB" w:eastAsia="es-ES"/>
        </w:rPr>
        <w:t>Public Services</w:t>
      </w:r>
      <w:r w:rsidR="00863DA3">
        <w:rPr>
          <w:rFonts w:cs="Arial"/>
          <w:szCs w:val="22"/>
          <w:lang w:val="en-GB" w:eastAsia="es-ES"/>
        </w:rPr>
        <w:t>;</w:t>
      </w:r>
    </w:p>
    <w:p w:rsidR="00C047CD" w:rsidRPr="00454B84" w:rsidRDefault="00C047CD" w:rsidP="00CE3FA1">
      <w:pPr>
        <w:numPr>
          <w:ilvl w:val="0"/>
          <w:numId w:val="22"/>
        </w:numPr>
        <w:ind w:left="714" w:hanging="357"/>
        <w:rPr>
          <w:rFonts w:cs="Arial"/>
          <w:szCs w:val="22"/>
          <w:lang w:val="en-GB" w:eastAsia="es-ES"/>
        </w:rPr>
      </w:pPr>
      <w:r w:rsidRPr="00454B84">
        <w:rPr>
          <w:rFonts w:cs="Arial"/>
          <w:szCs w:val="22"/>
          <w:lang w:val="en-GB" w:eastAsia="es-ES"/>
        </w:rPr>
        <w:t>Charities and Sector Support</w:t>
      </w:r>
      <w:r w:rsidR="00863DA3">
        <w:rPr>
          <w:rFonts w:cs="Arial"/>
          <w:szCs w:val="22"/>
          <w:lang w:val="en-GB" w:eastAsia="es-ES"/>
        </w:rPr>
        <w:t>;</w:t>
      </w:r>
    </w:p>
    <w:p w:rsidR="00C047CD" w:rsidRPr="00454B84" w:rsidRDefault="00C047CD" w:rsidP="00CE3FA1">
      <w:pPr>
        <w:numPr>
          <w:ilvl w:val="0"/>
          <w:numId w:val="22"/>
        </w:numPr>
        <w:ind w:left="714" w:hanging="357"/>
        <w:rPr>
          <w:rFonts w:cs="Arial"/>
          <w:szCs w:val="22"/>
          <w:lang w:val="en-GB" w:eastAsia="es-ES"/>
        </w:rPr>
      </w:pPr>
      <w:r w:rsidRPr="00454B84">
        <w:rPr>
          <w:rFonts w:cs="Arial"/>
          <w:szCs w:val="22"/>
          <w:lang w:val="en-GB" w:eastAsia="es-ES"/>
        </w:rPr>
        <w:t>Social Investment and Social Enterprise (most staff on social investment)</w:t>
      </w:r>
      <w:r w:rsidR="00863DA3">
        <w:rPr>
          <w:rFonts w:cs="Arial"/>
          <w:szCs w:val="22"/>
          <w:lang w:val="en-GB" w:eastAsia="es-ES"/>
        </w:rPr>
        <w:t>;</w:t>
      </w:r>
    </w:p>
    <w:p w:rsidR="00C047CD" w:rsidRPr="00454B84" w:rsidRDefault="00C047CD" w:rsidP="00CE3FA1">
      <w:pPr>
        <w:numPr>
          <w:ilvl w:val="0"/>
          <w:numId w:val="22"/>
        </w:numPr>
        <w:ind w:left="714" w:hanging="357"/>
        <w:rPr>
          <w:rFonts w:cs="Arial"/>
          <w:szCs w:val="22"/>
          <w:lang w:val="en-GB" w:eastAsia="es-ES"/>
        </w:rPr>
      </w:pPr>
      <w:r w:rsidRPr="00454B84">
        <w:rPr>
          <w:rFonts w:cs="Arial"/>
          <w:szCs w:val="22"/>
          <w:lang w:val="en-GB" w:eastAsia="es-ES"/>
        </w:rPr>
        <w:t>Social Action</w:t>
      </w:r>
      <w:r w:rsidR="00863DA3">
        <w:rPr>
          <w:rFonts w:cs="Arial"/>
          <w:szCs w:val="22"/>
          <w:lang w:val="en-GB" w:eastAsia="es-ES"/>
        </w:rPr>
        <w:t>.</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OCS was also important in support for establishing The Third Sector Research Centre (TSRC), which was set up as an ESRC research centre with funding of £5m for 5 years </w:t>
      </w:r>
      <w:r w:rsidR="00863DA3">
        <w:rPr>
          <w:rFonts w:cs="Arial"/>
          <w:szCs w:val="22"/>
          <w:lang w:val="en-GB" w:eastAsia="es-ES"/>
        </w:rPr>
        <w:t>(</w:t>
      </w:r>
      <w:r w:rsidRPr="00454B84">
        <w:rPr>
          <w:rFonts w:cs="Arial"/>
          <w:szCs w:val="22"/>
          <w:lang w:val="en-GB" w:eastAsia="es-ES"/>
        </w:rPr>
        <w:t>from 2008 to 2013</w:t>
      </w:r>
      <w:r w:rsidR="00863DA3">
        <w:rPr>
          <w:rFonts w:cs="Arial"/>
          <w:szCs w:val="22"/>
          <w:lang w:val="en-GB" w:eastAsia="es-ES"/>
        </w:rPr>
        <w:t>)</w:t>
      </w:r>
      <w:r w:rsidRPr="00454B84">
        <w:rPr>
          <w:rFonts w:cs="Arial"/>
          <w:szCs w:val="22"/>
          <w:lang w:val="en-GB" w:eastAsia="es-ES"/>
        </w:rPr>
        <w:t>.</w:t>
      </w:r>
      <w:r w:rsidR="006B0C3D">
        <w:rPr>
          <w:rFonts w:cs="Arial"/>
          <w:szCs w:val="22"/>
          <w:lang w:val="en-GB" w:eastAsia="es-ES"/>
        </w:rPr>
        <w:t xml:space="preserve"> </w:t>
      </w:r>
      <w:r w:rsidRPr="00454B84">
        <w:rPr>
          <w:rFonts w:cs="Arial"/>
          <w:szCs w:val="22"/>
          <w:lang w:val="en-GB" w:eastAsia="es-ES"/>
        </w:rPr>
        <w:t>It covers a broad definition of the third sector</w:t>
      </w:r>
      <w:r w:rsidR="00863DA3">
        <w:rPr>
          <w:rFonts w:cs="Arial"/>
          <w:szCs w:val="22"/>
          <w:lang w:val="en-GB" w:eastAsia="es-ES"/>
        </w:rPr>
        <w:t>,</w:t>
      </w:r>
      <w:r w:rsidRPr="00454B84">
        <w:rPr>
          <w:rFonts w:cs="Arial"/>
          <w:szCs w:val="22"/>
          <w:lang w:val="en-GB" w:eastAsia="es-ES"/>
        </w:rPr>
        <w:t xml:space="preserve"> including social enterprise. </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Teasdale (2010) argues that there have been several policy narratives:</w:t>
      </w:r>
    </w:p>
    <w:p w:rsidR="00EB6891" w:rsidRDefault="00EB6891" w:rsidP="00454B84">
      <w:pPr>
        <w:rPr>
          <w:rFonts w:cs="Arial"/>
          <w:szCs w:val="22"/>
          <w:lang w:val="en-GB" w:eastAsia="es-ES"/>
        </w:rPr>
      </w:pPr>
    </w:p>
    <w:p w:rsidR="00C047CD" w:rsidRPr="00EB6891" w:rsidRDefault="00EE2CAE" w:rsidP="00EB6891">
      <w:pPr>
        <w:ind w:left="720"/>
        <w:rPr>
          <w:rFonts w:cs="Arial"/>
          <w:i/>
          <w:szCs w:val="22"/>
          <w:lang w:val="en-GB" w:eastAsia="es-ES"/>
        </w:rPr>
      </w:pPr>
      <w:r w:rsidRPr="00493C1C">
        <w:rPr>
          <w:rFonts w:cs="Arial"/>
          <w:szCs w:val="22"/>
          <w:lang w:val="en-GB" w:eastAsia="es-ES"/>
        </w:rPr>
        <w:t>"</w:t>
      </w:r>
      <w:r w:rsidR="00C047CD" w:rsidRPr="00EB6891">
        <w:rPr>
          <w:rFonts w:cs="Arial"/>
          <w:i/>
          <w:szCs w:val="22"/>
          <w:lang w:val="en-GB" w:eastAsia="es-ES"/>
        </w:rPr>
        <w:t>co-operative and community enterprise discourses helped social enterprise position itself close to the heart of the third way project in 1999. A second stage saw the influence of a social business discourse upon the construct. …. In stage three the influence of earned income and voluntary organisations as a vehicle for public service delivery further broadened the construct.</w:t>
      </w:r>
      <w:r w:rsidRPr="00493C1C">
        <w:rPr>
          <w:rFonts w:cs="Arial"/>
          <w:szCs w:val="22"/>
          <w:lang w:val="en-GB" w:eastAsia="es-ES"/>
        </w:rPr>
        <w:t>"</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These were linked to meta-level narratives, such as the </w:t>
      </w:r>
      <w:r w:rsidR="00CB6374">
        <w:rPr>
          <w:rFonts w:cs="Arial"/>
          <w:szCs w:val="22"/>
          <w:lang w:val="en-GB" w:eastAsia="es-ES"/>
        </w:rPr>
        <w:t>"</w:t>
      </w:r>
      <w:r w:rsidRPr="00454B84">
        <w:rPr>
          <w:rFonts w:cs="Arial"/>
          <w:szCs w:val="22"/>
          <w:lang w:val="en-GB" w:eastAsia="es-ES"/>
        </w:rPr>
        <w:t>third way</w:t>
      </w:r>
      <w:r w:rsidR="00CB6374">
        <w:rPr>
          <w:rFonts w:cs="Arial"/>
          <w:szCs w:val="22"/>
          <w:lang w:val="en-GB" w:eastAsia="es-ES"/>
        </w:rPr>
        <w:t>"</w:t>
      </w:r>
      <w:r w:rsidRPr="00454B84">
        <w:rPr>
          <w:rFonts w:cs="Arial"/>
          <w:szCs w:val="22"/>
          <w:lang w:val="en-GB" w:eastAsia="es-ES"/>
        </w:rPr>
        <w:t xml:space="preserve">, the </w:t>
      </w:r>
      <w:r w:rsidR="00CB6374">
        <w:rPr>
          <w:rFonts w:cs="Arial"/>
          <w:szCs w:val="22"/>
          <w:lang w:val="en-GB" w:eastAsia="es-ES"/>
        </w:rPr>
        <w:t>"</w:t>
      </w:r>
      <w:r w:rsidRPr="00454B84">
        <w:rPr>
          <w:rFonts w:cs="Arial"/>
          <w:szCs w:val="22"/>
          <w:lang w:val="en-GB" w:eastAsia="es-ES"/>
        </w:rPr>
        <w:t>enterprise culture</w:t>
      </w:r>
      <w:r w:rsidR="00CB6374">
        <w:rPr>
          <w:rFonts w:cs="Arial"/>
          <w:szCs w:val="22"/>
          <w:lang w:val="en-GB" w:eastAsia="es-ES"/>
        </w:rPr>
        <w:t>"</w:t>
      </w:r>
      <w:r w:rsidRPr="00454B84">
        <w:rPr>
          <w:rFonts w:cs="Arial"/>
          <w:szCs w:val="22"/>
          <w:lang w:val="en-GB" w:eastAsia="es-ES"/>
        </w:rPr>
        <w:t xml:space="preserve">, and </w:t>
      </w:r>
      <w:r w:rsidR="00CB6374">
        <w:rPr>
          <w:rFonts w:cs="Arial"/>
          <w:szCs w:val="22"/>
          <w:lang w:val="en-GB" w:eastAsia="es-ES"/>
        </w:rPr>
        <w:t>"</w:t>
      </w:r>
      <w:r w:rsidRPr="00454B84">
        <w:rPr>
          <w:rFonts w:cs="Arial"/>
          <w:szCs w:val="22"/>
          <w:lang w:val="en-GB" w:eastAsia="es-ES"/>
        </w:rPr>
        <w:t>mixed economies of welfare</w:t>
      </w:r>
      <w:r w:rsidR="00CB6374">
        <w:rPr>
          <w:rFonts w:cs="Arial"/>
          <w:szCs w:val="22"/>
          <w:lang w:val="en-GB" w:eastAsia="es-ES"/>
        </w:rPr>
        <w:t>"</w:t>
      </w:r>
      <w:r w:rsidRPr="00454B84">
        <w:rPr>
          <w:rFonts w:cs="Arial"/>
          <w:szCs w:val="22"/>
          <w:lang w:val="en-GB" w:eastAsia="es-ES"/>
        </w:rPr>
        <w:t>.</w:t>
      </w:r>
      <w:r w:rsidR="006B0C3D">
        <w:rPr>
          <w:rFonts w:cs="Arial"/>
          <w:szCs w:val="22"/>
          <w:lang w:val="en-GB" w:eastAsia="es-ES"/>
        </w:rPr>
        <w:t xml:space="preserve"> </w:t>
      </w:r>
      <w:r w:rsidRPr="00454B84">
        <w:rPr>
          <w:rFonts w:cs="Arial"/>
          <w:szCs w:val="22"/>
          <w:lang w:val="en-GB" w:eastAsia="es-ES"/>
        </w:rPr>
        <w:t>The policy coalition of SEC seems closer to the community level of operation – hence the focus of the CIC legislation.</w:t>
      </w:r>
      <w:r w:rsidR="006B0C3D">
        <w:rPr>
          <w:rFonts w:cs="Arial"/>
          <w:szCs w:val="22"/>
          <w:lang w:val="en-GB" w:eastAsia="es-ES"/>
        </w:rPr>
        <w:t xml:space="preserve"> </w:t>
      </w:r>
      <w:r w:rsidRPr="00454B84">
        <w:rPr>
          <w:rFonts w:cs="Arial"/>
          <w:szCs w:val="22"/>
          <w:lang w:val="en-GB" w:eastAsia="es-ES"/>
        </w:rPr>
        <w:t>And large</w:t>
      </w:r>
      <w:r w:rsidR="003B35E2">
        <w:rPr>
          <w:rFonts w:cs="Arial"/>
          <w:szCs w:val="22"/>
          <w:lang w:val="en-GB" w:eastAsia="es-ES"/>
        </w:rPr>
        <w:t>-</w:t>
      </w:r>
      <w:r w:rsidRPr="00454B84">
        <w:rPr>
          <w:rFonts w:cs="Arial"/>
          <w:szCs w:val="22"/>
          <w:lang w:val="en-GB" w:eastAsia="es-ES"/>
        </w:rPr>
        <w:t xml:space="preserve"> and medium</w:t>
      </w:r>
      <w:r w:rsidR="003B35E2">
        <w:rPr>
          <w:rFonts w:cs="Arial"/>
          <w:szCs w:val="22"/>
          <w:lang w:val="en-GB" w:eastAsia="es-ES"/>
        </w:rPr>
        <w:t>-</w:t>
      </w:r>
      <w:r w:rsidRPr="00454B84">
        <w:rPr>
          <w:rFonts w:cs="Arial"/>
          <w:szCs w:val="22"/>
          <w:lang w:val="en-GB" w:eastAsia="es-ES"/>
        </w:rPr>
        <w:t xml:space="preserve">sized charities conducting substantial levels of social enterprise activity do not necessarily self-identify as </w:t>
      </w:r>
      <w:r w:rsidR="00CB6374">
        <w:rPr>
          <w:rFonts w:cs="Arial"/>
          <w:szCs w:val="22"/>
          <w:lang w:val="en-GB" w:eastAsia="es-ES"/>
        </w:rPr>
        <w:t>"</w:t>
      </w:r>
      <w:r w:rsidRPr="00454B84">
        <w:rPr>
          <w:rFonts w:cs="Arial"/>
          <w:szCs w:val="22"/>
          <w:lang w:val="en-GB" w:eastAsia="es-ES"/>
        </w:rPr>
        <w:t>social enterprise</w:t>
      </w:r>
      <w:r w:rsidR="00CB6374">
        <w:rPr>
          <w:rFonts w:cs="Arial"/>
          <w:szCs w:val="22"/>
          <w:lang w:val="en-GB" w:eastAsia="es-ES"/>
        </w:rPr>
        <w:t>"</w:t>
      </w:r>
      <w:r w:rsidRPr="00454B84">
        <w:rPr>
          <w:rFonts w:cs="Arial"/>
          <w:szCs w:val="22"/>
          <w:lang w:val="en-GB" w:eastAsia="es-ES"/>
        </w:rPr>
        <w:t>.</w:t>
      </w:r>
    </w:p>
    <w:p w:rsidR="00EB6891" w:rsidRDefault="00EB689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However at the same time as integrating narratives are supporting the development of social enterprise and the wider third sector (social economy), there are counter-narratives and policies.</w:t>
      </w:r>
      <w:r w:rsidR="006B0C3D">
        <w:rPr>
          <w:rFonts w:cs="Arial"/>
          <w:szCs w:val="22"/>
          <w:lang w:val="en-GB" w:eastAsia="es-ES"/>
        </w:rPr>
        <w:t xml:space="preserve"> </w:t>
      </w:r>
      <w:r w:rsidRPr="00454B84">
        <w:rPr>
          <w:rFonts w:cs="Arial"/>
          <w:szCs w:val="22"/>
          <w:lang w:val="en-GB" w:eastAsia="es-ES"/>
        </w:rPr>
        <w:t>For example the Department of Work and Pensions is responsible for welfare to work policy, and is contracting out for such services on a regional basis (1</w:t>
      </w:r>
      <w:r w:rsidR="004272E1" w:rsidRPr="00454B84">
        <w:rPr>
          <w:rFonts w:cs="Arial"/>
          <w:szCs w:val="22"/>
          <w:lang w:val="en-GB" w:eastAsia="es-ES"/>
        </w:rPr>
        <w:t>3</w:t>
      </w:r>
      <w:r w:rsidRPr="00454B84">
        <w:rPr>
          <w:rFonts w:cs="Arial"/>
          <w:szCs w:val="22"/>
          <w:lang w:val="en-GB" w:eastAsia="es-ES"/>
        </w:rPr>
        <w:t xml:space="preserve"> regions in UK), with contracts expected to be of the size £10-50m. per year. Social enterprise can work in partnerships or subcontracts with large private provider contractors, but the high transactions costs of tendering, and reports of poor terms of sub-contracting has been an issue: </w:t>
      </w:r>
      <w:r w:rsidR="00CB6374">
        <w:rPr>
          <w:rFonts w:cs="Arial"/>
          <w:szCs w:val="22"/>
          <w:lang w:val="en-GB" w:eastAsia="es-ES"/>
        </w:rPr>
        <w:t>"</w:t>
      </w:r>
      <w:r w:rsidRPr="00454B84">
        <w:rPr>
          <w:rFonts w:cs="Arial"/>
          <w:szCs w:val="22"/>
          <w:lang w:val="en-GB" w:eastAsia="es-ES"/>
        </w:rPr>
        <w:t xml:space="preserve">the start-up costs involved in setting up services and recruiting staff for Pathways to Work were so high that private companies were increasingly the only ones that could afford to bid. The voluntary sector is seen as a sub-contractor" (reported by John Plummer, Third Sector </w:t>
      </w:r>
      <w:r w:rsidR="00EB6891">
        <w:rPr>
          <w:rFonts w:cs="Arial"/>
          <w:szCs w:val="22"/>
          <w:lang w:val="en-GB" w:eastAsia="es-ES"/>
        </w:rPr>
        <w:t>Online, 10 August 2009).</w:t>
      </w:r>
    </w:p>
    <w:p w:rsidR="00C047CD" w:rsidRPr="00454B84" w:rsidRDefault="00C047CD" w:rsidP="00454B84">
      <w:pPr>
        <w:rPr>
          <w:rFonts w:cs="Arial"/>
          <w:b/>
          <w:szCs w:val="22"/>
          <w:lang w:val="en-GB" w:eastAsia="es-ES"/>
        </w:rPr>
      </w:pPr>
    </w:p>
    <w:p w:rsidR="00C047CD" w:rsidRPr="004475D7" w:rsidRDefault="00C047CD" w:rsidP="00454B84">
      <w:pPr>
        <w:rPr>
          <w:rFonts w:cs="Arial"/>
          <w:b/>
          <w:i/>
          <w:szCs w:val="22"/>
          <w:lang w:val="en-GB" w:eastAsia="es-ES"/>
        </w:rPr>
      </w:pPr>
      <w:r w:rsidRPr="004475D7">
        <w:rPr>
          <w:rFonts w:cs="Arial"/>
          <w:b/>
          <w:i/>
          <w:szCs w:val="22"/>
          <w:lang w:val="en-GB" w:eastAsia="es-ES"/>
        </w:rPr>
        <w:t xml:space="preserve">Legal </w:t>
      </w:r>
      <w:r w:rsidR="00EB6891" w:rsidRPr="004475D7">
        <w:rPr>
          <w:rFonts w:cs="Arial"/>
          <w:b/>
          <w:i/>
          <w:szCs w:val="22"/>
          <w:lang w:val="en-GB" w:eastAsia="es-ES"/>
        </w:rPr>
        <w:t>s</w:t>
      </w:r>
      <w:r w:rsidRPr="004475D7">
        <w:rPr>
          <w:rFonts w:cs="Arial"/>
          <w:b/>
          <w:i/>
          <w:szCs w:val="22"/>
          <w:lang w:val="en-GB" w:eastAsia="es-ES"/>
        </w:rPr>
        <w:t>ystems</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Almost all UK social enterprise/economy structures are registered under Industrial and Provident Society (I&amp;PS) legislation or Company Law (limited by guarantee). In either of these cases the shares are of nominal value (£1), limited liability applies, and the organisation is owned by member shareholders who may vary in number.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However, in general there is no legislation for specific types of social enterprise</w:t>
      </w:r>
      <w:r w:rsidR="003B35E2">
        <w:rPr>
          <w:rFonts w:cs="Arial"/>
          <w:szCs w:val="22"/>
          <w:lang w:val="en-GB" w:eastAsia="es-ES"/>
        </w:rPr>
        <w:t>,</w:t>
      </w:r>
      <w:r w:rsidRPr="00454B84">
        <w:rPr>
          <w:rFonts w:cs="Arial"/>
          <w:szCs w:val="22"/>
          <w:lang w:val="en-GB" w:eastAsia="es-ES"/>
        </w:rPr>
        <w:t xml:space="preserve"> i.e. no co-operative law, no law specifically for voluntary organisations (though there is for charities). Nor is there any clear fiscal advantage for the various forms of legal structure for such organisations in the UK – charities are exempt from corporation tax, but have to pay value added tax.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Institutions play a role in giving similar identity for different parts of the social enterprise sector. The co-operative federations and sympathetic professionals have drafted model rules for a variety of types of co-operative under both these types of laws; and the same applies for voluntary organisations; though many small self-help type voluntary organisations would not be legally registered at all.</w:t>
      </w:r>
      <w:r w:rsidR="006B0C3D">
        <w:rPr>
          <w:rFonts w:cs="Arial"/>
          <w:szCs w:val="22"/>
          <w:lang w:val="en-GB" w:eastAsia="es-ES"/>
        </w:rPr>
        <w:t xml:space="preserve"> </w:t>
      </w:r>
      <w:r w:rsidRPr="00454B84">
        <w:rPr>
          <w:rFonts w:cs="Arial"/>
          <w:szCs w:val="22"/>
          <w:lang w:val="en-GB" w:eastAsia="es-ES"/>
        </w:rPr>
        <w:t>They are referred to as sponsoring bodies, and can assist in the registration process.</w:t>
      </w:r>
      <w:r w:rsidRPr="00454B84">
        <w:rPr>
          <w:rFonts w:cs="Arial"/>
          <w:szCs w:val="22"/>
          <w:vertAlign w:val="superscript"/>
          <w:lang w:val="en-GB" w:eastAsia="es-ES"/>
        </w:rPr>
        <w:footnoteReference w:id="10"/>
      </w:r>
      <w:r w:rsidRPr="00454B84">
        <w:rPr>
          <w:rFonts w:cs="Arial"/>
          <w:szCs w:val="22"/>
          <w:lang w:val="en-GB" w:eastAsia="es-ES"/>
        </w:rPr>
        <w:t xml:space="preserve"> Thus the social economy (as represented by these federal bodies) has a role in shaping the different types of social enterprise organisation in response to entrepreneurial activity.</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Social enterprises are registered under a variety of legislation.</w:t>
      </w:r>
      <w:r w:rsidR="006B0C3D">
        <w:rPr>
          <w:rFonts w:cs="Arial"/>
          <w:szCs w:val="22"/>
          <w:lang w:val="en-GB" w:eastAsia="es-ES"/>
        </w:rPr>
        <w:t xml:space="preserve"> </w:t>
      </w:r>
      <w:r w:rsidRPr="00454B84">
        <w:rPr>
          <w:rFonts w:cs="Arial"/>
          <w:szCs w:val="22"/>
          <w:lang w:val="en-GB" w:eastAsia="es-ES"/>
        </w:rPr>
        <w:t>Thus co-operatives forms may be registered under Industrial and Provident society law or under company law (usually company limited by guarantee, but sometimes company limited by shares); There has been an increase in use of ESOP type structures (Employee Share Ownership Plans) which allow substantial levels of employee ownership (this has been seen particularly in local state privatisations of bus services).</w:t>
      </w:r>
      <w:r w:rsidR="006B0C3D">
        <w:rPr>
          <w:rFonts w:cs="Arial"/>
          <w:szCs w:val="22"/>
          <w:lang w:val="en-GB" w:eastAsia="es-ES"/>
        </w:rPr>
        <w:t xml:space="preserve"> </w:t>
      </w:r>
      <w:r w:rsidRPr="00454B84">
        <w:rPr>
          <w:rFonts w:cs="Arial"/>
          <w:szCs w:val="22"/>
          <w:lang w:val="en-GB" w:eastAsia="es-ES"/>
        </w:rPr>
        <w:t xml:space="preserve"> Some mutuals such as building societies are registered under a specific legal act, while Friendly Societies (for mutual health insurance) are registered with the Registrar of Friendly Societies.</w:t>
      </w:r>
      <w:r w:rsidR="006B0C3D">
        <w:rPr>
          <w:rFonts w:cs="Arial"/>
          <w:szCs w:val="22"/>
          <w:lang w:val="en-GB" w:eastAsia="es-ES"/>
        </w:rPr>
        <w:t xml:space="preserve"> </w:t>
      </w:r>
      <w:r w:rsidRPr="00454B84">
        <w:rPr>
          <w:rFonts w:cs="Arial"/>
          <w:szCs w:val="22"/>
          <w:lang w:val="en-GB" w:eastAsia="es-ES"/>
        </w:rPr>
        <w:t xml:space="preserve">Voluntary organisations may be registered under company law (limited by guarantee), Industrial and Provident society law; many voluntary organisations will also be registered as charities with the Charities Commission under the Charities Act 1992/3. Charitable status gives exemption from corporation tax, though this must be balanced against value added tax which cannot be reclaimed.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 company limited by guarantee (CLG) is registered under Company Law with nominal shares, limited liability, giving members democratic voting rights (1 person 1 vote). They are regulated by Company House. Many voluntary organisations and co-operatives currently use this form, since it is cheaper to register and make amendments than I&amp;PS legislation.</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An Industrial and Provident Society is an organisation that conducts a business or trade, either as a co-operative or for the benefit of the community. An Industrial and Provident Society is registered with the Registrar of Friendly Societies. Its actions and conduct will be regulated by the provisions of the Industrial and Provident Societies Acts, 1965 - 1978. A Friendly Society is a voluntary mutual organisation whose main purpose is to assist members (usually financially) during sickness, unemployment or retirement, and to provide life assurance. </w:t>
      </w:r>
    </w:p>
    <w:p w:rsidR="004475D7" w:rsidRDefault="004475D7" w:rsidP="00454B84">
      <w:pPr>
        <w:rPr>
          <w:rFonts w:cs="Arial"/>
          <w:szCs w:val="22"/>
          <w:lang w:val="en-GB" w:eastAsia="es-ES"/>
        </w:rPr>
      </w:pPr>
    </w:p>
    <w:p w:rsidR="00C047CD" w:rsidRPr="00454B84" w:rsidRDefault="004475D7" w:rsidP="00454B84">
      <w:pPr>
        <w:rPr>
          <w:rFonts w:cs="Arial"/>
          <w:szCs w:val="22"/>
          <w:lang w:val="en-GB" w:eastAsia="es-ES"/>
        </w:rPr>
      </w:pPr>
      <w:r>
        <w:rPr>
          <w:rFonts w:cs="Arial"/>
          <w:szCs w:val="22"/>
          <w:lang w:val="en-GB" w:eastAsia="es-ES"/>
        </w:rPr>
        <w:t>"</w:t>
      </w:r>
      <w:r w:rsidR="00C047CD" w:rsidRPr="00454B84">
        <w:rPr>
          <w:rFonts w:cs="Arial"/>
          <w:szCs w:val="22"/>
          <w:lang w:val="en-GB" w:eastAsia="es-ES"/>
        </w:rPr>
        <w:t>Benevolent Societies</w:t>
      </w:r>
      <w:r>
        <w:rPr>
          <w:rFonts w:cs="Arial"/>
          <w:szCs w:val="22"/>
          <w:lang w:val="en-GB" w:eastAsia="es-ES"/>
        </w:rPr>
        <w:t>"</w:t>
      </w:r>
      <w:r w:rsidR="00C047CD" w:rsidRPr="00454B84">
        <w:rPr>
          <w:rFonts w:cs="Arial"/>
          <w:szCs w:val="22"/>
          <w:lang w:val="en-GB" w:eastAsia="es-ES"/>
        </w:rPr>
        <w:t xml:space="preserve"> are another form of I&amp;PS but for the benefit of the community rather than for their own members (a society 'for the benefit of the community' is commonly known as a </w:t>
      </w:r>
      <w:r w:rsidR="00CB6374">
        <w:rPr>
          <w:rFonts w:cs="Arial"/>
          <w:szCs w:val="22"/>
          <w:lang w:val="en-GB" w:eastAsia="es-ES"/>
        </w:rPr>
        <w:t>"</w:t>
      </w:r>
      <w:r w:rsidR="00C047CD" w:rsidRPr="00454B84">
        <w:rPr>
          <w:rFonts w:cs="Arial"/>
          <w:szCs w:val="22"/>
          <w:lang w:val="en-GB" w:eastAsia="es-ES"/>
        </w:rPr>
        <w:t>bencom</w:t>
      </w:r>
      <w:r w:rsidR="00CB6374">
        <w:rPr>
          <w:rFonts w:cs="Arial"/>
          <w:szCs w:val="22"/>
          <w:lang w:val="en-GB" w:eastAsia="es-ES"/>
        </w:rPr>
        <w:t>"</w:t>
      </w:r>
      <w:r w:rsidR="00C047CD" w:rsidRPr="00454B84">
        <w:rPr>
          <w:rFonts w:cs="Arial"/>
          <w:szCs w:val="22"/>
          <w:lang w:val="en-GB" w:eastAsia="es-ES"/>
        </w:rPr>
        <w:t>.)</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From the report of the chief registrar of Friendly Societies 2000/1: </w:t>
      </w:r>
    </w:p>
    <w:p w:rsidR="004475D7" w:rsidRDefault="004475D7" w:rsidP="004475D7">
      <w:pPr>
        <w:ind w:left="720"/>
        <w:rPr>
          <w:rFonts w:cs="Arial"/>
          <w:i/>
          <w:szCs w:val="22"/>
          <w:lang w:val="en-GB" w:eastAsia="es-ES"/>
        </w:rPr>
      </w:pPr>
    </w:p>
    <w:p w:rsidR="00C047CD" w:rsidRPr="004475D7" w:rsidRDefault="00CB6374" w:rsidP="004475D7">
      <w:pPr>
        <w:ind w:left="720"/>
        <w:rPr>
          <w:rFonts w:cs="Arial"/>
          <w:i/>
          <w:szCs w:val="22"/>
          <w:lang w:val="en-GB" w:eastAsia="es-ES"/>
        </w:rPr>
      </w:pPr>
      <w:r w:rsidRPr="004475D7">
        <w:rPr>
          <w:rFonts w:cs="Arial"/>
          <w:i/>
          <w:szCs w:val="22"/>
          <w:lang w:val="en-GB" w:eastAsia="es-ES"/>
        </w:rPr>
        <w:t>"</w:t>
      </w:r>
      <w:r w:rsidR="00C047CD" w:rsidRPr="004475D7">
        <w:rPr>
          <w:rFonts w:cs="Arial"/>
          <w:i/>
          <w:szCs w:val="22"/>
          <w:lang w:val="en-GB" w:eastAsia="es-ES"/>
        </w:rPr>
        <w:t>The organisations on our register range from internationally-known building societies and insurance companies to tiny village allotment societies. They include co-operative societies, housing associations, loan societies, scientific and literary societies, working men’s clubs, benevolent societies, cattle insurance societies, agricultural pest clearance societies, superannuation funds, and most recently credit unions.</w:t>
      </w:r>
      <w:r w:rsidRPr="004475D7">
        <w:rPr>
          <w:rFonts w:cs="Arial"/>
          <w:i/>
          <w:szCs w:val="22"/>
          <w:lang w:val="en-GB" w:eastAsia="es-ES"/>
        </w:rPr>
        <w:t>"</w:t>
      </w:r>
      <w:r w:rsidR="006B0C3D">
        <w:rPr>
          <w:rFonts w:cs="Arial"/>
          <w:i/>
          <w:szCs w:val="22"/>
          <w:lang w:val="en-GB" w:eastAsia="es-ES"/>
        </w:rPr>
        <w:t xml:space="preserve">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Thus they include the full spectrum of social enterprise forms of activity, from those which are club-like such as sports clubs, largely run by volunteers such as community associations, to much more commercial businesses like consumer co-operatives.</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Being registered as an I&amp;PS with the Registrar of Friendly Societies, means that there are certain requirements it has to meet, and some restrictions on its activities. The Registrar can help preserve the identity of the organisation, since he/she will not register any amendment to the Rules that are not in accord with the democratic and community benefit principles established in the constitution.</w:t>
      </w:r>
      <w:r w:rsidR="006B0C3D">
        <w:rPr>
          <w:rFonts w:cs="Arial"/>
          <w:szCs w:val="22"/>
          <w:lang w:val="en-GB" w:eastAsia="es-ES"/>
        </w:rPr>
        <w:t xml:space="preserve">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I&amp;PS is required to file annual reports to the Registrar. It must appoint qualified auditors, and audited accounts have to be presented to the Annual General Meeting (AGM) as well as to the Registrar. The Constitution is crucial as it guides everything that an I&amp;PS can do. An I&amp;PS Constitution is often based on the Model Rules</w:t>
      </w:r>
      <w:r w:rsidRPr="00454B84">
        <w:rPr>
          <w:rFonts w:cs="Arial"/>
          <w:i/>
          <w:szCs w:val="22"/>
          <w:lang w:val="en-GB" w:eastAsia="es-ES"/>
        </w:rPr>
        <w:t xml:space="preserve"> </w:t>
      </w:r>
      <w:r w:rsidRPr="00454B84">
        <w:rPr>
          <w:rFonts w:cs="Arial"/>
          <w:szCs w:val="22"/>
          <w:lang w:val="en-GB" w:eastAsia="es-ES"/>
        </w:rPr>
        <w:t xml:space="preserve">which </w:t>
      </w:r>
      <w:r w:rsidR="00CB6374">
        <w:rPr>
          <w:rFonts w:cs="Arial"/>
          <w:szCs w:val="22"/>
          <w:lang w:val="en-GB" w:eastAsia="es-ES"/>
        </w:rPr>
        <w:t>"</w:t>
      </w:r>
      <w:r w:rsidRPr="00454B84">
        <w:rPr>
          <w:rFonts w:cs="Arial"/>
          <w:szCs w:val="22"/>
          <w:lang w:val="en-GB" w:eastAsia="es-ES"/>
        </w:rPr>
        <w:t>sponsoring bodies</w:t>
      </w:r>
      <w:r w:rsidR="00CB6374">
        <w:rPr>
          <w:rFonts w:cs="Arial"/>
          <w:szCs w:val="22"/>
          <w:lang w:val="en-GB" w:eastAsia="es-ES"/>
        </w:rPr>
        <w:t>"</w:t>
      </w:r>
      <w:r w:rsidRPr="00454B84">
        <w:rPr>
          <w:rFonts w:cs="Arial"/>
          <w:szCs w:val="22"/>
          <w:lang w:val="en-GB" w:eastAsia="es-ES"/>
        </w:rPr>
        <w:t xml:space="preserve"> such as federal bodies and development agencies supply.</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Finance may be raised through members’ subscription to share capital, member loans, bank loans and the issue of loan stock (and retained earnings in future years). Outside finance must be without voting rights, although often in established co-ops </w:t>
      </w:r>
      <w:r w:rsidR="00CB6374">
        <w:rPr>
          <w:rFonts w:cs="Arial"/>
          <w:szCs w:val="22"/>
          <w:lang w:val="en-GB" w:eastAsia="es-ES"/>
        </w:rPr>
        <w:t>"</w:t>
      </w:r>
      <w:r w:rsidRPr="00454B84">
        <w:rPr>
          <w:rFonts w:cs="Arial"/>
          <w:szCs w:val="22"/>
          <w:lang w:val="en-GB" w:eastAsia="es-ES"/>
        </w:rPr>
        <w:t>old</w:t>
      </w:r>
      <w:r w:rsidR="00CB6374">
        <w:rPr>
          <w:rFonts w:cs="Arial"/>
          <w:szCs w:val="22"/>
          <w:lang w:val="en-GB" w:eastAsia="es-ES"/>
        </w:rPr>
        <w:t>"</w:t>
      </w:r>
      <w:r w:rsidRPr="00454B84">
        <w:rPr>
          <w:rFonts w:cs="Arial"/>
          <w:szCs w:val="22"/>
          <w:lang w:val="en-GB" w:eastAsia="es-ES"/>
        </w:rPr>
        <w:t xml:space="preserve"> members (who are no longer active) continue to hold shares.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An organisation with charitable objectives can apply to the Charity Commission to become a charity or have charitable status (in addition to I&amp;PS or Company limited by Guarantee status). A charitable trust would be appropriate as a complement to any of the above structures, if there were charitable activities (such as education) to be undertaken for others i.e. not for members. It has the advantage that donations are tax free (so tax can be reclaimed thereby increasing the original sum donated); and its activities are non-profit so not subject to tax.</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Although there is no specific co-operative law, there continues to be considerable interest and activity associated with the European Co-operative Statute;</w:t>
      </w:r>
      <w:r w:rsidR="006B0C3D">
        <w:rPr>
          <w:rFonts w:cs="Arial"/>
          <w:szCs w:val="22"/>
          <w:lang w:val="en-GB" w:eastAsia="es-ES"/>
        </w:rPr>
        <w:t xml:space="preserve"> </w:t>
      </w:r>
      <w:r w:rsidRPr="00454B84">
        <w:rPr>
          <w:rFonts w:cs="Arial"/>
          <w:szCs w:val="22"/>
          <w:lang w:val="en-GB" w:eastAsia="es-ES"/>
        </w:rPr>
        <w:t>this has resulted in the formation of</w:t>
      </w:r>
      <w:r w:rsidR="006B0C3D">
        <w:rPr>
          <w:rFonts w:cs="Arial"/>
          <w:szCs w:val="22"/>
          <w:lang w:val="en-GB" w:eastAsia="es-ES"/>
        </w:rPr>
        <w:t xml:space="preserve"> </w:t>
      </w:r>
      <w:r w:rsidRPr="00454B84">
        <w:rPr>
          <w:rFonts w:cs="Arial"/>
          <w:szCs w:val="22"/>
          <w:lang w:val="en-GB" w:eastAsia="es-ES"/>
        </w:rPr>
        <w:t>co-operative lawyers association which has drafted Co-operative legislation, supported by the UK’s supreme co-operative body, the UK Co-operative Council;</w:t>
      </w:r>
      <w:r w:rsidR="006B0C3D">
        <w:rPr>
          <w:rFonts w:cs="Arial"/>
          <w:szCs w:val="22"/>
          <w:lang w:val="en-GB" w:eastAsia="es-ES"/>
        </w:rPr>
        <w:t xml:space="preserve"> </w:t>
      </w:r>
      <w:r w:rsidRPr="00454B84">
        <w:rPr>
          <w:rFonts w:cs="Arial"/>
          <w:szCs w:val="22"/>
          <w:lang w:val="en-GB" w:eastAsia="es-ES"/>
        </w:rPr>
        <w:t>but as yet there is no timetable for passing this legislation.</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Experienced practitioners would generally accept that social economy legal structures</w:t>
      </w:r>
      <w:r w:rsidR="006B0C3D">
        <w:rPr>
          <w:rFonts w:cs="Arial"/>
          <w:szCs w:val="22"/>
          <w:lang w:val="en-GB" w:eastAsia="es-ES"/>
        </w:rPr>
        <w:t xml:space="preserve"> </w:t>
      </w:r>
      <w:r w:rsidRPr="00454B84">
        <w:rPr>
          <w:rFonts w:cs="Arial"/>
          <w:szCs w:val="22"/>
          <w:lang w:val="en-GB" w:eastAsia="es-ES"/>
        </w:rPr>
        <w:t>(CLG and I&amp;PS) are the most appropriate and commonly used structures for the growing social enterprise sector.</w:t>
      </w:r>
      <w:r w:rsidR="006B0C3D">
        <w:rPr>
          <w:rFonts w:cs="Arial"/>
          <w:szCs w:val="22"/>
          <w:lang w:val="en-GB" w:eastAsia="es-ES"/>
        </w:rPr>
        <w:t xml:space="preserve"> </w:t>
      </w:r>
      <w:r w:rsidRPr="00454B84">
        <w:rPr>
          <w:rFonts w:cs="Arial"/>
          <w:szCs w:val="22"/>
          <w:lang w:val="en-GB" w:eastAsia="es-ES"/>
        </w:rPr>
        <w:t xml:space="preserve">But a new legal structure specifically for social enterprise was approved in 2005, and there are over 200 new organisations registered as </w:t>
      </w:r>
      <w:r w:rsidR="00CB6374">
        <w:rPr>
          <w:rFonts w:cs="Arial"/>
          <w:szCs w:val="22"/>
          <w:lang w:val="en-GB" w:eastAsia="es-ES"/>
        </w:rPr>
        <w:t>"</w:t>
      </w:r>
      <w:r w:rsidRPr="00454B84">
        <w:rPr>
          <w:rFonts w:cs="Arial"/>
          <w:szCs w:val="22"/>
          <w:lang w:val="en-GB" w:eastAsia="es-ES"/>
        </w:rPr>
        <w:t>Community Interest Companies</w:t>
      </w:r>
      <w:r w:rsidR="00CB6374">
        <w:rPr>
          <w:rFonts w:cs="Arial"/>
          <w:szCs w:val="22"/>
          <w:lang w:val="en-GB" w:eastAsia="es-ES"/>
        </w:rPr>
        <w:t>"</w:t>
      </w:r>
      <w:r w:rsidRPr="00454B84">
        <w:rPr>
          <w:rFonts w:cs="Arial"/>
          <w:szCs w:val="22"/>
          <w:lang w:val="en-GB" w:eastAsia="es-ES"/>
        </w:rPr>
        <w:t xml:space="preserve"> – see below for more details.</w:t>
      </w:r>
    </w:p>
    <w:p w:rsidR="004475D7" w:rsidRDefault="004475D7" w:rsidP="00454B84">
      <w:pPr>
        <w:rPr>
          <w:rFonts w:cs="Arial"/>
          <w:b/>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Several new measures to protect assets</w:t>
      </w:r>
      <w:r w:rsidRPr="00454B84">
        <w:rPr>
          <w:rFonts w:cs="Arial"/>
          <w:szCs w:val="22"/>
          <w:lang w:val="en-GB" w:eastAsia="es-ES"/>
        </w:rPr>
        <w:t xml:space="preserve">: measures have been taken to give greater protection to mutuals firstly as a response by mutuals to insist on </w:t>
      </w:r>
      <w:r w:rsidR="009927D0">
        <w:rPr>
          <w:rFonts w:cs="Arial"/>
          <w:szCs w:val="22"/>
          <w:lang w:val="en-GB" w:eastAsia="es-ES"/>
        </w:rPr>
        <w:t>"</w:t>
      </w:r>
      <w:r w:rsidRPr="00454B84">
        <w:rPr>
          <w:rFonts w:cs="Arial"/>
          <w:szCs w:val="22"/>
          <w:lang w:val="en-GB" w:eastAsia="es-ES"/>
        </w:rPr>
        <w:t>charitable assignment</w:t>
      </w:r>
      <w:r w:rsidR="009927D0">
        <w:rPr>
          <w:rFonts w:cs="Arial"/>
          <w:szCs w:val="22"/>
          <w:lang w:val="en-GB" w:eastAsia="es-ES"/>
        </w:rPr>
        <w:t>"</w:t>
      </w:r>
      <w:r w:rsidRPr="00454B84">
        <w:rPr>
          <w:rFonts w:cs="Arial"/>
          <w:szCs w:val="22"/>
          <w:lang w:val="en-GB" w:eastAsia="es-ES"/>
        </w:rPr>
        <w:t xml:space="preserve"> - that is new members have to sign, giving up their rights to residual assets i.e. accepting they will not have a claim on the assets of the mutual in the event of privatisation or demutualisation; as a result the residual assets will be given to a charity or to another mutual. The second form of protection can be seen in new legislation: the Industrial and Provident Societies Acts 2002 which amends the procedure whereby such a society may convert itself into, or amalgamate with or transfer its engagements to, a company i.e. it is designed to make it more difficult to demutualise a society.</w:t>
      </w:r>
      <w:r w:rsidR="006B0C3D">
        <w:rPr>
          <w:rFonts w:cs="Arial"/>
          <w:szCs w:val="22"/>
          <w:lang w:val="en-GB" w:eastAsia="es-ES"/>
        </w:rPr>
        <w:t xml:space="preserve"> </w:t>
      </w:r>
      <w:r w:rsidRPr="00454B84">
        <w:rPr>
          <w:rFonts w:cs="Arial"/>
          <w:szCs w:val="22"/>
          <w:lang w:val="en-GB" w:eastAsia="es-ES"/>
        </w:rPr>
        <w:t xml:space="preserve">The procedures have increased the percentage of people required to vote for constitutional change: 50% of members now need to vote and there needs to be a majority of 75% of the votes in favour of demutualisation. These measures have led to a re-focusing by mutuals on members and membership. Another reaction or response that marks a resurgence of mutualisation can be seen in the rise of social enterprise as the embodiment or part of </w:t>
      </w:r>
      <w:r w:rsidR="004475D7">
        <w:rPr>
          <w:rFonts w:cs="Arial"/>
          <w:szCs w:val="22"/>
          <w:lang w:val="en-GB" w:eastAsia="es-ES"/>
        </w:rPr>
        <w:t>the embodiment of New Labour’s "</w:t>
      </w:r>
      <w:r w:rsidRPr="00454B84">
        <w:rPr>
          <w:rFonts w:cs="Arial"/>
          <w:szCs w:val="22"/>
          <w:lang w:val="en-GB" w:eastAsia="es-ES"/>
        </w:rPr>
        <w:t>third way</w:t>
      </w:r>
      <w:r w:rsidR="004475D7">
        <w:rPr>
          <w:rFonts w:cs="Arial"/>
          <w:szCs w:val="22"/>
          <w:lang w:val="en-GB" w:eastAsia="es-ES"/>
        </w:rPr>
        <w:t>"</w:t>
      </w:r>
      <w:r w:rsidRPr="00454B84">
        <w:rPr>
          <w:rFonts w:cs="Arial"/>
          <w:szCs w:val="22"/>
          <w:lang w:val="en-GB" w:eastAsia="es-ES"/>
        </w:rPr>
        <w:t>.</w:t>
      </w:r>
      <w:r w:rsidR="006B0C3D">
        <w:rPr>
          <w:rFonts w:cs="Arial"/>
          <w:szCs w:val="22"/>
          <w:lang w:val="en-GB" w:eastAsia="es-ES"/>
        </w:rPr>
        <w:t xml:space="preserve"> </w:t>
      </w:r>
    </w:p>
    <w:p w:rsidR="00C047CD" w:rsidRPr="00454B84" w:rsidRDefault="00C047CD" w:rsidP="00454B84">
      <w:pPr>
        <w:rPr>
          <w:rFonts w:cs="Arial"/>
          <w:b/>
          <w:szCs w:val="22"/>
          <w:lang w:val="en-GB" w:eastAsia="es-ES"/>
        </w:rPr>
      </w:pPr>
    </w:p>
    <w:p w:rsidR="00C047CD" w:rsidRPr="004475D7" w:rsidRDefault="004475D7" w:rsidP="00454B84">
      <w:pPr>
        <w:rPr>
          <w:rFonts w:cs="Arial"/>
          <w:b/>
          <w:i/>
          <w:szCs w:val="22"/>
          <w:lang w:val="en-GB" w:eastAsia="es-ES"/>
        </w:rPr>
      </w:pPr>
      <w:r w:rsidRPr="004475D7">
        <w:rPr>
          <w:rFonts w:cs="Arial"/>
          <w:b/>
          <w:i/>
          <w:szCs w:val="22"/>
          <w:lang w:val="en-GB" w:eastAsia="es-ES"/>
        </w:rPr>
        <w:t>Issues and best p</w:t>
      </w:r>
      <w:r w:rsidR="00C047CD" w:rsidRPr="004475D7">
        <w:rPr>
          <w:rFonts w:cs="Arial"/>
          <w:b/>
          <w:i/>
          <w:szCs w:val="22"/>
          <w:lang w:val="en-GB" w:eastAsia="es-ES"/>
        </w:rPr>
        <w:t>ractices</w:t>
      </w:r>
    </w:p>
    <w:p w:rsidR="00C047CD" w:rsidRPr="00454B84" w:rsidRDefault="00C047CD" w:rsidP="00454B84">
      <w:pPr>
        <w:rPr>
          <w:rFonts w:cs="Arial"/>
          <w:b/>
          <w:szCs w:val="22"/>
          <w:lang w:val="en-GB" w:eastAsia="es-ES"/>
        </w:rPr>
      </w:pPr>
    </w:p>
    <w:p w:rsidR="00C047CD" w:rsidRPr="004475D7" w:rsidRDefault="00C047CD" w:rsidP="00454B84">
      <w:pPr>
        <w:rPr>
          <w:rFonts w:cs="Arial"/>
          <w:i/>
          <w:szCs w:val="22"/>
          <w:lang w:val="en-GB" w:eastAsia="es-ES"/>
        </w:rPr>
      </w:pPr>
      <w:r w:rsidRPr="004475D7">
        <w:rPr>
          <w:rFonts w:cs="Arial"/>
          <w:i/>
          <w:szCs w:val="22"/>
          <w:lang w:val="en-GB" w:eastAsia="es-ES"/>
        </w:rPr>
        <w:t>New legislation for social enterprise: Community Interest Company</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UK Government established a Social Enterprise Unit - but since May 2006 this function has transferred to the Cabinet Office under the Office for Civil Society (OCS).</w:t>
      </w:r>
      <w:r w:rsidR="006B0C3D">
        <w:rPr>
          <w:rFonts w:cs="Arial"/>
          <w:szCs w:val="22"/>
          <w:lang w:val="en-GB" w:eastAsia="es-ES"/>
        </w:rPr>
        <w:t xml:space="preserve"> </w:t>
      </w:r>
      <w:r w:rsidRPr="00454B84">
        <w:rPr>
          <w:rFonts w:cs="Arial"/>
          <w:szCs w:val="22"/>
          <w:lang w:val="en-GB" w:eastAsia="es-ES"/>
        </w:rPr>
        <w:t>The OCS together with the Social Enterprise Coalition have played a role in promoting a huge interest in social enterprise in the UK – this can be seen in outcomes such as the development of strategies for social enterprise and new legislation to facilitate the creation of new locally based social enterprise through the community interest company (CIC).</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motivation for this legislation was to support the development of community level social enterprise:</w:t>
      </w:r>
    </w:p>
    <w:p w:rsidR="004475D7" w:rsidRDefault="004475D7" w:rsidP="00454B84">
      <w:pPr>
        <w:rPr>
          <w:rFonts w:cs="Arial"/>
          <w:szCs w:val="22"/>
          <w:lang w:val="en-GB" w:eastAsia="es-ES"/>
        </w:rPr>
      </w:pPr>
    </w:p>
    <w:p w:rsidR="004475D7" w:rsidRDefault="00CB6374" w:rsidP="004475D7">
      <w:pPr>
        <w:ind w:left="720"/>
        <w:rPr>
          <w:rFonts w:cs="Arial"/>
          <w:szCs w:val="22"/>
          <w:lang w:val="en-GB" w:eastAsia="es-ES"/>
        </w:rPr>
      </w:pPr>
      <w:r w:rsidRPr="004475D7">
        <w:rPr>
          <w:rFonts w:cs="Arial"/>
          <w:i/>
          <w:szCs w:val="22"/>
          <w:lang w:val="en-GB" w:eastAsia="es-ES"/>
        </w:rPr>
        <w:t>"</w:t>
      </w:r>
      <w:r w:rsidR="00C047CD" w:rsidRPr="004475D7">
        <w:rPr>
          <w:rFonts w:cs="Arial"/>
          <w:i/>
          <w:szCs w:val="22"/>
          <w:lang w:val="en-GB" w:eastAsia="es-ES"/>
        </w:rPr>
        <w:t>…The Government will seek to develop further the Community Interest Company (CIC), an entirely new legal form designed for socially responsible enterprises. The Government does not intend that CICs should deliver essential public services such as schools or hospitals. However CICs have a clear role to play in complementing government services at the community level in areas such as childcare provision, community transport or leisure.</w:t>
      </w:r>
      <w:r w:rsidRPr="004475D7">
        <w:rPr>
          <w:rFonts w:cs="Arial"/>
          <w:i/>
          <w:szCs w:val="22"/>
          <w:lang w:val="en-GB" w:eastAsia="es-ES"/>
        </w:rPr>
        <w:t>"</w:t>
      </w:r>
    </w:p>
    <w:p w:rsidR="00C047CD" w:rsidRPr="00454B84" w:rsidRDefault="00C047CD" w:rsidP="004475D7">
      <w:pPr>
        <w:ind w:left="720"/>
        <w:jc w:val="right"/>
        <w:rPr>
          <w:rFonts w:cs="Arial"/>
          <w:szCs w:val="22"/>
          <w:lang w:val="en-GB" w:eastAsia="es-ES"/>
        </w:rPr>
      </w:pPr>
      <w:r w:rsidRPr="00454B84">
        <w:rPr>
          <w:rFonts w:cs="Arial"/>
          <w:szCs w:val="22"/>
          <w:lang w:val="en-GB" w:eastAsia="es-ES"/>
        </w:rPr>
        <w:t>HM Treasury Budget Report</w:t>
      </w:r>
      <w:r w:rsidR="004475D7">
        <w:rPr>
          <w:rFonts w:cs="Arial"/>
          <w:szCs w:val="22"/>
          <w:lang w:val="en-GB" w:eastAsia="es-ES"/>
        </w:rPr>
        <w:t xml:space="preserve"> (</w:t>
      </w:r>
      <w:r w:rsidRPr="00454B84">
        <w:rPr>
          <w:rFonts w:cs="Arial"/>
          <w:szCs w:val="22"/>
          <w:lang w:val="en-GB" w:eastAsia="es-ES"/>
        </w:rPr>
        <w:t>2003)</w:t>
      </w:r>
    </w:p>
    <w:p w:rsidR="00C047CD" w:rsidRPr="00454B84" w:rsidRDefault="004475D7" w:rsidP="00454B84">
      <w:pPr>
        <w:rPr>
          <w:rFonts w:cs="Arial"/>
          <w:szCs w:val="22"/>
          <w:lang w:val="en-GB" w:eastAsia="es-ES"/>
        </w:rPr>
      </w:pPr>
      <w:r>
        <w:rPr>
          <w:rFonts w:cs="Arial"/>
          <w:szCs w:val="22"/>
          <w:lang w:val="en-GB" w:eastAsia="es-ES"/>
        </w:rPr>
        <w:br w:type="page"/>
      </w:r>
      <w:r w:rsidR="00C047CD" w:rsidRPr="00454B84">
        <w:rPr>
          <w:rFonts w:cs="Arial"/>
          <w:szCs w:val="22"/>
          <w:lang w:val="en-GB" w:eastAsia="es-ES"/>
        </w:rPr>
        <w:t>The Community Interest Company was launched in 2005 as a new legal form in the UK, and it has become an important model of social enterprise (over 5000 formed/converted in 5 years).</w:t>
      </w:r>
      <w:r w:rsidR="006B0C3D">
        <w:rPr>
          <w:rFonts w:cs="Arial"/>
          <w:szCs w:val="22"/>
          <w:lang w:val="en-GB" w:eastAsia="es-ES"/>
        </w:rPr>
        <w:t xml:space="preserve"> </w:t>
      </w:r>
      <w:r w:rsidR="00C047CD" w:rsidRPr="00454B84">
        <w:rPr>
          <w:rFonts w:cs="Arial"/>
          <w:szCs w:val="22"/>
          <w:lang w:val="en-GB" w:eastAsia="es-ES"/>
        </w:rPr>
        <w:t xml:space="preserve">The context for this development is a resurgence in interest in mutuality after declines in the co-operative/mutual sectors due to demutualisations and poor performance – developments that parallel similar isomorphic tendencies in other countries.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CIC is designed to be a flexible structure facilitating entrepreneurial activity. It has three main characteristics: Non-profit; Benefiting the community; Asset lock.</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CIC can be used by non-profit-distributing enterprises providing benefit to a community. Such enterprises are currently operating in areas such as childcare, social housing, leisure and community transport. Many of them already incorporate as companies, either as a company limited by guarantee (CLG) or a company limited by shares (CLS).</w:t>
      </w:r>
      <w:r w:rsidR="006B0C3D">
        <w:rPr>
          <w:rFonts w:cs="Arial"/>
          <w:szCs w:val="22"/>
          <w:lang w:val="en-GB" w:eastAsia="es-ES"/>
        </w:rPr>
        <w:t xml:space="preserve"> </w:t>
      </w:r>
      <w:r w:rsidRPr="00454B84">
        <w:rPr>
          <w:rFonts w:cs="Arial"/>
          <w:szCs w:val="22"/>
          <w:lang w:val="en-GB" w:eastAsia="es-ES"/>
        </w:rPr>
        <w:t xml:space="preserve">The defining characteristics of the CIC aim to make it particularly suitable for some types of community-based social enterprise - those that wish to work for community benefit within the relative freedom of the non-charitable company form, but with a clear commitment to a non-profit-distribution status. CICs are subject to the general framework of company law. Thus the CIC is a new variant of existing forms of company. It can either take the form of a CLG or CLS . </w:t>
      </w:r>
    </w:p>
    <w:p w:rsidR="004475D7" w:rsidRDefault="004475D7"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The distinguishing features of the CIC are:</w:t>
      </w:r>
    </w:p>
    <w:p w:rsidR="004475D7" w:rsidRPr="00454B84" w:rsidRDefault="004475D7" w:rsidP="00454B84">
      <w:pPr>
        <w:rPr>
          <w:rFonts w:cs="Arial"/>
          <w:szCs w:val="22"/>
          <w:lang w:val="en-GB" w:eastAsia="es-ES"/>
        </w:rPr>
      </w:pPr>
    </w:p>
    <w:p w:rsidR="00C047CD" w:rsidRPr="00454B84" w:rsidRDefault="00410CE7" w:rsidP="00CE3FA1">
      <w:pPr>
        <w:numPr>
          <w:ilvl w:val="0"/>
          <w:numId w:val="23"/>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he need to satisfy a community interest test, confirming that the enterprise will pursue purposes beneficial to the community and will not serve an unduly restricted group of beneficiaries. The test is that of a reasonable person judging if the CIC's activities are to benefit the community;</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exclusions from CIC status: political parties, companies controlled by political parties, and political campaigning organisations;</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charitable status : CICs will not be able to have charitable status, but charities can establish CICs as subsidiaries;</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annual reporting: CICs must produce company report containing key information relevant to CIC status, lodged with the public register of companies;</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 xml:space="preserve">CICs are required to provide an </w:t>
      </w:r>
      <w:r w:rsidRPr="00454B84">
        <w:rPr>
          <w:rFonts w:cs="Arial"/>
          <w:i/>
          <w:szCs w:val="22"/>
          <w:lang w:val="en-GB" w:eastAsia="es-ES"/>
        </w:rPr>
        <w:t xml:space="preserve">additional annual community interest company report </w:t>
      </w:r>
      <w:r w:rsidRPr="00454B84">
        <w:rPr>
          <w:rFonts w:cs="Arial"/>
          <w:szCs w:val="22"/>
          <w:lang w:val="en-GB" w:eastAsia="es-ES"/>
        </w:rPr>
        <w:t>to the registrar of companies; this covers: what the CIC has done during the year to benefit the community; the steps, if any, that the company has taken to involve in its activities its stakeholders; information about payments related to its financial instruments, and the remuneration of its directors</w:t>
      </w:r>
      <w:r w:rsidR="00410CE7">
        <w:rPr>
          <w:rFonts w:cs="Arial"/>
          <w:szCs w:val="22"/>
          <w:lang w:val="en-GB" w:eastAsia="es-ES"/>
        </w:rPr>
        <w:t>;</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 xml:space="preserve">an asset lock - CICs will be prohibited from distributing profits they make to their members (shareholders); </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CICs limited by shares can pay dividends to "investor shares", subject to a cap regulated by the Regulator; but a CIC limited by guarantee, will not be to make such distributions; limits on conventional interest payments on fixed term debt will not be applied;</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 xml:space="preserve">a CIC’s residual assets, when it is wound up, will not be distributed to its members, rather they will pass to another similar organisation (social enterprise) with restrictions on profits distribution like another CIC or a charity; </w:t>
      </w:r>
    </w:p>
    <w:p w:rsidR="00C047CD" w:rsidRPr="00454B84" w:rsidRDefault="00C047CD" w:rsidP="00CE3FA1">
      <w:pPr>
        <w:numPr>
          <w:ilvl w:val="0"/>
          <w:numId w:val="23"/>
        </w:numPr>
        <w:ind w:left="714" w:hanging="357"/>
        <w:rPr>
          <w:rFonts w:cs="Arial"/>
          <w:szCs w:val="22"/>
          <w:lang w:val="en-GB" w:eastAsia="es-ES"/>
        </w:rPr>
      </w:pPr>
      <w:r w:rsidRPr="00454B84">
        <w:rPr>
          <w:rFonts w:cs="Arial"/>
          <w:szCs w:val="22"/>
          <w:lang w:val="en-GB" w:eastAsia="es-ES"/>
        </w:rPr>
        <w:t>the Regulator approves applications for CIC status, receives copies of the community interest company reports and polices the requirements of CIC status, including compliance with the asset lock. The CIC Regulator will have close links with the Registrar of Companies.</w:t>
      </w:r>
    </w:p>
    <w:p w:rsidR="00C047CD" w:rsidRPr="00454B84" w:rsidRDefault="00C047CD" w:rsidP="00454B84">
      <w:pPr>
        <w:rPr>
          <w:rFonts w:cs="Arial"/>
          <w:b/>
          <w:szCs w:val="22"/>
          <w:lang w:val="en-GB" w:eastAsia="es-ES"/>
        </w:rPr>
      </w:pPr>
    </w:p>
    <w:p w:rsidR="00C047CD" w:rsidRPr="00454B84" w:rsidRDefault="004475D7" w:rsidP="00454B84">
      <w:pPr>
        <w:rPr>
          <w:rFonts w:cs="Arial"/>
          <w:b/>
          <w:bCs/>
          <w:i/>
          <w:szCs w:val="22"/>
          <w:lang w:val="en-GB" w:eastAsia="es-ES"/>
        </w:rPr>
      </w:pPr>
      <w:bookmarkStart w:id="24" w:name="_Toc194654866"/>
      <w:r>
        <w:rPr>
          <w:rFonts w:cs="Arial"/>
          <w:b/>
          <w:bCs/>
          <w:i/>
          <w:szCs w:val="22"/>
          <w:lang w:val="en-GB" w:eastAsia="es-ES"/>
        </w:rPr>
        <w:t>Best p</w:t>
      </w:r>
      <w:r w:rsidR="00C047CD" w:rsidRPr="00454B84">
        <w:rPr>
          <w:rFonts w:cs="Arial"/>
          <w:b/>
          <w:bCs/>
          <w:i/>
          <w:szCs w:val="22"/>
          <w:lang w:val="en-GB" w:eastAsia="es-ES"/>
        </w:rPr>
        <w:t>ractice (relevant to Egypt)</w:t>
      </w:r>
      <w:bookmarkEnd w:id="24"/>
    </w:p>
    <w:p w:rsidR="004475D7" w:rsidRDefault="004475D7" w:rsidP="00454B84">
      <w:pPr>
        <w:rPr>
          <w:rFonts w:cs="Arial"/>
          <w:bCs/>
          <w:szCs w:val="22"/>
          <w:lang w:val="en-GB" w:eastAsia="es-ES"/>
        </w:rPr>
      </w:pPr>
    </w:p>
    <w:p w:rsidR="00C047CD" w:rsidRPr="00454B84" w:rsidRDefault="00C047CD" w:rsidP="00454B84">
      <w:pPr>
        <w:rPr>
          <w:rFonts w:cs="Arial"/>
          <w:bCs/>
          <w:szCs w:val="22"/>
          <w:lang w:val="en-GB" w:eastAsia="es-ES"/>
        </w:rPr>
      </w:pPr>
      <w:r w:rsidRPr="00454B84">
        <w:rPr>
          <w:rFonts w:cs="Arial"/>
          <w:bCs/>
          <w:szCs w:val="22"/>
          <w:lang w:val="en-GB" w:eastAsia="es-ES"/>
        </w:rPr>
        <w:t xml:space="preserve">The UK Government’s Social Enterprise Strategy has three major themes: </w:t>
      </w:r>
    </w:p>
    <w:p w:rsidR="00C047CD" w:rsidRPr="00454B84" w:rsidRDefault="00C047CD" w:rsidP="00454B84">
      <w:pPr>
        <w:rPr>
          <w:rFonts w:cs="Arial"/>
          <w:i/>
          <w:szCs w:val="22"/>
          <w:lang w:val="en-GB" w:eastAsia="es-ES"/>
        </w:rPr>
      </w:pPr>
    </w:p>
    <w:p w:rsidR="00C047CD" w:rsidRDefault="004475D7" w:rsidP="004475D7">
      <w:pPr>
        <w:rPr>
          <w:rFonts w:cs="Arial"/>
          <w:i/>
          <w:szCs w:val="22"/>
          <w:lang w:val="en-GB" w:eastAsia="es-ES"/>
        </w:rPr>
      </w:pPr>
      <w:r>
        <w:rPr>
          <w:rFonts w:cs="Arial"/>
          <w:i/>
          <w:szCs w:val="22"/>
          <w:lang w:val="en-GB" w:eastAsia="es-ES"/>
        </w:rPr>
        <w:t xml:space="preserve">1. </w:t>
      </w:r>
      <w:r w:rsidR="00C047CD" w:rsidRPr="00454B84">
        <w:rPr>
          <w:rFonts w:cs="Arial"/>
          <w:i/>
          <w:szCs w:val="22"/>
          <w:lang w:val="en-GB" w:eastAsia="es-ES"/>
        </w:rPr>
        <w:t>Create an enabling environment for social enterprise</w:t>
      </w:r>
    </w:p>
    <w:p w:rsidR="004475D7" w:rsidRPr="00454B84" w:rsidRDefault="004475D7" w:rsidP="004475D7">
      <w:pPr>
        <w:rPr>
          <w:rFonts w:cs="Arial"/>
          <w:i/>
          <w:szCs w:val="22"/>
          <w:lang w:val="en-GB" w:eastAsia="es-ES"/>
        </w:rPr>
      </w:pPr>
    </w:p>
    <w:p w:rsidR="00C047CD" w:rsidRPr="00454B84" w:rsidRDefault="00C047CD" w:rsidP="00CE3FA1">
      <w:pPr>
        <w:numPr>
          <w:ilvl w:val="0"/>
          <w:numId w:val="24"/>
        </w:numPr>
        <w:ind w:left="714" w:hanging="357"/>
        <w:rPr>
          <w:rFonts w:cs="Arial"/>
          <w:szCs w:val="22"/>
          <w:lang w:val="en-GB" w:eastAsia="es-ES"/>
        </w:rPr>
      </w:pPr>
      <w:r w:rsidRPr="00454B84">
        <w:rPr>
          <w:rFonts w:cs="Arial"/>
          <w:szCs w:val="22"/>
          <w:lang w:val="en-GB" w:eastAsia="es-ES"/>
        </w:rPr>
        <w:t>Government role (inter-departmental) enabling direct support to third sector support organizations. Considerable effort has gone into pushing for relevant bodies in the government machinery to promote social enterprise: these included:</w:t>
      </w:r>
      <w:r w:rsidR="006B0C3D">
        <w:rPr>
          <w:rFonts w:cs="Arial"/>
          <w:szCs w:val="22"/>
          <w:lang w:val="en-GB" w:eastAsia="es-ES"/>
        </w:rPr>
        <w:t xml:space="preserve"> </w:t>
      </w:r>
      <w:r w:rsidRPr="00454B84">
        <w:rPr>
          <w:rFonts w:cs="Arial"/>
          <w:szCs w:val="22"/>
          <w:lang w:val="en-GB" w:eastAsia="es-ES"/>
        </w:rPr>
        <w:t>Regional Development Agencies (recently abolished, and similar bodies in Wales, Scotland, and NI), together with a range of government departments (including Department for Environment Food and Rural Affairs; and the Ministry of Health). Many of these now have policies supporting the sector.</w:t>
      </w:r>
    </w:p>
    <w:p w:rsidR="00C047CD" w:rsidRPr="00454B84" w:rsidRDefault="00C047CD" w:rsidP="00CE3FA1">
      <w:pPr>
        <w:numPr>
          <w:ilvl w:val="0"/>
          <w:numId w:val="24"/>
        </w:numPr>
        <w:ind w:left="714" w:hanging="357"/>
        <w:rPr>
          <w:rFonts w:cs="Arial"/>
          <w:szCs w:val="22"/>
          <w:lang w:val="en-GB" w:eastAsia="es-ES"/>
        </w:rPr>
      </w:pPr>
      <w:r w:rsidRPr="00454B84">
        <w:rPr>
          <w:rFonts w:cs="Arial"/>
          <w:szCs w:val="22"/>
          <w:lang w:val="en-GB" w:eastAsia="es-ES"/>
        </w:rPr>
        <w:t>Legal and regulatory issues: The new legal form Community Interest Company was a major part of this theme. It is available, and is being used by social enterprises with over 5600 formed/converted (September 2011).</w:t>
      </w:r>
    </w:p>
    <w:p w:rsidR="00C047CD" w:rsidRPr="00454B84" w:rsidRDefault="00C047CD" w:rsidP="00CE3FA1">
      <w:pPr>
        <w:numPr>
          <w:ilvl w:val="0"/>
          <w:numId w:val="24"/>
        </w:numPr>
        <w:ind w:left="714" w:hanging="357"/>
        <w:rPr>
          <w:rFonts w:cs="Arial"/>
          <w:szCs w:val="22"/>
          <w:lang w:val="en-GB" w:eastAsia="es-ES"/>
        </w:rPr>
      </w:pPr>
      <w:r w:rsidRPr="00454B84">
        <w:rPr>
          <w:rFonts w:cs="Arial"/>
          <w:szCs w:val="22"/>
          <w:lang w:val="en-GB" w:eastAsia="es-ES"/>
        </w:rPr>
        <w:t>Accessing public procurement markets for social enterprises - this has proved more difficult.</w:t>
      </w:r>
    </w:p>
    <w:p w:rsidR="00C047CD" w:rsidRPr="00454B84" w:rsidRDefault="00C047CD" w:rsidP="00454B84">
      <w:pPr>
        <w:rPr>
          <w:rFonts w:cs="Arial"/>
          <w:i/>
          <w:szCs w:val="22"/>
          <w:lang w:val="en-GB" w:eastAsia="es-ES"/>
        </w:rPr>
      </w:pPr>
    </w:p>
    <w:p w:rsidR="00C047CD" w:rsidRDefault="00C047CD" w:rsidP="00454B84">
      <w:pPr>
        <w:rPr>
          <w:rFonts w:cs="Arial"/>
          <w:i/>
          <w:szCs w:val="22"/>
          <w:lang w:val="en-GB" w:eastAsia="es-ES"/>
        </w:rPr>
      </w:pPr>
      <w:r w:rsidRPr="00454B84">
        <w:rPr>
          <w:rFonts w:cs="Arial"/>
          <w:i/>
          <w:szCs w:val="22"/>
          <w:lang w:val="en-GB" w:eastAsia="es-ES"/>
        </w:rPr>
        <w:t>2. Make social enterprises better businesses</w:t>
      </w:r>
    </w:p>
    <w:p w:rsidR="004475D7" w:rsidRPr="00454B84" w:rsidRDefault="004475D7" w:rsidP="00454B84">
      <w:pPr>
        <w:rPr>
          <w:rFonts w:cs="Arial"/>
          <w:i/>
          <w:szCs w:val="22"/>
          <w:lang w:val="en-GB" w:eastAsia="es-ES"/>
        </w:rPr>
      </w:pPr>
    </w:p>
    <w:p w:rsidR="00C047CD" w:rsidRPr="00454B84" w:rsidRDefault="00C047CD" w:rsidP="00CE3FA1">
      <w:pPr>
        <w:numPr>
          <w:ilvl w:val="0"/>
          <w:numId w:val="25"/>
        </w:numPr>
        <w:ind w:left="714" w:hanging="357"/>
        <w:rPr>
          <w:rFonts w:cs="Arial"/>
          <w:i/>
          <w:szCs w:val="22"/>
          <w:lang w:val="en-GB" w:eastAsia="es-ES"/>
        </w:rPr>
      </w:pPr>
      <w:r w:rsidRPr="00454B84">
        <w:rPr>
          <w:rFonts w:cs="Arial"/>
          <w:szCs w:val="22"/>
          <w:lang w:val="en-GB" w:eastAsia="es-ES"/>
        </w:rPr>
        <w:t xml:space="preserve">Business support and training: This has been developed through measures for business support for social enterprises; it is interesting that this has been via mainstream business support, with brokered specialist advice services for social enterprise (braided support) with RDAs (now abolished by Coalition Government), and Business Links (to be replaced by Local Enterprise Partnerships). </w:t>
      </w:r>
    </w:p>
    <w:p w:rsidR="00C047CD" w:rsidRPr="00454B84" w:rsidRDefault="00C047CD" w:rsidP="00CE3FA1">
      <w:pPr>
        <w:numPr>
          <w:ilvl w:val="0"/>
          <w:numId w:val="25"/>
        </w:numPr>
        <w:ind w:left="714" w:hanging="357"/>
        <w:rPr>
          <w:rFonts w:cs="Arial"/>
          <w:i/>
          <w:szCs w:val="22"/>
          <w:lang w:val="en-GB" w:eastAsia="es-ES"/>
        </w:rPr>
      </w:pPr>
      <w:r w:rsidRPr="00454B84">
        <w:rPr>
          <w:rFonts w:cs="Arial"/>
          <w:szCs w:val="22"/>
          <w:lang w:val="en-GB" w:eastAsia="es-ES"/>
        </w:rPr>
        <w:t xml:space="preserve">Finance and funding: The parallel development of Community Development Finance Institutions has been important, but this was a pre-existing development. And more recently the Big Society Bank (called Social Investment Bank by last government, funded by unclaimed dormant bank assets) has about £600m to invest in social enterprise. </w:t>
      </w:r>
    </w:p>
    <w:p w:rsidR="00C047CD" w:rsidRPr="00454B84" w:rsidRDefault="00C047CD" w:rsidP="00454B84">
      <w:pPr>
        <w:rPr>
          <w:rFonts w:cs="Arial"/>
          <w:i/>
          <w:szCs w:val="22"/>
          <w:lang w:val="en-GB" w:eastAsia="es-ES"/>
        </w:rPr>
      </w:pPr>
    </w:p>
    <w:p w:rsidR="00C047CD" w:rsidRDefault="00C047CD" w:rsidP="00454B84">
      <w:pPr>
        <w:rPr>
          <w:rFonts w:cs="Arial"/>
          <w:i/>
          <w:szCs w:val="22"/>
          <w:lang w:val="en-GB" w:eastAsia="es-ES"/>
        </w:rPr>
      </w:pPr>
      <w:r w:rsidRPr="00454B84">
        <w:rPr>
          <w:rFonts w:cs="Arial"/>
          <w:i/>
          <w:szCs w:val="22"/>
          <w:lang w:val="en-GB" w:eastAsia="es-ES"/>
        </w:rPr>
        <w:t>3. Establish the value of social enterprise</w:t>
      </w:r>
    </w:p>
    <w:p w:rsidR="004475D7" w:rsidRPr="00454B84" w:rsidRDefault="004475D7" w:rsidP="00454B84">
      <w:pPr>
        <w:rPr>
          <w:rFonts w:cs="Arial"/>
          <w:i/>
          <w:szCs w:val="22"/>
          <w:lang w:val="en-GB" w:eastAsia="es-ES"/>
        </w:rPr>
      </w:pPr>
    </w:p>
    <w:p w:rsidR="00C047CD" w:rsidRPr="00454B84" w:rsidRDefault="00C047CD" w:rsidP="00CE3FA1">
      <w:pPr>
        <w:numPr>
          <w:ilvl w:val="0"/>
          <w:numId w:val="26"/>
        </w:numPr>
        <w:ind w:left="714" w:hanging="357"/>
        <w:rPr>
          <w:rFonts w:cs="Arial"/>
          <w:i/>
          <w:szCs w:val="22"/>
          <w:lang w:val="en-GB" w:eastAsia="es-ES"/>
        </w:rPr>
      </w:pPr>
      <w:r w:rsidRPr="00454B84">
        <w:rPr>
          <w:rFonts w:cs="Arial"/>
          <w:szCs w:val="22"/>
          <w:lang w:val="en-GB" w:eastAsia="es-ES"/>
        </w:rPr>
        <w:t>Establish the knowledge base (research):</w:t>
      </w:r>
      <w:r w:rsidR="006B0C3D">
        <w:rPr>
          <w:rFonts w:cs="Arial"/>
          <w:szCs w:val="22"/>
          <w:lang w:val="en-GB" w:eastAsia="es-ES"/>
        </w:rPr>
        <w:t xml:space="preserve"> </w:t>
      </w:r>
      <w:r w:rsidRPr="00454B84">
        <w:rPr>
          <w:rFonts w:cs="Arial"/>
          <w:szCs w:val="22"/>
          <w:lang w:val="en-GB" w:eastAsia="es-ES"/>
        </w:rPr>
        <w:t>surveys have been conducted via telephone interviews.</w:t>
      </w:r>
    </w:p>
    <w:p w:rsidR="00C047CD" w:rsidRPr="00454B84" w:rsidRDefault="00C047CD" w:rsidP="00CE3FA1">
      <w:pPr>
        <w:numPr>
          <w:ilvl w:val="0"/>
          <w:numId w:val="26"/>
        </w:numPr>
        <w:ind w:left="714" w:hanging="357"/>
        <w:rPr>
          <w:rFonts w:cs="Arial"/>
          <w:i/>
          <w:szCs w:val="22"/>
          <w:lang w:val="en-GB" w:eastAsia="es-ES"/>
        </w:rPr>
      </w:pPr>
      <w:r w:rsidRPr="00454B84">
        <w:rPr>
          <w:rFonts w:cs="Arial"/>
          <w:szCs w:val="22"/>
          <w:lang w:val="en-GB" w:eastAsia="es-ES"/>
        </w:rPr>
        <w:t>Recognise achievement and spread the word: various awards have been set up and won by social enterprise; Social Enterprise Coalition played a role in this.</w:t>
      </w:r>
    </w:p>
    <w:p w:rsidR="00C047CD" w:rsidRPr="00454B84" w:rsidRDefault="00C047CD" w:rsidP="00CE3FA1">
      <w:pPr>
        <w:numPr>
          <w:ilvl w:val="0"/>
          <w:numId w:val="26"/>
        </w:numPr>
        <w:ind w:left="714" w:hanging="357"/>
        <w:rPr>
          <w:rFonts w:cs="Arial"/>
          <w:i/>
          <w:szCs w:val="22"/>
          <w:lang w:val="en-GB" w:eastAsia="es-ES"/>
        </w:rPr>
      </w:pPr>
      <w:r w:rsidRPr="00454B84">
        <w:rPr>
          <w:rFonts w:cs="Arial"/>
          <w:szCs w:val="22"/>
          <w:lang w:val="en-GB" w:eastAsia="es-ES"/>
        </w:rPr>
        <w:t xml:space="preserve">Create trust: social audit and quality: bodies such as the New Economics Foundation creating instruments for measuring added value such as </w:t>
      </w:r>
      <w:r w:rsidR="00CB6374">
        <w:rPr>
          <w:rFonts w:cs="Arial"/>
          <w:szCs w:val="22"/>
          <w:lang w:val="en-GB" w:eastAsia="es-ES"/>
        </w:rPr>
        <w:t>"</w:t>
      </w:r>
      <w:r w:rsidRPr="00454B84">
        <w:rPr>
          <w:rFonts w:cs="Arial"/>
          <w:szCs w:val="22"/>
          <w:lang w:val="en-GB" w:eastAsia="es-ES"/>
        </w:rPr>
        <w:t>Prove it</w:t>
      </w:r>
      <w:r w:rsidR="00CB6374">
        <w:rPr>
          <w:rFonts w:cs="Arial"/>
          <w:szCs w:val="22"/>
          <w:lang w:val="en-GB" w:eastAsia="es-ES"/>
        </w:rPr>
        <w:t>"</w:t>
      </w:r>
      <w:r w:rsidRPr="00454B84">
        <w:rPr>
          <w:rFonts w:cs="Arial"/>
          <w:szCs w:val="22"/>
          <w:lang w:val="en-GB" w:eastAsia="es-ES"/>
        </w:rPr>
        <w:t xml:space="preserve"> and social audit seem to have been particularly important here.</w:t>
      </w:r>
      <w:r w:rsidR="006B0C3D">
        <w:rPr>
          <w:rFonts w:cs="Arial"/>
          <w:szCs w:val="22"/>
          <w:lang w:val="en-GB" w:eastAsia="es-ES"/>
        </w:rPr>
        <w:t xml:space="preserve"> </w:t>
      </w:r>
      <w:r w:rsidRPr="00454B84">
        <w:rPr>
          <w:rFonts w:cs="Arial"/>
          <w:szCs w:val="22"/>
          <w:lang w:val="en-GB" w:eastAsia="es-ES"/>
        </w:rPr>
        <w:t>And promotional activities such as annual conferences organised by the Social Enterprise Coalition have been crucial.</w:t>
      </w:r>
    </w:p>
    <w:p w:rsidR="00C047CD" w:rsidRPr="00454B84" w:rsidRDefault="00C047CD" w:rsidP="00454B84">
      <w:pPr>
        <w:rPr>
          <w:rFonts w:cs="Arial"/>
          <w:szCs w:val="22"/>
          <w:lang w:val="en-GB" w:eastAsia="es-ES"/>
        </w:rPr>
      </w:pPr>
    </w:p>
    <w:p w:rsidR="00C047CD" w:rsidRPr="00454B84" w:rsidRDefault="004475D7" w:rsidP="00454B84">
      <w:pPr>
        <w:rPr>
          <w:rFonts w:cs="Arial"/>
          <w:b/>
          <w:bCs/>
          <w:i/>
          <w:szCs w:val="22"/>
          <w:lang w:val="en-GB" w:eastAsia="es-ES"/>
        </w:rPr>
      </w:pPr>
      <w:bookmarkStart w:id="25" w:name="_Toc194654867"/>
      <w:r>
        <w:rPr>
          <w:rFonts w:cs="Arial"/>
          <w:b/>
          <w:bCs/>
          <w:i/>
          <w:szCs w:val="22"/>
          <w:lang w:val="en-GB" w:eastAsia="es-ES"/>
        </w:rPr>
        <w:t>Final r</w:t>
      </w:r>
      <w:r w:rsidR="00C047CD" w:rsidRPr="00454B84">
        <w:rPr>
          <w:rFonts w:cs="Arial"/>
          <w:b/>
          <w:bCs/>
          <w:i/>
          <w:szCs w:val="22"/>
          <w:lang w:val="en-GB" w:eastAsia="es-ES"/>
        </w:rPr>
        <w:t>emarks</w:t>
      </w:r>
      <w:bookmarkEnd w:id="25"/>
    </w:p>
    <w:p w:rsidR="00C047CD" w:rsidRPr="00454B84" w:rsidRDefault="00C047C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In the UK, new legislation for a Community Interest Company appears to fit within regenerative tendencies (similar to measures against demutualisation).</w:t>
      </w:r>
      <w:r w:rsidR="006B0C3D">
        <w:rPr>
          <w:rFonts w:cs="Arial"/>
          <w:szCs w:val="22"/>
          <w:lang w:val="en-GB" w:eastAsia="es-ES"/>
        </w:rPr>
        <w:t xml:space="preserve"> </w:t>
      </w:r>
      <w:r w:rsidRPr="00454B84">
        <w:rPr>
          <w:rFonts w:cs="Arial"/>
          <w:szCs w:val="22"/>
          <w:lang w:val="en-GB" w:eastAsia="es-ES"/>
        </w:rPr>
        <w:t>However, despite an apparent orientation towards mutualism linked to New Labour’s Third Way, it is difficult to argue that the new CIC legislation represents a resurgence of interest by policy makers in the traditional values of the social economy.</w:t>
      </w:r>
      <w:r w:rsidR="006B0C3D">
        <w:rPr>
          <w:rFonts w:cs="Arial"/>
          <w:szCs w:val="22"/>
          <w:lang w:val="en-GB" w:eastAsia="es-ES"/>
        </w:rPr>
        <w:t xml:space="preserve"> </w:t>
      </w:r>
      <w:r w:rsidRPr="00454B84">
        <w:rPr>
          <w:rFonts w:cs="Arial"/>
          <w:szCs w:val="22"/>
          <w:lang w:val="en-GB" w:eastAsia="es-ES"/>
        </w:rPr>
        <w:t>Instead, it seems like a very British pragmatic approach to community development focusing on outcomes.</w:t>
      </w:r>
      <w:r w:rsidR="006B0C3D">
        <w:rPr>
          <w:rFonts w:cs="Arial"/>
          <w:szCs w:val="22"/>
          <w:lang w:val="en-GB" w:eastAsia="es-ES"/>
        </w:rPr>
        <w:t xml:space="preserve"> </w:t>
      </w:r>
      <w:r w:rsidRPr="00454B84">
        <w:rPr>
          <w:rFonts w:cs="Arial"/>
          <w:szCs w:val="22"/>
          <w:lang w:val="en-GB" w:eastAsia="es-ES"/>
        </w:rPr>
        <w:t>Some supporters of social enterprise argue that the new CIC legislation was unnecessary, since CLG law is very flexible so it is possible to write similar features (such as asset lock) into the organisation’s constitution.</w:t>
      </w:r>
      <w:r w:rsidR="006B0C3D">
        <w:rPr>
          <w:rFonts w:cs="Arial"/>
          <w:szCs w:val="22"/>
          <w:lang w:val="en-GB" w:eastAsia="es-ES"/>
        </w:rPr>
        <w:t xml:space="preserve"> </w:t>
      </w:r>
      <w:r w:rsidRPr="00454B84">
        <w:rPr>
          <w:rFonts w:cs="Arial"/>
          <w:szCs w:val="22"/>
          <w:lang w:val="en-GB" w:eastAsia="es-ES"/>
        </w:rPr>
        <w:t xml:space="preserve">And indeed many social enterprises continue to be formed under CLG legislation. Others argue that the new CIC legislation provides clear protection, and a </w:t>
      </w:r>
      <w:r w:rsidRPr="00454B84">
        <w:rPr>
          <w:rFonts w:cs="Arial"/>
          <w:b/>
          <w:szCs w:val="22"/>
          <w:lang w:val="en-GB" w:eastAsia="es-ES"/>
        </w:rPr>
        <w:t>brand</w:t>
      </w:r>
      <w:r w:rsidRPr="00454B84">
        <w:rPr>
          <w:rFonts w:cs="Arial"/>
          <w:szCs w:val="22"/>
          <w:lang w:val="en-GB" w:eastAsia="es-ES"/>
        </w:rPr>
        <w:t xml:space="preserve"> identity that helps to establish social enterprise in the public eye. Nonetheless CIC social enterprise still form only about 10% of all social enterprise.</w:t>
      </w:r>
      <w:r w:rsidR="006B0C3D">
        <w:rPr>
          <w:rFonts w:cs="Arial"/>
          <w:szCs w:val="22"/>
          <w:lang w:val="en-GB" w:eastAsia="es-ES"/>
        </w:rPr>
        <w:t xml:space="preserve"> </w:t>
      </w:r>
      <w:r w:rsidRPr="00454B84">
        <w:rPr>
          <w:rFonts w:cs="Arial"/>
          <w:szCs w:val="22"/>
          <w:lang w:val="en-GB" w:eastAsia="es-ES"/>
        </w:rPr>
        <w:t>There continue to be many other issues that need addressing if social enterprises are to become more widespread.</w:t>
      </w:r>
      <w:r w:rsidR="006B0C3D">
        <w:rPr>
          <w:rFonts w:cs="Arial"/>
          <w:szCs w:val="22"/>
          <w:lang w:val="en-GB" w:eastAsia="es-ES"/>
        </w:rPr>
        <w:t xml:space="preserve"> </w:t>
      </w:r>
      <w:r w:rsidRPr="00454B84">
        <w:rPr>
          <w:rFonts w:cs="Arial"/>
          <w:szCs w:val="22"/>
          <w:lang w:val="en-GB" w:eastAsia="es-ES"/>
        </w:rPr>
        <w:t>Supply of social entrepreneurs and start up support are one issue, support for scaling-up, capacity building, and growth is another issues; and thirdly access to public procurement markets continues to be a major issue, where public authorities continue to favour large scale contracts to the detriment of small and medium ent</w:t>
      </w:r>
      <w:r w:rsidR="004475D7">
        <w:rPr>
          <w:rFonts w:cs="Arial"/>
          <w:szCs w:val="22"/>
          <w:lang w:val="en-GB" w:eastAsia="es-ES"/>
        </w:rPr>
        <w:t>erprise and social enterprise.</w:t>
      </w:r>
    </w:p>
    <w:p w:rsidR="004475D7" w:rsidRPr="00454B84" w:rsidRDefault="004475D7" w:rsidP="00454B84">
      <w:pPr>
        <w:rPr>
          <w:rFonts w:cs="Arial"/>
          <w:szCs w:val="22"/>
          <w:lang w:val="en-GB" w:eastAsia="es-ES"/>
        </w:rPr>
      </w:pPr>
    </w:p>
    <w:p w:rsidR="00C047CD" w:rsidRPr="007B797C" w:rsidRDefault="0084549A" w:rsidP="004475D7">
      <w:pPr>
        <w:pStyle w:val="Heading3"/>
        <w:rPr>
          <w:lang w:val="en-US"/>
        </w:rPr>
      </w:pPr>
      <w:bookmarkStart w:id="26" w:name="_Toc194654868"/>
      <w:bookmarkStart w:id="27" w:name="_Toc199241022"/>
      <w:bookmarkStart w:id="28" w:name="_Toc328315847"/>
      <w:r>
        <w:rPr>
          <w:lang w:val="en-US"/>
        </w:rPr>
        <w:t>1</w:t>
      </w:r>
      <w:r w:rsidR="004475D7" w:rsidRPr="007B797C">
        <w:rPr>
          <w:lang w:val="en-US"/>
        </w:rPr>
        <w:t>.</w:t>
      </w:r>
      <w:r w:rsidR="00B121A7" w:rsidRPr="007B797C">
        <w:rPr>
          <w:lang w:val="en-US"/>
        </w:rPr>
        <w:t>2.2. Country c</w:t>
      </w:r>
      <w:r w:rsidR="00C047CD" w:rsidRPr="007B797C">
        <w:rPr>
          <w:lang w:val="en-US"/>
        </w:rPr>
        <w:t>ase: Turkey</w:t>
      </w:r>
      <w:bookmarkEnd w:id="26"/>
      <w:bookmarkEnd w:id="27"/>
      <w:bookmarkEnd w:id="28"/>
    </w:p>
    <w:p w:rsidR="00C047CD" w:rsidRPr="00454B84" w:rsidRDefault="00C047CD" w:rsidP="00454B84">
      <w:pPr>
        <w:rPr>
          <w:rFonts w:cs="Arial"/>
          <w:szCs w:val="22"/>
          <w:lang w:val="en-GB" w:eastAsia="es-ES"/>
        </w:rPr>
      </w:pPr>
      <w:r w:rsidRPr="00454B84">
        <w:rPr>
          <w:rFonts w:cs="Arial"/>
          <w:szCs w:val="22"/>
          <w:lang w:val="en-GB" w:eastAsia="es-ES"/>
        </w:rPr>
        <w:t>National expert: Derya Kaya</w:t>
      </w:r>
    </w:p>
    <w:p w:rsidR="00C047CD" w:rsidRPr="00454B84" w:rsidRDefault="00C047CD" w:rsidP="00454B84">
      <w:pPr>
        <w:rPr>
          <w:rFonts w:cs="Arial"/>
          <w:szCs w:val="22"/>
          <w:lang w:val="en-GB" w:eastAsia="es-ES"/>
        </w:rPr>
      </w:pPr>
    </w:p>
    <w:p w:rsidR="00C047CD" w:rsidRPr="00454B84" w:rsidRDefault="004475D7" w:rsidP="00454B84">
      <w:pPr>
        <w:rPr>
          <w:rFonts w:cs="Arial"/>
          <w:b/>
          <w:bCs/>
          <w:szCs w:val="22"/>
          <w:lang w:val="en-GB" w:eastAsia="es-ES"/>
        </w:rPr>
      </w:pPr>
      <w:bookmarkStart w:id="29" w:name="_Toc194654869"/>
      <w:r>
        <w:rPr>
          <w:rFonts w:cs="Arial"/>
          <w:b/>
          <w:bCs/>
          <w:i/>
          <w:szCs w:val="22"/>
          <w:lang w:val="en-GB" w:eastAsia="es-ES"/>
        </w:rPr>
        <w:t>Country c</w:t>
      </w:r>
      <w:r w:rsidR="00C047CD" w:rsidRPr="00454B84">
        <w:rPr>
          <w:rFonts w:cs="Arial"/>
          <w:b/>
          <w:bCs/>
          <w:i/>
          <w:szCs w:val="22"/>
          <w:lang w:val="en-GB" w:eastAsia="es-ES"/>
        </w:rPr>
        <w:t>ontext</w:t>
      </w:r>
      <w:bookmarkEnd w:id="29"/>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Turkey is a Eurasian country where most of the population is composed of Muslims and it enjoys a democratic, secular, unitary, constitutional republic. Since 2001 the current party in power (Justice and Development Party) has won the last three legislative elections and for that reason it may present some interesting features for the current political context in Egypt.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Due to a minimum threshold of 10% of the votes, only three parties are present in the parliament. It has a unicameral system with a 550-seat Grand National Assembly of Turkey (</w:t>
      </w:r>
      <w:r w:rsidRPr="00454B84">
        <w:rPr>
          <w:rFonts w:cs="Arial"/>
          <w:i/>
          <w:szCs w:val="22"/>
          <w:lang w:val="en-GB" w:eastAsia="es-ES"/>
        </w:rPr>
        <w:t>Türkiye Büyük Millet Meclisi</w:t>
      </w:r>
      <w:r w:rsidRPr="00454B84">
        <w:rPr>
          <w:rFonts w:cs="Arial"/>
          <w:szCs w:val="22"/>
          <w:lang w:val="en-GB" w:eastAsia="es-ES"/>
        </w:rPr>
        <w:t>), representing 81 provinces. Though Turkey has seven regions for census purposes, they do not, however, represent an administrative structure.</w:t>
      </w:r>
      <w:r w:rsidR="006B0C3D">
        <w:rPr>
          <w:rFonts w:cs="Arial"/>
          <w:szCs w:val="22"/>
          <w:lang w:val="en-GB" w:eastAsia="es-ES"/>
        </w:rPr>
        <w:t xml:space="preserve"> </w:t>
      </w:r>
      <w:r w:rsidRPr="00454B84">
        <w:rPr>
          <w:rFonts w:cs="Arial"/>
          <w:szCs w:val="22"/>
          <w:lang w:val="en-GB" w:eastAsia="es-ES"/>
        </w:rPr>
        <w:t xml:space="preserve">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Turkey, 77 % of the population consider entrepreneurship as a potential career path and 22,7 % would like to start up their own businesses. </w:t>
      </w:r>
      <w:r w:rsidRPr="00454B84">
        <w:rPr>
          <w:rFonts w:cs="Arial"/>
          <w:szCs w:val="22"/>
          <w:vertAlign w:val="superscript"/>
          <w:lang w:val="en-GB" w:eastAsia="es-ES"/>
        </w:rPr>
        <w:footnoteReference w:id="11"/>
      </w:r>
      <w:r w:rsidRPr="00454B84">
        <w:rPr>
          <w:rFonts w:cs="Arial"/>
          <w:szCs w:val="22"/>
          <w:lang w:val="en-GB" w:eastAsia="es-ES"/>
        </w:rPr>
        <w:t xml:space="preserve"> In the last two years, the entrepreneurial activity of the adult population (age 18-64) has increased from 6% to 8.6%.</w:t>
      </w:r>
      <w:r w:rsidRPr="00454B84">
        <w:rPr>
          <w:rFonts w:cs="Arial"/>
          <w:szCs w:val="22"/>
          <w:vertAlign w:val="superscript"/>
          <w:lang w:val="en-GB" w:eastAsia="es-ES"/>
        </w:rPr>
        <w:footnoteReference w:id="12"/>
      </w:r>
      <w:r w:rsidRPr="00454B84">
        <w:rPr>
          <w:rFonts w:cs="Arial"/>
          <w:szCs w:val="22"/>
          <w:lang w:val="en-GB" w:eastAsia="es-ES"/>
        </w:rPr>
        <w:t xml:space="preserve"> In line with the increase of entrepreneurship, the social sector has significantly grown. The number of associations has increased 40% between the years 2000-2010 while 80 % of the civil society organisations (CSO) find their financial resources insufficient. </w:t>
      </w:r>
      <w:r w:rsidRPr="00454B84">
        <w:rPr>
          <w:rFonts w:cs="Arial"/>
          <w:szCs w:val="22"/>
          <w:vertAlign w:val="superscript"/>
          <w:lang w:val="en-GB" w:eastAsia="es-ES"/>
        </w:rPr>
        <w:footnoteReference w:id="13"/>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this environment, the social enterprise model emerges as a promising model as it may contribute to the health of civil society as well as to the economic growth and development.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Turkish law system is in accordance with civil law and it is integrated into the continental European system. For instance, the Turkish civil law system has been modified by incorporating elements mainly of the Swiss Civil Code, the Code of Obligations and the German Commercial Code.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It should be noted that in the entire legal system today there are no Islamic rules and tenets, on the contrary the system is based on the classical Roman and Continental legal systems since the proclamation of the Republic in 1923.</w:t>
      </w:r>
      <w:r w:rsidRPr="00454B84">
        <w:rPr>
          <w:rFonts w:cs="Arial"/>
          <w:szCs w:val="22"/>
          <w:vertAlign w:val="superscript"/>
          <w:lang w:val="en-GB" w:eastAsia="es-ES"/>
        </w:rPr>
        <w:footnoteReference w:id="14"/>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Both new foundations and associations are established and operate in accordance with the provisions of Turkish Civil Code.</w:t>
      </w:r>
    </w:p>
    <w:p w:rsidR="00C047CD" w:rsidRPr="00454B84" w:rsidRDefault="00C047CD" w:rsidP="00454B84">
      <w:pPr>
        <w:rPr>
          <w:rFonts w:cs="Arial"/>
          <w:szCs w:val="22"/>
          <w:lang w:val="en-GB" w:eastAsia="es-ES"/>
        </w:rPr>
      </w:pPr>
    </w:p>
    <w:p w:rsidR="00C047CD" w:rsidRPr="00454B84" w:rsidRDefault="004475D7" w:rsidP="00454B84">
      <w:pPr>
        <w:rPr>
          <w:rFonts w:cs="Arial"/>
          <w:b/>
          <w:bCs/>
          <w:i/>
          <w:szCs w:val="22"/>
          <w:lang w:val="en-GB" w:eastAsia="es-ES"/>
        </w:rPr>
      </w:pPr>
      <w:bookmarkStart w:id="30" w:name="_Toc194654870"/>
      <w:r>
        <w:rPr>
          <w:rFonts w:cs="Arial"/>
          <w:b/>
          <w:bCs/>
          <w:i/>
          <w:szCs w:val="22"/>
          <w:lang w:val="en-GB" w:eastAsia="es-ES"/>
        </w:rPr>
        <w:t>Policies and n</w:t>
      </w:r>
      <w:r w:rsidR="00C047CD" w:rsidRPr="00454B84">
        <w:rPr>
          <w:rFonts w:cs="Arial"/>
          <w:b/>
          <w:bCs/>
          <w:i/>
          <w:szCs w:val="22"/>
          <w:lang w:val="en-GB" w:eastAsia="es-ES"/>
        </w:rPr>
        <w:t>etworks</w:t>
      </w:r>
      <w:bookmarkEnd w:id="30"/>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this section a summary is provided of other relevant policies that affect the effectiveness of the legal framework for Social Entrepreneurship in Turkey. In addition, the key actors of the policy network who play a role in developing, implementing and evaluating the legal framework are described.</w:t>
      </w:r>
    </w:p>
    <w:p w:rsidR="00C047CD" w:rsidRPr="00454B84" w:rsidRDefault="00C047CD" w:rsidP="00454B84">
      <w:pPr>
        <w:rPr>
          <w:rFonts w:cs="Arial"/>
          <w:szCs w:val="22"/>
          <w:lang w:val="en-GB" w:eastAsia="es-ES"/>
        </w:rPr>
      </w:pPr>
    </w:p>
    <w:p w:rsidR="00C047CD" w:rsidRPr="00454B84" w:rsidRDefault="004475D7" w:rsidP="00454B84">
      <w:pPr>
        <w:rPr>
          <w:rFonts w:cs="Arial"/>
          <w:i/>
          <w:szCs w:val="22"/>
          <w:lang w:val="en-GB" w:eastAsia="es-ES"/>
        </w:rPr>
      </w:pPr>
      <w:r>
        <w:rPr>
          <w:rFonts w:cs="Arial"/>
          <w:i/>
          <w:szCs w:val="22"/>
          <w:lang w:val="en-GB" w:eastAsia="es-ES"/>
        </w:rPr>
        <w:t>Key actors and organisations</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u w:val="single"/>
          <w:lang w:val="en-GB" w:eastAsia="es-ES"/>
        </w:rPr>
        <w:t>Referent body/department in the executive government</w:t>
      </w:r>
      <w:r w:rsidRPr="00454B84">
        <w:rPr>
          <w:rFonts w:cs="Arial"/>
          <w:szCs w:val="22"/>
          <w:lang w:val="en-GB" w:eastAsia="es-ES"/>
        </w:rPr>
        <w:t xml:space="preserve">: </w:t>
      </w:r>
    </w:p>
    <w:p w:rsidR="004475D7" w:rsidRDefault="004475D7"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As social enterprises operate under different legal structures, there are several public bodies concerned with social entrepreneurship. </w:t>
      </w:r>
    </w:p>
    <w:p w:rsidR="004475D7" w:rsidRPr="00454B84" w:rsidRDefault="004475D7" w:rsidP="00454B84">
      <w:pPr>
        <w:rPr>
          <w:rFonts w:cs="Arial"/>
          <w:szCs w:val="22"/>
          <w:lang w:val="en-GB" w:eastAsia="es-ES"/>
        </w:rPr>
      </w:pPr>
    </w:p>
    <w:p w:rsidR="00C047CD" w:rsidRPr="00454B84" w:rsidRDefault="00C047CD" w:rsidP="00CE3FA1">
      <w:pPr>
        <w:numPr>
          <w:ilvl w:val="0"/>
          <w:numId w:val="27"/>
        </w:numPr>
        <w:ind w:left="714" w:hanging="357"/>
        <w:rPr>
          <w:rFonts w:cs="Arial"/>
          <w:szCs w:val="22"/>
          <w:lang w:val="en-GB" w:eastAsia="es-ES"/>
        </w:rPr>
      </w:pPr>
      <w:r w:rsidRPr="00454B84">
        <w:rPr>
          <w:rFonts w:cs="Arial"/>
          <w:b/>
          <w:szCs w:val="22"/>
          <w:lang w:val="en-GB" w:eastAsia="es-ES"/>
        </w:rPr>
        <w:t>Ministry of Development and Regional Development Agencies:</w:t>
      </w:r>
      <w:r w:rsidRPr="00454B84">
        <w:rPr>
          <w:rFonts w:cs="Arial"/>
          <w:szCs w:val="22"/>
          <w:lang w:val="en-GB" w:eastAsia="es-ES"/>
        </w:rPr>
        <w:t xml:space="preserve"> Previously operating under the Prime Ministry, State Planning Organization (DPT) was restructured as the Ministry of Development in 2011. 26 Regional Development Agencies (RDA) which are independent bodies aiming to contribute to the economic development and structural transformation in the field of social development were established starting from 2007. A working group on social entrepreneurship composed of experts from 8 RDAs was established in 2011. </w:t>
      </w:r>
    </w:p>
    <w:p w:rsidR="00C047CD" w:rsidRPr="00454B84" w:rsidRDefault="00C047CD" w:rsidP="00CE3FA1">
      <w:pPr>
        <w:numPr>
          <w:ilvl w:val="0"/>
          <w:numId w:val="27"/>
        </w:numPr>
        <w:ind w:left="714" w:hanging="357"/>
        <w:rPr>
          <w:rFonts w:cs="Arial"/>
          <w:szCs w:val="22"/>
          <w:lang w:val="en-GB" w:eastAsia="es-ES"/>
        </w:rPr>
      </w:pPr>
      <w:r w:rsidRPr="00454B84">
        <w:rPr>
          <w:rFonts w:cs="Arial"/>
          <w:b/>
          <w:szCs w:val="22"/>
          <w:lang w:val="en-GB" w:eastAsia="es-ES"/>
        </w:rPr>
        <w:t>Ministry of Customs and Trade Directorate General of Co-operatives:</w:t>
      </w:r>
      <w:r w:rsidRPr="00454B84">
        <w:rPr>
          <w:rFonts w:cs="Arial"/>
          <w:szCs w:val="22"/>
          <w:lang w:val="en-GB" w:eastAsia="es-ES"/>
        </w:rPr>
        <w:t xml:space="preserve"> The Directorate General is responsible for registering, auditing and training co-operatives as a regulatory body. Among 26 types of co-operatives, there is no </w:t>
      </w:r>
      <w:r w:rsidR="00CB6374">
        <w:rPr>
          <w:rFonts w:cs="Arial"/>
          <w:szCs w:val="22"/>
          <w:lang w:val="en-GB" w:eastAsia="es-ES"/>
        </w:rPr>
        <w:t>"</w:t>
      </w:r>
      <w:r w:rsidRPr="00454B84">
        <w:rPr>
          <w:rFonts w:cs="Arial"/>
          <w:szCs w:val="22"/>
          <w:lang w:val="en-GB" w:eastAsia="es-ES"/>
        </w:rPr>
        <w:t>social</w:t>
      </w:r>
      <w:r w:rsidR="00CB6374">
        <w:rPr>
          <w:rFonts w:cs="Arial"/>
          <w:szCs w:val="22"/>
          <w:lang w:val="en-GB" w:eastAsia="es-ES"/>
        </w:rPr>
        <w:t>"</w:t>
      </w:r>
      <w:r w:rsidRPr="00454B84">
        <w:rPr>
          <w:rFonts w:cs="Arial"/>
          <w:szCs w:val="22"/>
          <w:lang w:val="en-GB" w:eastAsia="es-ES"/>
        </w:rPr>
        <w:t xml:space="preserve"> co-operative status and women and disabled co-operatives operate as </w:t>
      </w:r>
      <w:r w:rsidR="00CB6374">
        <w:rPr>
          <w:rFonts w:cs="Arial"/>
          <w:szCs w:val="22"/>
          <w:lang w:val="en-GB" w:eastAsia="es-ES"/>
        </w:rPr>
        <w:t>"</w:t>
      </w:r>
      <w:r w:rsidRPr="00454B84">
        <w:rPr>
          <w:rFonts w:cs="Arial"/>
          <w:szCs w:val="22"/>
          <w:lang w:val="en-GB" w:eastAsia="es-ES"/>
        </w:rPr>
        <w:t>production and marketing</w:t>
      </w:r>
      <w:r w:rsidR="00CB6374">
        <w:rPr>
          <w:rFonts w:cs="Arial"/>
          <w:szCs w:val="22"/>
          <w:lang w:val="en-GB" w:eastAsia="es-ES"/>
        </w:rPr>
        <w:t>"</w:t>
      </w:r>
      <w:r w:rsidRPr="00454B84">
        <w:rPr>
          <w:rFonts w:cs="Arial"/>
          <w:szCs w:val="22"/>
          <w:lang w:val="en-GB" w:eastAsia="es-ES"/>
        </w:rPr>
        <w:t xml:space="preserve"> co-operatives.</w:t>
      </w:r>
    </w:p>
    <w:p w:rsidR="00C047CD" w:rsidRPr="00454B84" w:rsidRDefault="00C047CD" w:rsidP="00CE3FA1">
      <w:pPr>
        <w:numPr>
          <w:ilvl w:val="0"/>
          <w:numId w:val="27"/>
        </w:numPr>
        <w:ind w:left="714" w:hanging="357"/>
        <w:rPr>
          <w:rFonts w:cs="Arial"/>
          <w:szCs w:val="22"/>
          <w:lang w:val="en-GB" w:eastAsia="es-ES"/>
        </w:rPr>
      </w:pPr>
      <w:r w:rsidRPr="00454B84">
        <w:rPr>
          <w:rFonts w:cs="Arial"/>
          <w:b/>
          <w:szCs w:val="22"/>
          <w:lang w:val="en-GB" w:eastAsia="es-ES"/>
        </w:rPr>
        <w:t xml:space="preserve">Ministry of Science, Industry and Technology Small and Medium Enterprises Development Organization (KOSGEB): </w:t>
      </w:r>
      <w:r w:rsidRPr="00454B84">
        <w:rPr>
          <w:rFonts w:cs="Arial"/>
          <w:szCs w:val="22"/>
          <w:lang w:val="en-GB" w:eastAsia="es-ES"/>
        </w:rPr>
        <w:t>KOSGEB aims to</w:t>
      </w:r>
      <w:r w:rsidRPr="00454B84">
        <w:rPr>
          <w:rFonts w:cs="Arial"/>
          <w:b/>
          <w:szCs w:val="22"/>
          <w:lang w:val="en-GB" w:eastAsia="es-ES"/>
        </w:rPr>
        <w:t xml:space="preserve"> </w:t>
      </w:r>
      <w:r w:rsidRPr="00454B84">
        <w:rPr>
          <w:rFonts w:cs="Arial"/>
          <w:szCs w:val="22"/>
          <w:lang w:val="en-GB" w:eastAsia="es-ES"/>
        </w:rPr>
        <w:t>increase SME’s share</w:t>
      </w:r>
      <w:r w:rsidRPr="00454B84">
        <w:rPr>
          <w:rFonts w:cs="Arial"/>
          <w:b/>
          <w:szCs w:val="22"/>
          <w:lang w:val="en-GB" w:eastAsia="es-ES"/>
        </w:rPr>
        <w:t xml:space="preserve"> </w:t>
      </w:r>
      <w:r w:rsidRPr="00454B84">
        <w:rPr>
          <w:rFonts w:cs="Arial"/>
          <w:szCs w:val="22"/>
          <w:lang w:val="en-GB" w:eastAsia="es-ES"/>
        </w:rPr>
        <w:t>in economic and</w:t>
      </w:r>
      <w:r w:rsidRPr="00454B84">
        <w:rPr>
          <w:rFonts w:cs="Arial"/>
          <w:b/>
          <w:szCs w:val="22"/>
          <w:lang w:val="en-GB" w:eastAsia="es-ES"/>
        </w:rPr>
        <w:t xml:space="preserve"> </w:t>
      </w:r>
      <w:r w:rsidRPr="00454B84">
        <w:rPr>
          <w:rFonts w:cs="Arial"/>
          <w:szCs w:val="22"/>
          <w:lang w:val="en-GB" w:eastAsia="es-ES"/>
        </w:rPr>
        <w:t>development activities by offering a quality service and support towards developing SMEs’</w:t>
      </w:r>
      <w:r w:rsidR="006B0C3D">
        <w:rPr>
          <w:rFonts w:cs="Arial"/>
          <w:szCs w:val="22"/>
          <w:lang w:val="en-GB" w:eastAsia="es-ES"/>
        </w:rPr>
        <w:t xml:space="preserve"> </w:t>
      </w:r>
      <w:r w:rsidRPr="00454B84">
        <w:rPr>
          <w:rFonts w:cs="Arial"/>
          <w:szCs w:val="22"/>
          <w:lang w:val="en-GB" w:eastAsia="es-ES"/>
        </w:rPr>
        <w:t>power of competition as well as spreading a culture of entrepreneurship. KOSGEB’s support programs which cover training and financial support is designed for commercial entrepreneurs and currently they do not provide any specific support to social entrepreneurship.</w:t>
      </w:r>
    </w:p>
    <w:p w:rsidR="00C047CD" w:rsidRPr="00454B84" w:rsidRDefault="00C047CD" w:rsidP="00CE3FA1">
      <w:pPr>
        <w:numPr>
          <w:ilvl w:val="0"/>
          <w:numId w:val="27"/>
        </w:numPr>
        <w:ind w:left="714" w:hanging="357"/>
        <w:rPr>
          <w:rFonts w:cs="Arial"/>
          <w:b/>
          <w:szCs w:val="22"/>
          <w:lang w:val="en-GB" w:eastAsia="es-ES"/>
        </w:rPr>
      </w:pPr>
      <w:r w:rsidRPr="00454B84">
        <w:rPr>
          <w:rFonts w:cs="Arial"/>
          <w:b/>
          <w:szCs w:val="22"/>
          <w:lang w:val="en-GB" w:eastAsia="es-ES"/>
        </w:rPr>
        <w:t xml:space="preserve">Ministry of Internal Affairs Department of Associations: The </w:t>
      </w:r>
      <w:r w:rsidRPr="00454B84">
        <w:rPr>
          <w:rFonts w:cs="Arial"/>
          <w:szCs w:val="22"/>
          <w:lang w:val="en-GB" w:eastAsia="es-ES"/>
        </w:rPr>
        <w:t xml:space="preserve">Department of Association is the regulatory and supervisory institution for more than 90,000 associations. In 2010, the Department made a call for proposals to support projects for associations. Although there is no long-term strategy of the Department, social entrepreneurship was one of the priorities of the call for proposals and, for example, the establishment of a restaurant employing people with Down syndrome was supported. </w:t>
      </w:r>
    </w:p>
    <w:p w:rsidR="00C047CD" w:rsidRPr="00454B84" w:rsidRDefault="00C047CD" w:rsidP="00CE3FA1">
      <w:pPr>
        <w:numPr>
          <w:ilvl w:val="0"/>
          <w:numId w:val="27"/>
        </w:numPr>
        <w:ind w:left="714" w:hanging="357"/>
        <w:rPr>
          <w:rFonts w:cs="Arial"/>
          <w:b/>
          <w:szCs w:val="22"/>
          <w:lang w:val="en-GB" w:eastAsia="es-ES"/>
        </w:rPr>
      </w:pPr>
      <w:r w:rsidRPr="00454B84">
        <w:rPr>
          <w:rFonts w:cs="Arial"/>
          <w:b/>
          <w:bCs/>
          <w:szCs w:val="22"/>
          <w:lang w:val="en-GB" w:eastAsia="es-ES"/>
        </w:rPr>
        <w:t xml:space="preserve">Prime Ministry Directorate General of Foundations: </w:t>
      </w:r>
      <w:r w:rsidRPr="00454B84">
        <w:rPr>
          <w:rFonts w:cs="Arial"/>
          <w:bCs/>
          <w:szCs w:val="22"/>
          <w:lang w:val="en-GB" w:eastAsia="es-ES"/>
        </w:rPr>
        <w:t>Directorate General of Foundations (DGF)</w:t>
      </w:r>
      <w:r w:rsidRPr="00454B84">
        <w:rPr>
          <w:rFonts w:cs="Arial"/>
          <w:szCs w:val="22"/>
          <w:lang w:val="en-GB" w:eastAsia="es-ES"/>
        </w:rPr>
        <w:t xml:space="preserve"> is the regulatory and supervisory institution for more than 4,500 foundations. Although DGF does not have any programme or project to support social entrepreneurship, more than 1,000 foundations in Turkey have economic entities. </w:t>
      </w:r>
    </w:p>
    <w:p w:rsidR="00C047CD" w:rsidRPr="00454B84" w:rsidRDefault="00C047CD" w:rsidP="00454B84">
      <w:pPr>
        <w:rPr>
          <w:rFonts w:cs="Arial"/>
          <w:szCs w:val="22"/>
          <w:u w:val="single"/>
          <w:lang w:val="en-GB" w:eastAsia="es-ES"/>
        </w:rPr>
      </w:pPr>
    </w:p>
    <w:p w:rsidR="00C047CD" w:rsidRDefault="00C047CD" w:rsidP="00454B84">
      <w:pPr>
        <w:rPr>
          <w:rFonts w:cs="Arial"/>
          <w:szCs w:val="22"/>
          <w:u w:val="single"/>
          <w:lang w:val="en-GB" w:eastAsia="es-ES"/>
        </w:rPr>
      </w:pPr>
      <w:r w:rsidRPr="00454B84">
        <w:rPr>
          <w:rFonts w:cs="Arial"/>
          <w:szCs w:val="22"/>
          <w:u w:val="single"/>
          <w:lang w:val="en-GB" w:eastAsia="es-ES"/>
        </w:rPr>
        <w:t>Adv</w:t>
      </w:r>
      <w:r w:rsidR="00524E62">
        <w:rPr>
          <w:rFonts w:cs="Arial"/>
          <w:szCs w:val="22"/>
          <w:u w:val="single"/>
          <w:lang w:val="en-GB" w:eastAsia="es-ES"/>
        </w:rPr>
        <w:t>ocacy o</w:t>
      </w:r>
      <w:r w:rsidRPr="00454B84">
        <w:rPr>
          <w:rFonts w:cs="Arial"/>
          <w:szCs w:val="22"/>
          <w:u w:val="single"/>
          <w:lang w:val="en-GB" w:eastAsia="es-ES"/>
        </w:rPr>
        <w:t>rganizations:</w:t>
      </w:r>
    </w:p>
    <w:p w:rsidR="004475D7" w:rsidRPr="00454B84" w:rsidRDefault="004475D7" w:rsidP="00454B84">
      <w:pPr>
        <w:rPr>
          <w:rFonts w:cs="Arial"/>
          <w:szCs w:val="22"/>
          <w:u w:val="single"/>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In Turkey there are no umbrella organisation representing social enterprises and which also have the capacity to be an (almost) exclusive referent, or organisation to refer to, for the public bodies when it comes to Social Entrepreneurship policy. In this section we will provide some information about the most active and recognised organisations engaged in advocacy issues on this field. </w:t>
      </w:r>
    </w:p>
    <w:p w:rsidR="004475D7" w:rsidRPr="00454B84" w:rsidRDefault="004475D7" w:rsidP="00454B84">
      <w:pPr>
        <w:rPr>
          <w:rFonts w:cs="Arial"/>
          <w:szCs w:val="22"/>
          <w:lang w:val="en-GB" w:eastAsia="es-ES"/>
        </w:rPr>
      </w:pPr>
    </w:p>
    <w:p w:rsidR="00C047CD" w:rsidRPr="00454B84" w:rsidRDefault="00C047CD" w:rsidP="00CE3FA1">
      <w:pPr>
        <w:numPr>
          <w:ilvl w:val="0"/>
          <w:numId w:val="28"/>
        </w:numPr>
        <w:ind w:left="714" w:hanging="357"/>
        <w:rPr>
          <w:rFonts w:cs="Arial"/>
          <w:szCs w:val="22"/>
          <w:lang w:val="en-GB" w:eastAsia="es-ES"/>
        </w:rPr>
      </w:pPr>
      <w:r w:rsidRPr="00454B84">
        <w:rPr>
          <w:rFonts w:cs="Arial"/>
          <w:b/>
          <w:szCs w:val="22"/>
          <w:lang w:val="en-GB" w:eastAsia="es-ES"/>
        </w:rPr>
        <w:t>TUSEV:</w:t>
      </w:r>
      <w:r w:rsidRPr="00454B84">
        <w:rPr>
          <w:rFonts w:cs="Arial"/>
          <w:szCs w:val="22"/>
          <w:lang w:val="en-GB" w:eastAsia="es-ES"/>
        </w:rPr>
        <w:t xml:space="preserve"> Third Sector Foundation of Turkey (TUSEV) is a network and support organizations for civil society organizations (CSO) in Turkey. With its more than 100 members, TUSEV aims to strengthen legal, fiscal and operational infrastructure of CSOs through civil society law reform, social investment, research and international relations programmes. Under its social investment program, TUSEV works to increase the sustainability of civil society organisations by promoting philanthropy and giving as well as introducing and supporting the establishment of new mechanisms that enable the flow of resources to CSOs, such as social enterprise. As part of its efforts to create a more enabling environment for the social sector, TUSEV has been working to promote a social enterprise model in Turkey since 2010. Under </w:t>
      </w:r>
      <w:r w:rsidR="00CB6374">
        <w:rPr>
          <w:rFonts w:cs="Arial"/>
          <w:szCs w:val="22"/>
          <w:lang w:val="en-GB" w:eastAsia="es-ES"/>
        </w:rPr>
        <w:t>"</w:t>
      </w:r>
      <w:r w:rsidRPr="00454B84">
        <w:rPr>
          <w:rFonts w:cs="Arial"/>
          <w:szCs w:val="22"/>
          <w:lang w:val="en-GB" w:eastAsia="es-ES"/>
        </w:rPr>
        <w:t>Social Entrepreneurship Project</w:t>
      </w:r>
      <w:r w:rsidR="00CB6374">
        <w:rPr>
          <w:rFonts w:cs="Arial"/>
          <w:szCs w:val="22"/>
          <w:lang w:val="en-GB" w:eastAsia="es-ES"/>
        </w:rPr>
        <w:t>"</w:t>
      </w:r>
      <w:r w:rsidRPr="00454B84">
        <w:rPr>
          <w:rFonts w:cs="Arial"/>
          <w:szCs w:val="22"/>
          <w:lang w:val="en-GB" w:eastAsia="es-ES"/>
        </w:rPr>
        <w:t>, TUSEV has implemented a series of awareness raising, advocacy, information-sharing and networking activities and has directly reached more than 350 stakeholders from public, private and CSO sectors.</w:t>
      </w:r>
    </w:p>
    <w:p w:rsidR="00C047CD" w:rsidRPr="00454B84" w:rsidRDefault="00C047CD" w:rsidP="004475D7">
      <w:pPr>
        <w:ind w:left="714"/>
        <w:rPr>
          <w:rFonts w:cs="Arial"/>
          <w:szCs w:val="22"/>
          <w:lang w:val="en-GB" w:eastAsia="es-ES"/>
        </w:rPr>
      </w:pPr>
      <w:r w:rsidRPr="00454B84">
        <w:rPr>
          <w:rFonts w:cs="Arial"/>
          <w:szCs w:val="22"/>
          <w:lang w:val="en-GB" w:eastAsia="es-ES"/>
        </w:rPr>
        <w:t xml:space="preserve">Website: </w:t>
      </w:r>
      <w:hyperlink r:id="rId12" w:history="1">
        <w:r w:rsidRPr="00454B84">
          <w:rPr>
            <w:rStyle w:val="Hyperlink"/>
            <w:rFonts w:cs="Arial"/>
            <w:szCs w:val="22"/>
            <w:lang w:val="en-GB" w:eastAsia="es-ES"/>
          </w:rPr>
          <w:t>www.tusev.org.tr</w:t>
        </w:r>
      </w:hyperlink>
      <w:r w:rsidR="006B0C3D">
        <w:rPr>
          <w:rFonts w:cs="Arial"/>
          <w:szCs w:val="22"/>
          <w:lang w:val="en-GB" w:eastAsia="es-ES"/>
        </w:rPr>
        <w:t xml:space="preserve"> </w:t>
      </w:r>
      <w:r w:rsidRPr="00454B84">
        <w:rPr>
          <w:rFonts w:cs="Arial"/>
          <w:szCs w:val="22"/>
          <w:lang w:val="en-GB" w:eastAsia="es-ES"/>
        </w:rPr>
        <w:t xml:space="preserve"> </w:t>
      </w:r>
    </w:p>
    <w:p w:rsidR="00C047CD" w:rsidRPr="00454B84" w:rsidRDefault="00C047CD" w:rsidP="00CE3FA1">
      <w:pPr>
        <w:numPr>
          <w:ilvl w:val="0"/>
          <w:numId w:val="28"/>
        </w:numPr>
        <w:ind w:left="714" w:hanging="357"/>
        <w:rPr>
          <w:rFonts w:cs="Arial"/>
          <w:bCs/>
          <w:szCs w:val="22"/>
          <w:lang w:val="en-GB" w:eastAsia="es-ES"/>
        </w:rPr>
      </w:pPr>
      <w:r w:rsidRPr="00454B84">
        <w:rPr>
          <w:rFonts w:cs="Arial"/>
          <w:b/>
          <w:szCs w:val="22"/>
          <w:lang w:val="en-GB" w:eastAsia="es-ES"/>
        </w:rPr>
        <w:t xml:space="preserve">Women Co-operatives Communication Network: </w:t>
      </w:r>
      <w:r w:rsidRPr="00454B84">
        <w:rPr>
          <w:rFonts w:cs="Arial"/>
          <w:szCs w:val="22"/>
          <w:lang w:val="en-GB" w:eastAsia="es-ES"/>
        </w:rPr>
        <w:t>60 women co-operatives</w:t>
      </w:r>
      <w:r w:rsidRPr="00454B84">
        <w:rPr>
          <w:rFonts w:cs="Arial"/>
          <w:b/>
          <w:szCs w:val="22"/>
          <w:lang w:val="en-GB" w:eastAsia="es-ES"/>
        </w:rPr>
        <w:t xml:space="preserve"> </w:t>
      </w:r>
      <w:r w:rsidRPr="00454B84">
        <w:rPr>
          <w:rFonts w:cs="Arial"/>
          <w:szCs w:val="22"/>
          <w:lang w:val="en-GB" w:eastAsia="es-ES"/>
        </w:rPr>
        <w:t xml:space="preserve">joined forces and launched the Women Co-operatives Communication Network in 2008. The secretariat of the network is hosted by the </w:t>
      </w:r>
      <w:r w:rsidRPr="00454B84">
        <w:rPr>
          <w:rFonts w:cs="Arial"/>
          <w:bCs/>
          <w:szCs w:val="22"/>
          <w:lang w:val="en-GB" w:eastAsia="es-ES"/>
        </w:rPr>
        <w:t>Foundation for the Support of Women’s Work (FSWW), which has developed and promoted the women’s co-operative model since 2001. The network advocates for a more enabling legal environment for women co-operatives, delivers training and facilitates information and experience sharing.</w:t>
      </w:r>
    </w:p>
    <w:p w:rsidR="00C047CD" w:rsidRPr="00454B84" w:rsidRDefault="00C047CD" w:rsidP="004475D7">
      <w:pPr>
        <w:ind w:left="714"/>
        <w:rPr>
          <w:rFonts w:cs="Arial"/>
          <w:b/>
          <w:szCs w:val="22"/>
          <w:lang w:val="en-GB" w:eastAsia="es-ES"/>
        </w:rPr>
      </w:pPr>
      <w:r w:rsidRPr="00454B84">
        <w:rPr>
          <w:rFonts w:cs="Arial"/>
          <w:szCs w:val="22"/>
          <w:lang w:val="en-GB" w:eastAsia="es-ES"/>
        </w:rPr>
        <w:t xml:space="preserve">Website: </w:t>
      </w:r>
      <w:hyperlink r:id="rId13" w:history="1">
        <w:r w:rsidRPr="00454B84">
          <w:rPr>
            <w:rStyle w:val="Hyperlink"/>
            <w:rFonts w:cs="Arial"/>
            <w:szCs w:val="22"/>
            <w:lang w:val="en-GB" w:eastAsia="es-ES"/>
          </w:rPr>
          <w:t>www.kadinko-operatifleri.org</w:t>
        </w:r>
      </w:hyperlink>
      <w:r w:rsidRPr="00454B84">
        <w:rPr>
          <w:rFonts w:cs="Arial"/>
          <w:szCs w:val="22"/>
          <w:lang w:val="en-GB" w:eastAsia="es-ES"/>
        </w:rPr>
        <w:t xml:space="preserve"> (Available only in Turkish)</w:t>
      </w:r>
    </w:p>
    <w:p w:rsidR="00C047CD" w:rsidRPr="00454B84" w:rsidRDefault="00C047CD" w:rsidP="00CE3FA1">
      <w:pPr>
        <w:numPr>
          <w:ilvl w:val="0"/>
          <w:numId w:val="28"/>
        </w:numPr>
        <w:ind w:left="714" w:hanging="357"/>
        <w:rPr>
          <w:rFonts w:cs="Arial"/>
          <w:b/>
          <w:szCs w:val="22"/>
          <w:lang w:val="en-GB" w:eastAsia="es-ES"/>
        </w:rPr>
      </w:pPr>
      <w:r w:rsidRPr="00454B84">
        <w:rPr>
          <w:rFonts w:cs="Arial"/>
          <w:b/>
          <w:szCs w:val="22"/>
          <w:lang w:val="en-GB" w:eastAsia="es-ES"/>
        </w:rPr>
        <w:t xml:space="preserve">Social Entrepreneurship Networks: </w:t>
      </w:r>
      <w:r w:rsidRPr="00454B84">
        <w:rPr>
          <w:rFonts w:cs="Arial"/>
          <w:szCs w:val="22"/>
          <w:lang w:val="en-GB" w:eastAsia="es-ES"/>
        </w:rPr>
        <w:t xml:space="preserve">Although they do not have any advocacy activities, Ashoka and HUB, which are international social entrepreneur networks, are operational in Turkey. </w:t>
      </w:r>
      <w:r w:rsidRPr="00454B84">
        <w:rPr>
          <w:rFonts w:cs="Arial"/>
          <w:i/>
          <w:szCs w:val="22"/>
          <w:lang w:val="en-GB" w:eastAsia="es-ES"/>
        </w:rPr>
        <w:t xml:space="preserve">Ashoka Turkey </w:t>
      </w:r>
      <w:r w:rsidRPr="00454B84">
        <w:rPr>
          <w:rFonts w:cs="Arial"/>
          <w:szCs w:val="22"/>
          <w:lang w:val="en-GB" w:eastAsia="es-ES"/>
        </w:rPr>
        <w:t>(</w:t>
      </w:r>
      <w:hyperlink r:id="rId14" w:history="1">
        <w:r w:rsidRPr="00454B84">
          <w:rPr>
            <w:rStyle w:val="Hyperlink"/>
            <w:rFonts w:cs="Arial"/>
            <w:szCs w:val="22"/>
            <w:lang w:val="en-GB" w:eastAsia="es-ES"/>
          </w:rPr>
          <w:t>http://turkey.ashoka.org</w:t>
        </w:r>
      </w:hyperlink>
      <w:r w:rsidRPr="00454B84">
        <w:rPr>
          <w:rFonts w:cs="Arial"/>
          <w:szCs w:val="22"/>
          <w:lang w:val="en-GB" w:eastAsia="es-ES"/>
        </w:rPr>
        <w:t>) has been active in Turkey on and off since 2000 and has 24 fellows. In addition to providing support to existing members, Ashoka Turkey aims to get new members and implements the Turkish segment of several programs such as ChangemakerXChange and Sector Bridges</w:t>
      </w:r>
      <w:r w:rsidRPr="00454B84">
        <w:rPr>
          <w:rFonts w:cs="Arial"/>
          <w:i/>
          <w:szCs w:val="22"/>
          <w:lang w:val="en-GB" w:eastAsia="es-ES"/>
        </w:rPr>
        <w:t>. HUB Istanbul</w:t>
      </w:r>
      <w:r w:rsidRPr="00454B84">
        <w:rPr>
          <w:rFonts w:cs="Arial"/>
          <w:szCs w:val="22"/>
          <w:lang w:val="en-GB" w:eastAsia="es-ES"/>
        </w:rPr>
        <w:t xml:space="preserve"> (</w:t>
      </w:r>
      <w:hyperlink r:id="rId15" w:history="1">
        <w:r w:rsidRPr="00454B84">
          <w:rPr>
            <w:rStyle w:val="Hyperlink"/>
            <w:rFonts w:cs="Arial"/>
            <w:szCs w:val="22"/>
            <w:lang w:val="en-GB" w:eastAsia="es-ES"/>
          </w:rPr>
          <w:t>http://hub-istanbul.com/</w:t>
        </w:r>
      </w:hyperlink>
      <w:r w:rsidRPr="00454B84">
        <w:rPr>
          <w:rFonts w:cs="Arial"/>
          <w:szCs w:val="22"/>
          <w:lang w:val="en-GB" w:eastAsia="es-ES"/>
        </w:rPr>
        <w:t xml:space="preserve">) is also a social entrepreneur network which aims to act as an incubation centre. </w:t>
      </w:r>
    </w:p>
    <w:p w:rsidR="004475D7" w:rsidRDefault="004475D7" w:rsidP="00454B84">
      <w:pPr>
        <w:rPr>
          <w:rFonts w:cs="Arial"/>
          <w:szCs w:val="22"/>
          <w:u w:val="single"/>
          <w:lang w:val="en-GB" w:eastAsia="es-ES"/>
        </w:rPr>
      </w:pPr>
    </w:p>
    <w:p w:rsidR="00C047CD" w:rsidRPr="00454B84" w:rsidRDefault="00C047CD" w:rsidP="00454B84">
      <w:pPr>
        <w:rPr>
          <w:rFonts w:cs="Arial"/>
          <w:szCs w:val="22"/>
          <w:u w:val="single"/>
          <w:lang w:val="en-GB" w:eastAsia="es-ES"/>
        </w:rPr>
      </w:pPr>
      <w:r w:rsidRPr="00454B84">
        <w:rPr>
          <w:rFonts w:cs="Arial"/>
          <w:szCs w:val="22"/>
          <w:u w:val="single"/>
          <w:lang w:val="en-GB" w:eastAsia="es-ES"/>
        </w:rPr>
        <w:t>Funders/investors:</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funding environment is one of the challenges of those who would like to establish, sustain or develop social enterprises.</w:t>
      </w:r>
      <w:r w:rsidR="006B0C3D">
        <w:rPr>
          <w:rFonts w:cs="Arial"/>
          <w:szCs w:val="22"/>
          <w:lang w:val="en-GB" w:eastAsia="es-ES"/>
        </w:rPr>
        <w:t xml:space="preserve"> </w:t>
      </w:r>
      <w:r w:rsidRPr="00454B84">
        <w:rPr>
          <w:rFonts w:cs="Arial"/>
          <w:szCs w:val="22"/>
          <w:lang w:val="en-GB" w:eastAsia="es-ES"/>
        </w:rPr>
        <w:t>Impact investment is a new concept and therefore there is no current implementation in this area. The first impact investment fund is being created by Angel Wings Venture, which is a private angel investing firm.</w:t>
      </w:r>
    </w:p>
    <w:p w:rsidR="004475D7" w:rsidRDefault="004475D7" w:rsidP="00454B84">
      <w:pPr>
        <w:rPr>
          <w:rFonts w:cs="Arial"/>
          <w:szCs w:val="22"/>
          <w:u w:val="single"/>
          <w:lang w:val="en-GB" w:eastAsia="es-ES"/>
        </w:rPr>
      </w:pPr>
      <w:r>
        <w:rPr>
          <w:rFonts w:cs="Arial"/>
          <w:szCs w:val="22"/>
          <w:u w:val="single"/>
          <w:lang w:val="en-GB" w:eastAsia="es-ES"/>
        </w:rPr>
        <w:br w:type="page"/>
      </w:r>
    </w:p>
    <w:p w:rsidR="00C047CD" w:rsidRPr="00454B84" w:rsidRDefault="004475D7" w:rsidP="00454B84">
      <w:pPr>
        <w:rPr>
          <w:rFonts w:cs="Arial"/>
          <w:szCs w:val="22"/>
          <w:u w:val="single"/>
          <w:lang w:val="en-GB" w:eastAsia="es-ES"/>
        </w:rPr>
      </w:pPr>
      <w:r>
        <w:rPr>
          <w:rFonts w:cs="Arial"/>
          <w:szCs w:val="22"/>
          <w:u w:val="single"/>
          <w:lang w:val="en-GB" w:eastAsia="es-ES"/>
        </w:rPr>
        <w:t>Research o</w:t>
      </w:r>
      <w:r w:rsidR="00C047CD" w:rsidRPr="00454B84">
        <w:rPr>
          <w:rFonts w:cs="Arial"/>
          <w:szCs w:val="22"/>
          <w:u w:val="single"/>
          <w:lang w:val="en-GB" w:eastAsia="es-ES"/>
        </w:rPr>
        <w:t>rganizations:</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Turkey, there is no research institution specialized in social entrepreneurship, however there are social entrepreneurship courses for undergraduate students at Ozyegin and Sabancı Universities. It must be noted that although there are nodes of the CIRIEC international research network, the social economy and/or social entrepreneurship are not the main focus of their research.</w:t>
      </w:r>
    </w:p>
    <w:p w:rsidR="00C047CD" w:rsidRPr="00454B84" w:rsidRDefault="00C047CD" w:rsidP="00454B84">
      <w:pPr>
        <w:rPr>
          <w:rFonts w:cs="Arial"/>
          <w:b/>
          <w:szCs w:val="22"/>
          <w:lang w:val="en-GB" w:eastAsia="es-ES"/>
        </w:rPr>
      </w:pPr>
    </w:p>
    <w:p w:rsidR="00C047CD" w:rsidRPr="004475D7" w:rsidRDefault="00C047CD" w:rsidP="00454B84">
      <w:pPr>
        <w:rPr>
          <w:rFonts w:cs="Arial"/>
          <w:i/>
          <w:szCs w:val="22"/>
          <w:lang w:val="en-GB" w:eastAsia="es-ES"/>
        </w:rPr>
      </w:pPr>
      <w:r w:rsidRPr="004475D7">
        <w:rPr>
          <w:rFonts w:cs="Arial"/>
          <w:i/>
          <w:szCs w:val="22"/>
          <w:lang w:val="en-GB" w:eastAsia="es-ES"/>
        </w:rPr>
        <w:t>Policies different from the legal framework</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Social entrepreneurship is at a nascent stage in Turkey. Despite the existence of good examples that operate as co-operatives, companies or economic entities of NGOs, a recognised institutional correspondent for social enterprises at the government level - as well as policies specifically targeted at social enterprises - are both missing.</w:t>
      </w:r>
    </w:p>
    <w:p w:rsidR="00C047CD" w:rsidRPr="00454B84" w:rsidRDefault="00C047CD" w:rsidP="00454B84">
      <w:pPr>
        <w:rPr>
          <w:rFonts w:cs="Arial"/>
          <w:b/>
          <w:szCs w:val="22"/>
          <w:lang w:val="en-GB" w:eastAsia="es-ES"/>
        </w:rPr>
      </w:pPr>
    </w:p>
    <w:p w:rsidR="00C047CD" w:rsidRPr="004475D7" w:rsidRDefault="004475D7" w:rsidP="00454B84">
      <w:pPr>
        <w:rPr>
          <w:rFonts w:cs="Arial"/>
          <w:i/>
          <w:szCs w:val="22"/>
          <w:lang w:val="en-GB" w:eastAsia="es-ES"/>
        </w:rPr>
      </w:pPr>
      <w:r w:rsidRPr="004475D7">
        <w:rPr>
          <w:rFonts w:cs="Arial"/>
          <w:i/>
          <w:szCs w:val="22"/>
          <w:lang w:val="en-GB" w:eastAsia="es-ES"/>
        </w:rPr>
        <w:t>Cognitive p</w:t>
      </w:r>
      <w:r w:rsidR="00C047CD" w:rsidRPr="004475D7">
        <w:rPr>
          <w:rFonts w:cs="Arial"/>
          <w:i/>
          <w:szCs w:val="22"/>
          <w:lang w:val="en-GB" w:eastAsia="es-ES"/>
        </w:rPr>
        <w:t>olicies</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Turkey, there is no research institution specialized in social entrepreneurship, however there are social entrepreneurship courses for undergraduate students at Ozyegin, Sabancı and Yalova Universities. There is no master’s program on social entrepreneurship in Turkey.</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 paid certificate program on social entrepreneurship is organized at the Kadir Has University Lifelong Learning Center. It is a six-day program to introduce the basics of social entrepreneurship. The content of the program was prepared with an expert from the UK with the support of the British Council.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Several panels and conferences are organized to raise awareness about social entrepreneurship among young people as well as investors and funders by universities. Social entrepreneurship competitions organized by Istanbul Bilgi University, Ozyegin University, Sabancı University, and Koç University are helping emerging young entrepreneurs to have access to training, mentoring and small amounts of funding.</w:t>
      </w:r>
      <w:r w:rsidR="006B0C3D">
        <w:rPr>
          <w:rFonts w:cs="Arial"/>
          <w:szCs w:val="22"/>
          <w:lang w:val="en-GB" w:eastAsia="es-ES"/>
        </w:rPr>
        <w:t xml:space="preserve"> </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pilot of an incubation centre for social enterprises is currently being established by Ozyegin University, but there has been no public a</w:t>
      </w:r>
      <w:r w:rsidR="004475D7">
        <w:rPr>
          <w:rFonts w:cs="Arial"/>
          <w:szCs w:val="22"/>
          <w:lang w:val="en-GB" w:eastAsia="es-ES"/>
        </w:rPr>
        <w:t>nnouncement on this initiative.</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for research and statistics, the PHD thesis of Mrs. Burcu Kumbul Guler on social entrepreneurship has been published and it is the only Turkish academic resource on the issue. Unfortunately, as social enterprises function under different legal personalities, there is a lack of quantitative data.</w:t>
      </w:r>
    </w:p>
    <w:p w:rsidR="00C047CD" w:rsidRPr="00454B84" w:rsidRDefault="00C047CD" w:rsidP="00454B84">
      <w:pPr>
        <w:rPr>
          <w:rFonts w:cs="Arial"/>
          <w:b/>
          <w:szCs w:val="22"/>
          <w:lang w:val="en-GB" w:eastAsia="es-ES"/>
        </w:rPr>
      </w:pPr>
    </w:p>
    <w:p w:rsidR="00C047CD" w:rsidRPr="004475D7" w:rsidRDefault="004475D7" w:rsidP="00454B84">
      <w:pPr>
        <w:rPr>
          <w:rFonts w:cs="Arial"/>
          <w:i/>
          <w:szCs w:val="22"/>
          <w:lang w:val="en-GB" w:eastAsia="es-ES"/>
        </w:rPr>
      </w:pPr>
      <w:r w:rsidRPr="004475D7">
        <w:rPr>
          <w:rFonts w:cs="Arial"/>
          <w:i/>
          <w:szCs w:val="22"/>
          <w:lang w:val="en-GB" w:eastAsia="es-ES"/>
        </w:rPr>
        <w:t>Technical a</w:t>
      </w:r>
      <w:r w:rsidR="00C047CD" w:rsidRPr="004475D7">
        <w:rPr>
          <w:rFonts w:cs="Arial"/>
          <w:i/>
          <w:szCs w:val="22"/>
          <w:lang w:val="en-GB" w:eastAsia="es-ES"/>
        </w:rPr>
        <w:t>ssistance</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Turkey, there is no technical assistance program specifically for social enterprises but social enterprises can benefit from programs for business entrepreneurs. As mentioned above, Ashoka is active in Turkey and they provide their fellows with capacity-building and pro-bono support on finance and development.</w:t>
      </w:r>
      <w:r w:rsidRPr="00454B84">
        <w:rPr>
          <w:rFonts w:cs="Arial"/>
          <w:szCs w:val="22"/>
          <w:vertAlign w:val="superscript"/>
          <w:lang w:val="en-GB" w:eastAsia="es-ES"/>
        </w:rPr>
        <w:footnoteReference w:id="15"/>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On the other hand, the growing interest and the rising entrepreneurship agenda in Turkey both present opportunities for social enterprises. Public institutions (especially KOSGEB) alongside universities and corporations, all play a leading role in supporting entrepreneurs with capacity building activities (training, consulting and incubation) and financial support (grants and loans). Even though none of the current support mechanisms are specifically designed for social enterprises, they are able to apply for these support mechanisms as long as it is permitted by their legal structures. </w:t>
      </w:r>
    </w:p>
    <w:p w:rsidR="00C047CD" w:rsidRPr="00454B84" w:rsidRDefault="00C047CD" w:rsidP="00454B84">
      <w:pPr>
        <w:rPr>
          <w:rFonts w:cs="Arial"/>
          <w:b/>
          <w:szCs w:val="22"/>
          <w:lang w:val="en-GB" w:eastAsia="es-ES"/>
        </w:rPr>
      </w:pPr>
    </w:p>
    <w:p w:rsidR="00C047CD" w:rsidRPr="004475D7" w:rsidRDefault="00C047CD" w:rsidP="00454B84">
      <w:pPr>
        <w:rPr>
          <w:rFonts w:cs="Arial"/>
          <w:i/>
          <w:szCs w:val="22"/>
          <w:lang w:val="en-GB" w:eastAsia="es-ES"/>
        </w:rPr>
      </w:pPr>
      <w:r w:rsidRPr="004475D7">
        <w:rPr>
          <w:rFonts w:cs="Arial"/>
          <w:i/>
          <w:szCs w:val="22"/>
          <w:lang w:val="en-GB" w:eastAsia="es-ES"/>
        </w:rPr>
        <w:t>Financial policies</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for the financial policies, in Turkey, the legislation has been reformed with the adoption of a new Turkish</w:t>
      </w:r>
      <w:r w:rsidRPr="00454B84">
        <w:rPr>
          <w:rFonts w:cs="Arial"/>
          <w:b/>
          <w:bCs/>
          <w:szCs w:val="22"/>
          <w:lang w:val="en-GB" w:eastAsia="es-ES"/>
        </w:rPr>
        <w:t xml:space="preserve"> </w:t>
      </w:r>
      <w:r w:rsidRPr="00454B84">
        <w:rPr>
          <w:rFonts w:cs="Arial"/>
          <w:bCs/>
          <w:szCs w:val="22"/>
          <w:lang w:val="en-GB" w:eastAsia="es-ES"/>
        </w:rPr>
        <w:t>Commercial Code</w:t>
      </w:r>
      <w:r w:rsidRPr="00454B84">
        <w:rPr>
          <w:rFonts w:cs="Arial"/>
          <w:szCs w:val="22"/>
          <w:lang w:val="en-GB" w:eastAsia="es-ES"/>
        </w:rPr>
        <w:t xml:space="preserve"> and this has became more favourable to the development of entrepreneurship but further legislation is necessary for regulating investment mechanisms such as venture capital. There are no special mechanisms for funding social enterprises at the moment. The requirements of private bank loans cannot be met by social enterprises and economic entities of the foundations and associations cannot get investment due to their legislation.</w:t>
      </w:r>
      <w:r w:rsidR="006B0C3D">
        <w:rPr>
          <w:rFonts w:cs="Arial"/>
          <w:szCs w:val="22"/>
          <w:lang w:val="en-GB" w:eastAsia="es-ES"/>
        </w:rPr>
        <w:t xml:space="preserve"> </w:t>
      </w:r>
      <w:r w:rsidRPr="00454B84">
        <w:rPr>
          <w:rFonts w:cs="Arial"/>
          <w:szCs w:val="22"/>
          <w:lang w:val="en-GB" w:eastAsia="es-ES"/>
        </w:rPr>
        <w:t xml:space="preserve">Investor networks and </w:t>
      </w:r>
      <w:r w:rsidR="009927D0">
        <w:rPr>
          <w:rFonts w:cs="Arial"/>
          <w:szCs w:val="22"/>
          <w:lang w:val="en-GB" w:eastAsia="es-ES"/>
        </w:rPr>
        <w:t>"</w:t>
      </w:r>
      <w:r w:rsidRPr="00454B84">
        <w:rPr>
          <w:rFonts w:cs="Arial"/>
          <w:szCs w:val="22"/>
          <w:lang w:val="en-GB" w:eastAsia="es-ES"/>
        </w:rPr>
        <w:t>angel</w:t>
      </w:r>
      <w:r w:rsidR="009927D0">
        <w:rPr>
          <w:rFonts w:cs="Arial"/>
          <w:szCs w:val="22"/>
          <w:lang w:val="en-GB" w:eastAsia="es-ES"/>
        </w:rPr>
        <w:t>"</w:t>
      </w:r>
      <w:r w:rsidRPr="00454B84">
        <w:rPr>
          <w:rFonts w:cs="Arial"/>
          <w:szCs w:val="22"/>
          <w:lang w:val="en-GB" w:eastAsia="es-ES"/>
        </w:rPr>
        <w:t xml:space="preserve"> investors prefer to invest in technology/internet start-ups but the first impact investment fund is being established currently by Angel Wings Ventures.</w:t>
      </w:r>
    </w:p>
    <w:p w:rsidR="004475D7" w:rsidRDefault="004475D7"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TUSEV is leading a series of advocacy activities to include </w:t>
      </w:r>
      <w:r w:rsidR="009927D0">
        <w:rPr>
          <w:rFonts w:cs="Arial"/>
          <w:szCs w:val="22"/>
          <w:lang w:val="en-GB" w:eastAsia="es-ES"/>
        </w:rPr>
        <w:t>"</w:t>
      </w:r>
      <w:r w:rsidRPr="00454B84">
        <w:rPr>
          <w:rFonts w:cs="Arial"/>
          <w:szCs w:val="22"/>
          <w:lang w:val="en-GB" w:eastAsia="es-ES"/>
        </w:rPr>
        <w:t>social entrepreneurship</w:t>
      </w:r>
      <w:r w:rsidR="009927D0">
        <w:rPr>
          <w:rFonts w:cs="Arial"/>
          <w:szCs w:val="22"/>
          <w:lang w:val="en-GB" w:eastAsia="es-ES"/>
        </w:rPr>
        <w:t>"</w:t>
      </w:r>
      <w:r w:rsidRPr="00454B84">
        <w:rPr>
          <w:rFonts w:cs="Arial"/>
          <w:szCs w:val="22"/>
          <w:lang w:val="en-GB" w:eastAsia="es-ES"/>
        </w:rPr>
        <w:t xml:space="preserve"> in the government’s entrepreneurship agenda and to develop a more enabling legal and fiscal environment for social enterprises.</w:t>
      </w:r>
    </w:p>
    <w:p w:rsidR="00C047CD" w:rsidRPr="00454B84" w:rsidRDefault="00C047CD" w:rsidP="00454B84">
      <w:pPr>
        <w:rPr>
          <w:rFonts w:cs="Arial"/>
          <w:b/>
          <w:bCs/>
          <w:i/>
          <w:szCs w:val="22"/>
          <w:lang w:val="en-GB" w:eastAsia="es-ES"/>
        </w:rPr>
      </w:pPr>
    </w:p>
    <w:p w:rsidR="00C047CD" w:rsidRPr="00454B84" w:rsidRDefault="004475D7" w:rsidP="00454B84">
      <w:pPr>
        <w:rPr>
          <w:rFonts w:cs="Arial"/>
          <w:b/>
          <w:bCs/>
          <w:i/>
          <w:szCs w:val="22"/>
          <w:lang w:val="en-GB" w:eastAsia="es-ES"/>
        </w:rPr>
      </w:pPr>
      <w:bookmarkStart w:id="31" w:name="_Toc194654871"/>
      <w:r>
        <w:rPr>
          <w:rFonts w:cs="Arial"/>
          <w:b/>
          <w:bCs/>
          <w:i/>
          <w:szCs w:val="22"/>
          <w:lang w:val="en-GB" w:eastAsia="es-ES"/>
        </w:rPr>
        <w:t>Legal s</w:t>
      </w:r>
      <w:r w:rsidR="00C047CD" w:rsidRPr="00454B84">
        <w:rPr>
          <w:rFonts w:cs="Arial"/>
          <w:b/>
          <w:bCs/>
          <w:i/>
          <w:szCs w:val="22"/>
          <w:lang w:val="en-GB" w:eastAsia="es-ES"/>
        </w:rPr>
        <w:t>ystem</w:t>
      </w:r>
      <w:bookmarkEnd w:id="31"/>
    </w:p>
    <w:p w:rsidR="00C047CD" w:rsidRPr="00454B84" w:rsidRDefault="00C047CD" w:rsidP="00454B84">
      <w:pPr>
        <w:rPr>
          <w:rFonts w:cs="Arial"/>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Legal forms for social enterprises</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Turkey as in many countries, social enterprises can take on a variety of legal forms such as an economic entity under either a foundation or an association, co-operative or company label. Foundations and associations are the two main CSO types, so their activities need to be not-for-profit. It is required to start an economic entity or a company in order to be able to have economic activities. </w:t>
      </w:r>
    </w:p>
    <w:p w:rsidR="00C047CD" w:rsidRPr="00454B84" w:rsidRDefault="00C047CD" w:rsidP="00454B84">
      <w:pPr>
        <w:rPr>
          <w:rFonts w:cs="Arial"/>
          <w:szCs w:val="22"/>
          <w:lang w:val="en-GB" w:eastAsia="es-ES"/>
        </w:rPr>
      </w:pPr>
    </w:p>
    <w:p w:rsidR="00C047CD" w:rsidRPr="00454B84" w:rsidRDefault="00C047CD" w:rsidP="00CE3FA1">
      <w:pPr>
        <w:numPr>
          <w:ilvl w:val="0"/>
          <w:numId w:val="10"/>
        </w:numPr>
        <w:ind w:left="714" w:hanging="357"/>
        <w:rPr>
          <w:rFonts w:cs="Arial"/>
          <w:b/>
          <w:szCs w:val="22"/>
          <w:lang w:val="en-GB" w:eastAsia="es-ES"/>
        </w:rPr>
      </w:pPr>
      <w:r w:rsidRPr="00454B84">
        <w:rPr>
          <w:rFonts w:cs="Arial"/>
          <w:b/>
          <w:szCs w:val="22"/>
          <w:lang w:val="en-GB" w:eastAsia="es-ES"/>
        </w:rPr>
        <w:t>Found</w:t>
      </w:r>
      <w:r w:rsidR="00A04998">
        <w:rPr>
          <w:rFonts w:cs="Arial"/>
          <w:b/>
          <w:szCs w:val="22"/>
          <w:lang w:val="en-GB" w:eastAsia="es-ES"/>
        </w:rPr>
        <w:t>ations and associations</w:t>
      </w:r>
    </w:p>
    <w:p w:rsidR="00A06D9F" w:rsidRDefault="00A06D9F"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 xml:space="preserve">Foundations are asset-based organizations with more human and financial resources, while associations are member-based organizations that are mostly volunteer-based and dependant on membership fees. However, there are exceptions to both generalizations and the lines between these entities are blurring rapidly. In the ever- changing Turkish third sector, there are many asset-based associations and member-based foundations, tailored to their constituencies’ needs. There are 90,337 associations as of March 13, 2012 while the number is 4,537 for foundations as of December 31, 2010. </w:t>
      </w:r>
    </w:p>
    <w:p w:rsidR="00A06D9F" w:rsidRDefault="00A06D9F" w:rsidP="00A06D9F">
      <w:pPr>
        <w:ind w:left="357"/>
        <w:rPr>
          <w:rFonts w:cs="Arial"/>
          <w:szCs w:val="22"/>
          <w:u w:val="single"/>
          <w:lang w:val="en-GB" w:eastAsia="es-ES"/>
        </w:rPr>
      </w:pPr>
    </w:p>
    <w:p w:rsidR="00C047CD" w:rsidRPr="00454B84" w:rsidRDefault="00C047CD" w:rsidP="00A06D9F">
      <w:pPr>
        <w:ind w:left="357"/>
        <w:rPr>
          <w:rFonts w:cs="Arial"/>
          <w:szCs w:val="22"/>
          <w:u w:val="single"/>
          <w:lang w:val="en-GB" w:eastAsia="es-ES"/>
        </w:rPr>
      </w:pPr>
      <w:r w:rsidRPr="00454B84">
        <w:rPr>
          <w:rFonts w:cs="Arial"/>
          <w:szCs w:val="22"/>
          <w:u w:val="single"/>
          <w:lang w:val="en-GB" w:eastAsia="es-ES"/>
        </w:rPr>
        <w:t>Registration</w:t>
      </w:r>
      <w:r w:rsidRPr="00454B84">
        <w:rPr>
          <w:rFonts w:cs="Arial"/>
          <w:szCs w:val="22"/>
          <w:lang w:val="en-GB" w:eastAsia="es-ES"/>
        </w:rPr>
        <w:t>: Registration procedures for associations are simple, quick and inexpensive while they are more complex, slower and expensive for Foundations. There are almost no costs for registering an association. Membership fees can be as low as 1 TL. During the establishment of foundations, the founder(s) are asked to allocate a minimum amount of assets. The Council of Foundations</w:t>
      </w:r>
      <w:r w:rsidRPr="00454B84">
        <w:rPr>
          <w:rFonts w:cs="Arial"/>
          <w:szCs w:val="22"/>
          <w:vertAlign w:val="superscript"/>
          <w:lang w:val="en-GB" w:eastAsia="es-ES"/>
        </w:rPr>
        <w:footnoteReference w:id="16"/>
      </w:r>
      <w:r w:rsidRPr="00454B84">
        <w:rPr>
          <w:rFonts w:cs="Arial"/>
          <w:szCs w:val="22"/>
          <w:lang w:val="en-GB" w:eastAsia="es-ES"/>
        </w:rPr>
        <w:t xml:space="preserve"> determines a minimum amount that applies to all foundations every year. In 2010, this amount was 50.000 TL. However, this is the minimum amount and the founders might be requested to allocate a greater sum. Generally, the more ambitious the foundation’s objectives, the higher the amount.</w:t>
      </w:r>
    </w:p>
    <w:p w:rsidR="00A06D9F" w:rsidRDefault="00A06D9F" w:rsidP="00A06D9F">
      <w:pPr>
        <w:ind w:left="357"/>
        <w:rPr>
          <w:rFonts w:cs="Arial"/>
          <w:szCs w:val="22"/>
          <w:u w:val="single"/>
          <w:lang w:val="en-GB" w:eastAsia="es-ES"/>
        </w:rPr>
      </w:pPr>
    </w:p>
    <w:p w:rsidR="00C047CD" w:rsidRPr="00454B84" w:rsidRDefault="00A06D9F" w:rsidP="00A06D9F">
      <w:pPr>
        <w:ind w:left="357"/>
        <w:rPr>
          <w:rFonts w:cs="Arial"/>
          <w:szCs w:val="22"/>
          <w:lang w:val="en-GB" w:eastAsia="es-ES"/>
        </w:rPr>
      </w:pPr>
      <w:r>
        <w:rPr>
          <w:rFonts w:cs="Arial"/>
          <w:szCs w:val="22"/>
          <w:u w:val="single"/>
          <w:lang w:val="en-GB" w:eastAsia="es-ES"/>
        </w:rPr>
        <w:t>Management p</w:t>
      </w:r>
      <w:r w:rsidR="00C047CD" w:rsidRPr="00454B84">
        <w:rPr>
          <w:rFonts w:cs="Arial"/>
          <w:szCs w:val="22"/>
          <w:u w:val="single"/>
          <w:lang w:val="en-GB" w:eastAsia="es-ES"/>
        </w:rPr>
        <w:t>rocedures</w:t>
      </w:r>
      <w:r w:rsidR="00C047CD" w:rsidRPr="00454B84">
        <w:rPr>
          <w:rFonts w:cs="Arial"/>
          <w:szCs w:val="22"/>
          <w:lang w:val="en-GB" w:eastAsia="es-ES"/>
        </w:rPr>
        <w:t xml:space="preserve">: The highest decision-making body is the General Assembly of members for associations, allowing for rapid changes and practice of majority rule. By-laws are easily changed through General Assembly decision. For foundations, the highest decision-making body is the board of trustees allowing the founders to hold some decision-making power over newer members. Board members are obliged to comply with the applicable law and the conditions laid down in the law and the statutes of the foundation. Statutes are harder to change and require a court decision. This quality makes foundations more capable of stability but less capable of internal democracy. However, foundations too can be 100% democratic if they take the necessary measures in their statutes. </w:t>
      </w:r>
    </w:p>
    <w:p w:rsidR="00A06D9F" w:rsidRDefault="00A06D9F" w:rsidP="00A06D9F">
      <w:pPr>
        <w:ind w:left="357"/>
        <w:rPr>
          <w:rFonts w:cs="Arial"/>
          <w:szCs w:val="22"/>
          <w:u w:val="single"/>
          <w:lang w:val="en-GB" w:eastAsia="es-ES"/>
        </w:rPr>
      </w:pPr>
    </w:p>
    <w:p w:rsidR="00C047CD" w:rsidRPr="00454B84" w:rsidRDefault="00A06D9F" w:rsidP="00A06D9F">
      <w:pPr>
        <w:ind w:left="357"/>
        <w:rPr>
          <w:rFonts w:cs="Arial"/>
          <w:szCs w:val="22"/>
          <w:lang w:val="en-GB" w:eastAsia="es-ES"/>
        </w:rPr>
      </w:pPr>
      <w:r>
        <w:rPr>
          <w:rFonts w:cs="Arial"/>
          <w:szCs w:val="22"/>
          <w:u w:val="single"/>
          <w:lang w:val="en-GB" w:eastAsia="es-ES"/>
        </w:rPr>
        <w:t>Tax b</w:t>
      </w:r>
      <w:r w:rsidR="00C047CD" w:rsidRPr="00454B84">
        <w:rPr>
          <w:rFonts w:cs="Arial"/>
          <w:szCs w:val="22"/>
          <w:u w:val="single"/>
          <w:lang w:val="en-GB" w:eastAsia="es-ES"/>
        </w:rPr>
        <w:t>enefits</w:t>
      </w:r>
      <w:r w:rsidR="00C047CD" w:rsidRPr="00454B84">
        <w:rPr>
          <w:rFonts w:cs="Arial"/>
          <w:szCs w:val="22"/>
          <w:lang w:val="en-GB" w:eastAsia="es-ES"/>
        </w:rPr>
        <w:t>: Foundations and associations are exempt from corporate tax (although economic enterprises are subject to corporate tax) but are liable for other taxes including VAT. Public benefit status, which provides some tax exemptions to the donors, may be granted to foundations and associations established with the purpose of performing a public service or services by the Council of Ministers upon the proposal of the Ministry of Finance. Although public benefit activity is defined very broadly, only 7% of foundations and less than 0,4% of all associations in Turkey currently benefit from it.</w:t>
      </w:r>
    </w:p>
    <w:p w:rsidR="00A06D9F" w:rsidRDefault="00A06D9F" w:rsidP="00A06D9F">
      <w:pPr>
        <w:ind w:left="357"/>
        <w:rPr>
          <w:rFonts w:cs="Arial"/>
          <w:szCs w:val="22"/>
          <w:lang w:val="en-GB" w:eastAsia="es-ES"/>
        </w:rPr>
      </w:pPr>
    </w:p>
    <w:p w:rsidR="00C047CD" w:rsidRPr="00454B84" w:rsidRDefault="00C047CD" w:rsidP="00A06D9F">
      <w:pPr>
        <w:ind w:left="357"/>
        <w:rPr>
          <w:rFonts w:cs="Arial"/>
          <w:szCs w:val="22"/>
          <w:u w:val="single"/>
          <w:lang w:val="en-GB" w:eastAsia="es-ES"/>
        </w:rPr>
      </w:pPr>
      <w:r w:rsidRPr="00454B84">
        <w:rPr>
          <w:rFonts w:cs="Arial"/>
          <w:szCs w:val="22"/>
          <w:lang w:val="en-GB" w:eastAsia="es-ES"/>
        </w:rPr>
        <w:t>Although there is a special regulation on tax-exempt foundations in the tax laws, these only confer a general exemption from corporate tax. Foundations and associations, whether they have public benefit status or not, are subject to all other taxes. Those taxes include income tax applicable to their earnings such as rent, interest and dividends. The public benefit status grants donors the right to deduct their donations to tax exempt foundations, to a certain level, from their taxable income.</w:t>
      </w:r>
      <w:r w:rsidR="006B0C3D">
        <w:rPr>
          <w:rFonts w:cs="Arial"/>
          <w:szCs w:val="22"/>
          <w:lang w:val="en-GB" w:eastAsia="es-ES"/>
        </w:rPr>
        <w:t xml:space="preserve"> </w:t>
      </w:r>
    </w:p>
    <w:p w:rsidR="00C047CD" w:rsidRPr="00454B84" w:rsidRDefault="00C047CD" w:rsidP="00A06D9F">
      <w:pPr>
        <w:ind w:left="357"/>
        <w:rPr>
          <w:rFonts w:cs="Arial"/>
          <w:szCs w:val="22"/>
          <w:lang w:val="en-GB" w:eastAsia="es-ES"/>
        </w:rPr>
      </w:pPr>
      <w:r w:rsidRPr="00454B84">
        <w:rPr>
          <w:rFonts w:cs="Arial"/>
          <w:szCs w:val="22"/>
          <w:lang w:val="en-GB" w:eastAsia="es-ES"/>
        </w:rPr>
        <w:t xml:space="preserve">All foundations and associations are subject to the same taxes whether they have a public benefit status or not, but if organizations have that status, donors (individual or corporate) can enjoy tax deductions up to 5 % of their taxable income. </w:t>
      </w:r>
    </w:p>
    <w:p w:rsidR="00A06D9F" w:rsidRDefault="00A06D9F"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 xml:space="preserve">There is no tax exemption for economic activities related or unrelated to the mission of the association or foundation. </w:t>
      </w:r>
    </w:p>
    <w:p w:rsidR="00A06D9F" w:rsidRDefault="00A06D9F"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Social enterprises (foundations, associations, companies and co-operatives in Turkish context) are subject to several tax laws and regulations such as Income Tax Law, Corporate Tax Law, Property Tax law, VAT Law. Over the years, the fiscal legislation became less and less encouraging for the economic activities of foundations and associations. Law 903, which was adopted in 1967, provided corporate tax exemptions for the economic entities of foundations and associations who operate in education and health with a social purpose. Economic entities of foundations and associations with the public benefit status were also exempted from the corporate tax; however this exemption was suppressed in 1992. With another amendment in corporate tax law in 1999, all tax exemptions for economic entities were abolished.</w:t>
      </w:r>
    </w:p>
    <w:p w:rsidR="00C047CD" w:rsidRPr="00454B84" w:rsidRDefault="00C047CD"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It is worth noticing that both foundations and associations have to notify the related authorities before using foreign funding according to the Law on Associations and Law on Foundations. The implementation of this has meant that organizations who receive foreign funding tend to be audited more often.</w:t>
      </w:r>
    </w:p>
    <w:p w:rsidR="00C047CD" w:rsidRDefault="00C047CD" w:rsidP="00454B84">
      <w:pPr>
        <w:rPr>
          <w:rFonts w:cs="Arial"/>
          <w:szCs w:val="22"/>
          <w:lang w:val="en-GB" w:eastAsia="es-ES"/>
        </w:rPr>
      </w:pPr>
    </w:p>
    <w:p w:rsidR="00A06D9F" w:rsidRPr="00A06D9F" w:rsidRDefault="00A06D9F" w:rsidP="00A06D9F">
      <w:pPr>
        <w:jc w:val="center"/>
        <w:rPr>
          <w:rFonts w:cs="Arial"/>
          <w:szCs w:val="22"/>
          <w:u w:val="single"/>
          <w:lang w:eastAsia="es-ES"/>
        </w:rPr>
      </w:pPr>
      <w:r w:rsidRPr="00A06D9F">
        <w:rPr>
          <w:rFonts w:cs="Arial"/>
          <w:szCs w:val="22"/>
          <w:u w:val="single"/>
          <w:lang w:val="en-GB" w:eastAsia="es-ES"/>
        </w:rPr>
        <w:t>Table 2 - ICNL NGO Law Monitor Turkey</w:t>
      </w:r>
      <w:r w:rsidRPr="00454B84">
        <w:rPr>
          <w:rFonts w:cs="Arial"/>
          <w:szCs w:val="22"/>
          <w:vertAlign w:val="superscript"/>
          <w:lang w:val="en-GB" w:eastAsia="es-ES"/>
        </w:rPr>
        <w:footnoteReference w:id="17"/>
      </w:r>
    </w:p>
    <w:p w:rsidR="00A06D9F" w:rsidRPr="00454B84" w:rsidRDefault="00A06D9F" w:rsidP="00454B84">
      <w:pPr>
        <w:rPr>
          <w:rFonts w:cs="Arial"/>
          <w:szCs w:val="22"/>
          <w:lang w:val="en-GB" w:eastAsia="es-ES"/>
        </w:rPr>
      </w:pPr>
    </w:p>
    <w:tbl>
      <w:tblPr>
        <w:tblW w:w="8729" w:type="dxa"/>
        <w:tblCellSpacing w:w="0" w:type="dxa"/>
        <w:tblInd w:w="-60" w:type="dxa"/>
        <w:tblCellMar>
          <w:left w:w="0" w:type="dxa"/>
          <w:right w:w="0" w:type="dxa"/>
        </w:tblCellMar>
        <w:tblLook w:val="04A0"/>
      </w:tblPr>
      <w:tblGrid>
        <w:gridCol w:w="1660"/>
        <w:gridCol w:w="3565"/>
        <w:gridCol w:w="3504"/>
      </w:tblGrid>
      <w:tr w:rsidR="00C047CD" w:rsidRPr="00454B84">
        <w:trPr>
          <w:trHeight w:val="579"/>
          <w:tblCellSpacing w:w="0" w:type="dxa"/>
        </w:trPr>
        <w:tc>
          <w:tcPr>
            <w:tcW w:w="1649" w:type="dxa"/>
            <w:tcBorders>
              <w:top w:val="single" w:sz="4" w:space="0" w:color="auto"/>
              <w:bottom w:val="single" w:sz="4" w:space="0" w:color="auto"/>
            </w:tcBorders>
            <w:shd w:val="clear" w:color="auto" w:fill="auto"/>
            <w:tcMar>
              <w:top w:w="120" w:type="dxa"/>
              <w:left w:w="120" w:type="dxa"/>
              <w:bottom w:w="120" w:type="dxa"/>
              <w:right w:w="120" w:type="dxa"/>
            </w:tcMar>
            <w:vAlign w:val="center"/>
          </w:tcPr>
          <w:p w:rsidR="00C047CD" w:rsidRPr="00454B84" w:rsidRDefault="00C047CD" w:rsidP="00454B84">
            <w:pPr>
              <w:rPr>
                <w:rFonts w:cs="Arial"/>
                <w:b/>
                <w:bCs/>
                <w:sz w:val="20"/>
                <w:szCs w:val="20"/>
                <w:lang w:val="en-GB" w:eastAsia="es-ES"/>
              </w:rPr>
            </w:pPr>
            <w:r w:rsidRPr="00454B84">
              <w:rPr>
                <w:rFonts w:cs="Arial"/>
                <w:sz w:val="20"/>
                <w:szCs w:val="20"/>
                <w:lang w:val="en-GB" w:eastAsia="es-ES"/>
              </w:rPr>
              <w:br w:type="page"/>
            </w:r>
            <w:r w:rsidRPr="00454B84">
              <w:rPr>
                <w:rFonts w:cs="Arial"/>
                <w:b/>
                <w:bCs/>
                <w:sz w:val="20"/>
                <w:szCs w:val="20"/>
                <w:lang w:val="en-GB" w:eastAsia="es-ES"/>
              </w:rPr>
              <w:t>Organizational Forms</w:t>
            </w:r>
          </w:p>
        </w:tc>
        <w:tc>
          <w:tcPr>
            <w:tcW w:w="3571" w:type="dxa"/>
            <w:tcBorders>
              <w:top w:val="single" w:sz="4" w:space="0" w:color="auto"/>
              <w:bottom w:val="single" w:sz="4" w:space="0" w:color="auto"/>
            </w:tcBorders>
            <w:shd w:val="clear" w:color="auto" w:fill="auto"/>
            <w:tcMar>
              <w:top w:w="120" w:type="dxa"/>
              <w:left w:w="120" w:type="dxa"/>
              <w:bottom w:w="120" w:type="dxa"/>
              <w:right w:w="120" w:type="dxa"/>
            </w:tcMar>
          </w:tcPr>
          <w:p w:rsidR="00C047CD" w:rsidRPr="00454B84" w:rsidRDefault="00C047CD" w:rsidP="00454B84">
            <w:pPr>
              <w:jc w:val="center"/>
              <w:rPr>
                <w:rFonts w:cs="Arial"/>
                <w:b/>
                <w:bCs/>
                <w:sz w:val="20"/>
                <w:szCs w:val="20"/>
                <w:lang w:val="en-GB" w:eastAsia="es-ES"/>
              </w:rPr>
            </w:pPr>
            <w:r w:rsidRPr="00454B84">
              <w:rPr>
                <w:rFonts w:cs="Arial"/>
                <w:b/>
                <w:bCs/>
                <w:sz w:val="20"/>
                <w:szCs w:val="20"/>
                <w:lang w:val="en-GB" w:eastAsia="es-ES"/>
              </w:rPr>
              <w:t>Associations</w:t>
            </w:r>
          </w:p>
        </w:tc>
        <w:tc>
          <w:tcPr>
            <w:tcW w:w="3509" w:type="dxa"/>
            <w:tcBorders>
              <w:top w:val="single" w:sz="4" w:space="0" w:color="auto"/>
              <w:bottom w:val="single" w:sz="4" w:space="0" w:color="auto"/>
            </w:tcBorders>
            <w:shd w:val="clear" w:color="auto" w:fill="auto"/>
            <w:tcMar>
              <w:top w:w="120" w:type="dxa"/>
              <w:left w:w="120" w:type="dxa"/>
              <w:bottom w:w="120" w:type="dxa"/>
              <w:right w:w="120" w:type="dxa"/>
            </w:tcMar>
          </w:tcPr>
          <w:p w:rsidR="00C047CD" w:rsidRPr="00454B84" w:rsidRDefault="00C047CD" w:rsidP="00454B84">
            <w:pPr>
              <w:jc w:val="center"/>
              <w:rPr>
                <w:rFonts w:cs="Arial"/>
                <w:b/>
                <w:bCs/>
                <w:sz w:val="20"/>
                <w:szCs w:val="20"/>
                <w:lang w:val="en-GB" w:eastAsia="es-ES"/>
              </w:rPr>
            </w:pPr>
            <w:r w:rsidRPr="00454B84">
              <w:rPr>
                <w:rFonts w:cs="Arial"/>
                <w:b/>
                <w:bCs/>
                <w:sz w:val="20"/>
                <w:szCs w:val="20"/>
                <w:lang w:val="en-GB" w:eastAsia="es-ES"/>
              </w:rPr>
              <w:t>Foundations</w:t>
            </w:r>
          </w:p>
        </w:tc>
      </w:tr>
      <w:tr w:rsidR="00C047CD" w:rsidRPr="00454B84">
        <w:trPr>
          <w:trHeight w:val="833"/>
          <w:tblCellSpacing w:w="0" w:type="dxa"/>
        </w:trPr>
        <w:tc>
          <w:tcPr>
            <w:tcW w:w="1649" w:type="dxa"/>
            <w:shd w:val="clear" w:color="auto" w:fill="auto"/>
            <w:tcMar>
              <w:top w:w="120" w:type="dxa"/>
              <w:left w:w="120" w:type="dxa"/>
              <w:bottom w:w="120" w:type="dxa"/>
              <w:right w:w="120" w:type="dxa"/>
            </w:tcMar>
            <w:vAlign w:val="center"/>
          </w:tcPr>
          <w:p w:rsidR="00C047CD" w:rsidRPr="00454B84" w:rsidRDefault="00C047CD" w:rsidP="00454B84">
            <w:pPr>
              <w:ind w:right="89"/>
              <w:rPr>
                <w:rFonts w:cs="Arial"/>
                <w:b/>
                <w:bCs/>
                <w:sz w:val="20"/>
                <w:szCs w:val="20"/>
                <w:lang w:val="en-GB" w:eastAsia="es-ES"/>
              </w:rPr>
            </w:pPr>
            <w:r w:rsidRPr="00454B84">
              <w:rPr>
                <w:rFonts w:cs="Arial"/>
                <w:b/>
                <w:bCs/>
                <w:sz w:val="20"/>
                <w:szCs w:val="20"/>
                <w:lang w:val="en-GB" w:eastAsia="es-ES"/>
              </w:rPr>
              <w:t>Registration Body</w:t>
            </w:r>
          </w:p>
        </w:tc>
        <w:tc>
          <w:tcPr>
            <w:tcW w:w="3571" w:type="dxa"/>
            <w:shd w:val="clear" w:color="auto" w:fill="auto"/>
            <w:tcMar>
              <w:top w:w="120" w:type="dxa"/>
              <w:left w:w="120" w:type="dxa"/>
              <w:bottom w:w="120" w:type="dxa"/>
              <w:right w:w="120" w:type="dxa"/>
            </w:tcMar>
            <w:vAlign w:val="center"/>
          </w:tcPr>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Ministry of Interior, Department of Associations</w:t>
            </w:r>
          </w:p>
        </w:tc>
        <w:tc>
          <w:tcPr>
            <w:tcW w:w="3509" w:type="dxa"/>
            <w:shd w:val="clear" w:color="auto" w:fill="auto"/>
            <w:tcMar>
              <w:top w:w="120" w:type="dxa"/>
              <w:left w:w="120" w:type="dxa"/>
              <w:bottom w:w="120" w:type="dxa"/>
              <w:right w:w="120" w:type="dxa"/>
            </w:tcMar>
            <w:vAlign w:val="center"/>
          </w:tcPr>
          <w:p w:rsidR="00C047CD" w:rsidRPr="00454B84" w:rsidRDefault="00C047CD" w:rsidP="00454B84">
            <w:pPr>
              <w:ind w:left="150" w:right="149"/>
              <w:rPr>
                <w:rFonts w:cs="Arial"/>
                <w:sz w:val="20"/>
                <w:szCs w:val="20"/>
                <w:lang w:val="en-GB" w:eastAsia="es-ES"/>
              </w:rPr>
            </w:pPr>
            <w:r w:rsidRPr="00454B84">
              <w:rPr>
                <w:rFonts w:cs="Arial"/>
                <w:sz w:val="20"/>
                <w:szCs w:val="20"/>
                <w:lang w:val="en-GB" w:eastAsia="es-ES"/>
              </w:rPr>
              <w:t>The courts, with possible review made by the General Directorate of Foundations</w:t>
            </w:r>
          </w:p>
        </w:tc>
      </w:tr>
      <w:tr w:rsidR="00C047CD" w:rsidRPr="00454B84">
        <w:trPr>
          <w:trHeight w:val="1651"/>
          <w:tblCellSpacing w:w="0" w:type="dxa"/>
        </w:trPr>
        <w:tc>
          <w:tcPr>
            <w:tcW w:w="1649" w:type="dxa"/>
            <w:shd w:val="clear" w:color="auto" w:fill="auto"/>
            <w:tcMar>
              <w:top w:w="120" w:type="dxa"/>
              <w:left w:w="120" w:type="dxa"/>
              <w:bottom w:w="120" w:type="dxa"/>
              <w:right w:w="120" w:type="dxa"/>
            </w:tcMar>
            <w:vAlign w:val="center"/>
          </w:tcPr>
          <w:p w:rsidR="00C047CD" w:rsidRPr="00454B84" w:rsidRDefault="00C047CD" w:rsidP="00454B84">
            <w:pPr>
              <w:ind w:right="89"/>
              <w:rPr>
                <w:rFonts w:cs="Arial"/>
                <w:b/>
                <w:bCs/>
                <w:sz w:val="20"/>
                <w:szCs w:val="20"/>
                <w:lang w:val="en-GB" w:eastAsia="es-ES"/>
              </w:rPr>
            </w:pPr>
            <w:r w:rsidRPr="00454B84">
              <w:rPr>
                <w:rFonts w:cs="Arial"/>
                <w:b/>
                <w:bCs/>
                <w:sz w:val="20"/>
                <w:szCs w:val="20"/>
                <w:lang w:val="en-GB" w:eastAsia="es-ES"/>
              </w:rPr>
              <w:t>Barriers to Entry</w:t>
            </w:r>
          </w:p>
        </w:tc>
        <w:tc>
          <w:tcPr>
            <w:tcW w:w="3571" w:type="dxa"/>
            <w:shd w:val="clear" w:color="auto" w:fill="auto"/>
            <w:tcMar>
              <w:top w:w="120" w:type="dxa"/>
              <w:left w:w="120" w:type="dxa"/>
              <w:bottom w:w="120" w:type="dxa"/>
              <w:right w:w="120" w:type="dxa"/>
            </w:tcMar>
            <w:vAlign w:val="center"/>
          </w:tcPr>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At least 7 founders required to establish association.</w:t>
            </w:r>
          </w:p>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Executive board of at least 5 people required. Board must have Turkish majority. Foreigners can be members of board provided they reside in Turkey.</w:t>
            </w:r>
          </w:p>
        </w:tc>
        <w:tc>
          <w:tcPr>
            <w:tcW w:w="3509" w:type="dxa"/>
            <w:shd w:val="clear" w:color="auto" w:fill="auto"/>
            <w:tcMar>
              <w:top w:w="120" w:type="dxa"/>
              <w:left w:w="120" w:type="dxa"/>
              <w:bottom w:w="120" w:type="dxa"/>
              <w:right w:w="120" w:type="dxa"/>
            </w:tcMar>
            <w:vAlign w:val="center"/>
          </w:tcPr>
          <w:p w:rsidR="00C047CD" w:rsidRPr="00454B84" w:rsidRDefault="00C047CD" w:rsidP="00454B84">
            <w:pPr>
              <w:ind w:left="150" w:right="149"/>
              <w:rPr>
                <w:rFonts w:cs="Arial"/>
                <w:sz w:val="20"/>
                <w:szCs w:val="20"/>
                <w:lang w:val="en-GB" w:eastAsia="es-ES"/>
              </w:rPr>
            </w:pPr>
            <w:r w:rsidRPr="00454B84">
              <w:rPr>
                <w:rFonts w:cs="Arial"/>
                <w:sz w:val="20"/>
                <w:szCs w:val="20"/>
                <w:lang w:val="en-GB" w:eastAsia="es-ES"/>
              </w:rPr>
              <w:t>Minimum capital of 50,000 Turkish lira (approx.35, 000 USD) required to establish foundation.</w:t>
            </w:r>
          </w:p>
        </w:tc>
      </w:tr>
      <w:tr w:rsidR="00C047CD" w:rsidRPr="00454B84">
        <w:trPr>
          <w:trHeight w:val="1892"/>
          <w:tblCellSpacing w:w="0" w:type="dxa"/>
        </w:trPr>
        <w:tc>
          <w:tcPr>
            <w:tcW w:w="1649" w:type="dxa"/>
            <w:shd w:val="clear" w:color="auto" w:fill="auto"/>
            <w:tcMar>
              <w:top w:w="120" w:type="dxa"/>
              <w:left w:w="120" w:type="dxa"/>
              <w:bottom w:w="120" w:type="dxa"/>
              <w:right w:w="120" w:type="dxa"/>
            </w:tcMar>
            <w:vAlign w:val="center"/>
          </w:tcPr>
          <w:p w:rsidR="00C047CD" w:rsidRPr="00454B84" w:rsidRDefault="00C047CD" w:rsidP="00454B84">
            <w:pPr>
              <w:ind w:right="89"/>
              <w:rPr>
                <w:rFonts w:cs="Arial"/>
                <w:b/>
                <w:bCs/>
                <w:sz w:val="20"/>
                <w:szCs w:val="20"/>
                <w:lang w:val="en-GB" w:eastAsia="es-ES"/>
              </w:rPr>
            </w:pPr>
            <w:r w:rsidRPr="00454B84">
              <w:rPr>
                <w:rFonts w:cs="Arial"/>
                <w:b/>
                <w:bCs/>
                <w:sz w:val="20"/>
                <w:szCs w:val="20"/>
                <w:lang w:val="en-GB" w:eastAsia="es-ES"/>
              </w:rPr>
              <w:t>Barriers to Activities</w:t>
            </w:r>
          </w:p>
        </w:tc>
        <w:tc>
          <w:tcPr>
            <w:tcW w:w="3571" w:type="dxa"/>
            <w:shd w:val="clear" w:color="auto" w:fill="auto"/>
            <w:tcMar>
              <w:top w:w="120" w:type="dxa"/>
              <w:left w:w="120" w:type="dxa"/>
              <w:bottom w:w="120" w:type="dxa"/>
              <w:right w:w="120" w:type="dxa"/>
            </w:tcMar>
            <w:vAlign w:val="center"/>
          </w:tcPr>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 xml:space="preserve">Standard annual reporting forms considered cumbersome and time consuming. </w:t>
            </w:r>
          </w:p>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Required to complete standard forms before receiving or using foreign funding or opening new branch offices.</w:t>
            </w:r>
          </w:p>
        </w:tc>
        <w:tc>
          <w:tcPr>
            <w:tcW w:w="3509" w:type="dxa"/>
            <w:shd w:val="clear" w:color="auto" w:fill="auto"/>
            <w:tcMar>
              <w:top w:w="120" w:type="dxa"/>
              <w:left w:w="120" w:type="dxa"/>
              <w:bottom w:w="120" w:type="dxa"/>
              <w:right w:w="120" w:type="dxa"/>
            </w:tcMar>
            <w:vAlign w:val="center"/>
          </w:tcPr>
          <w:p w:rsidR="00C047CD" w:rsidRPr="00454B84" w:rsidRDefault="00C047CD" w:rsidP="00454B84">
            <w:pPr>
              <w:ind w:left="150" w:right="149"/>
              <w:rPr>
                <w:rFonts w:cs="Arial"/>
                <w:sz w:val="20"/>
                <w:szCs w:val="20"/>
                <w:lang w:val="en-GB" w:eastAsia="es-ES"/>
              </w:rPr>
            </w:pPr>
            <w:r w:rsidRPr="00454B84">
              <w:rPr>
                <w:rFonts w:cs="Arial"/>
                <w:sz w:val="20"/>
                <w:szCs w:val="20"/>
                <w:lang w:val="en-GB" w:eastAsia="es-ES"/>
              </w:rPr>
              <w:t>Standard annual reporting forms considered cumbersome and time consuming.</w:t>
            </w:r>
          </w:p>
          <w:p w:rsidR="00C047CD" w:rsidRPr="00454B84" w:rsidRDefault="00C047CD" w:rsidP="00454B84">
            <w:pPr>
              <w:ind w:left="150" w:right="149"/>
              <w:rPr>
                <w:rFonts w:cs="Arial"/>
                <w:sz w:val="20"/>
                <w:szCs w:val="20"/>
                <w:lang w:val="en-GB" w:eastAsia="es-ES"/>
              </w:rPr>
            </w:pPr>
            <w:r w:rsidRPr="00454B84">
              <w:rPr>
                <w:rFonts w:cs="Arial"/>
                <w:sz w:val="20"/>
                <w:szCs w:val="20"/>
                <w:lang w:val="en-GB" w:eastAsia="es-ES"/>
              </w:rPr>
              <w:t>Required to complete standard forms before receiving or using foreign funding or opening new branch offices.</w:t>
            </w:r>
          </w:p>
        </w:tc>
      </w:tr>
      <w:tr w:rsidR="00C047CD" w:rsidRPr="00454B84">
        <w:trPr>
          <w:trHeight w:val="833"/>
          <w:tblCellSpacing w:w="0" w:type="dxa"/>
        </w:trPr>
        <w:tc>
          <w:tcPr>
            <w:tcW w:w="1649" w:type="dxa"/>
            <w:shd w:val="clear" w:color="auto" w:fill="auto"/>
            <w:tcMar>
              <w:top w:w="120" w:type="dxa"/>
              <w:left w:w="120" w:type="dxa"/>
              <w:bottom w:w="120" w:type="dxa"/>
              <w:right w:w="120" w:type="dxa"/>
            </w:tcMar>
            <w:vAlign w:val="center"/>
          </w:tcPr>
          <w:p w:rsidR="00C047CD" w:rsidRPr="00454B84" w:rsidRDefault="00C047CD" w:rsidP="00454B84">
            <w:pPr>
              <w:ind w:right="89"/>
              <w:rPr>
                <w:rFonts w:cs="Arial"/>
                <w:b/>
                <w:bCs/>
                <w:sz w:val="20"/>
                <w:szCs w:val="20"/>
                <w:lang w:val="en-GB" w:eastAsia="es-ES"/>
              </w:rPr>
            </w:pPr>
            <w:r w:rsidRPr="00454B84">
              <w:rPr>
                <w:rFonts w:cs="Arial"/>
                <w:b/>
                <w:bCs/>
                <w:sz w:val="20"/>
                <w:szCs w:val="20"/>
                <w:lang w:val="en-GB" w:eastAsia="es-ES"/>
              </w:rPr>
              <w:t>Barriers to Speech and/or Advocacy</w:t>
            </w:r>
          </w:p>
        </w:tc>
        <w:tc>
          <w:tcPr>
            <w:tcW w:w="3571" w:type="dxa"/>
            <w:shd w:val="clear" w:color="auto" w:fill="auto"/>
            <w:tcMar>
              <w:top w:w="120" w:type="dxa"/>
              <w:left w:w="120" w:type="dxa"/>
              <w:bottom w:w="120" w:type="dxa"/>
              <w:right w:w="120" w:type="dxa"/>
            </w:tcMar>
            <w:vAlign w:val="center"/>
          </w:tcPr>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 xml:space="preserve">Prohibition against directly engaging in </w:t>
            </w:r>
            <w:r w:rsidR="00CB6374">
              <w:rPr>
                <w:rFonts w:cs="Arial"/>
                <w:sz w:val="20"/>
                <w:szCs w:val="20"/>
                <w:lang w:val="en-GB" w:eastAsia="es-ES"/>
              </w:rPr>
              <w:t>"</w:t>
            </w:r>
            <w:r w:rsidRPr="00454B84">
              <w:rPr>
                <w:rFonts w:cs="Arial"/>
                <w:sz w:val="20"/>
                <w:szCs w:val="20"/>
                <w:lang w:val="en-GB" w:eastAsia="es-ES"/>
              </w:rPr>
              <w:t>political</w:t>
            </w:r>
            <w:r w:rsidR="00CB6374">
              <w:rPr>
                <w:rFonts w:cs="Arial"/>
                <w:sz w:val="20"/>
                <w:szCs w:val="20"/>
                <w:lang w:val="en-GB" w:eastAsia="es-ES"/>
              </w:rPr>
              <w:t>"</w:t>
            </w:r>
            <w:r w:rsidRPr="00454B84">
              <w:rPr>
                <w:rFonts w:cs="Arial"/>
                <w:sz w:val="20"/>
                <w:szCs w:val="20"/>
                <w:lang w:val="en-GB" w:eastAsia="es-ES"/>
              </w:rPr>
              <w:t xml:space="preserve"> activities.</w:t>
            </w:r>
          </w:p>
        </w:tc>
        <w:tc>
          <w:tcPr>
            <w:tcW w:w="3509" w:type="dxa"/>
            <w:shd w:val="clear" w:color="auto" w:fill="auto"/>
            <w:tcMar>
              <w:top w:w="120" w:type="dxa"/>
              <w:left w:w="120" w:type="dxa"/>
              <w:bottom w:w="120" w:type="dxa"/>
              <w:right w:w="120" w:type="dxa"/>
            </w:tcMar>
            <w:vAlign w:val="center"/>
          </w:tcPr>
          <w:p w:rsidR="00C047CD" w:rsidRPr="00454B84" w:rsidRDefault="00C047CD" w:rsidP="00454B84">
            <w:pPr>
              <w:ind w:left="150" w:right="149"/>
              <w:rPr>
                <w:rFonts w:cs="Arial"/>
                <w:sz w:val="20"/>
                <w:szCs w:val="20"/>
                <w:lang w:val="en-GB" w:eastAsia="es-ES"/>
              </w:rPr>
            </w:pPr>
            <w:r w:rsidRPr="00454B84">
              <w:rPr>
                <w:rFonts w:cs="Arial"/>
                <w:sz w:val="20"/>
                <w:szCs w:val="20"/>
                <w:lang w:val="en-GB" w:eastAsia="es-ES"/>
              </w:rPr>
              <w:t xml:space="preserve">Prohibition against directly engaging in </w:t>
            </w:r>
            <w:r w:rsidR="00CB6374">
              <w:rPr>
                <w:rFonts w:cs="Arial"/>
                <w:sz w:val="20"/>
                <w:szCs w:val="20"/>
                <w:lang w:val="en-GB" w:eastAsia="es-ES"/>
              </w:rPr>
              <w:t>"</w:t>
            </w:r>
            <w:r w:rsidRPr="00454B84">
              <w:rPr>
                <w:rFonts w:cs="Arial"/>
                <w:sz w:val="20"/>
                <w:szCs w:val="20"/>
                <w:lang w:val="en-GB" w:eastAsia="es-ES"/>
              </w:rPr>
              <w:t>political</w:t>
            </w:r>
            <w:r w:rsidR="00CB6374">
              <w:rPr>
                <w:rFonts w:cs="Arial"/>
                <w:sz w:val="20"/>
                <w:szCs w:val="20"/>
                <w:lang w:val="en-GB" w:eastAsia="es-ES"/>
              </w:rPr>
              <w:t>"</w:t>
            </w:r>
            <w:r w:rsidRPr="00454B84">
              <w:rPr>
                <w:rFonts w:cs="Arial"/>
                <w:sz w:val="20"/>
                <w:szCs w:val="20"/>
                <w:lang w:val="en-GB" w:eastAsia="es-ES"/>
              </w:rPr>
              <w:t xml:space="preserve"> activities.</w:t>
            </w:r>
          </w:p>
        </w:tc>
      </w:tr>
      <w:tr w:rsidR="00C047CD" w:rsidRPr="00454B84">
        <w:trPr>
          <w:trHeight w:val="818"/>
          <w:tblCellSpacing w:w="0" w:type="dxa"/>
        </w:trPr>
        <w:tc>
          <w:tcPr>
            <w:tcW w:w="1649" w:type="dxa"/>
            <w:shd w:val="clear" w:color="auto" w:fill="auto"/>
            <w:tcMar>
              <w:top w:w="120" w:type="dxa"/>
              <w:left w:w="120" w:type="dxa"/>
              <w:bottom w:w="120" w:type="dxa"/>
              <w:right w:w="120" w:type="dxa"/>
            </w:tcMar>
            <w:vAlign w:val="center"/>
          </w:tcPr>
          <w:p w:rsidR="00C047CD" w:rsidRPr="00454B84" w:rsidRDefault="00C047CD" w:rsidP="00454B84">
            <w:pPr>
              <w:ind w:right="89"/>
              <w:rPr>
                <w:rFonts w:cs="Arial"/>
                <w:b/>
                <w:bCs/>
                <w:sz w:val="20"/>
                <w:szCs w:val="20"/>
                <w:lang w:val="en-GB" w:eastAsia="es-ES"/>
              </w:rPr>
            </w:pPr>
            <w:r w:rsidRPr="00454B84">
              <w:rPr>
                <w:rFonts w:cs="Arial"/>
                <w:b/>
                <w:bCs/>
                <w:sz w:val="20"/>
                <w:szCs w:val="20"/>
                <w:lang w:val="en-GB" w:eastAsia="es-ES"/>
              </w:rPr>
              <w:t>Barriers to International Contact</w:t>
            </w:r>
          </w:p>
        </w:tc>
        <w:tc>
          <w:tcPr>
            <w:tcW w:w="3571" w:type="dxa"/>
            <w:shd w:val="clear" w:color="auto" w:fill="auto"/>
            <w:tcMar>
              <w:top w:w="120" w:type="dxa"/>
              <w:left w:w="120" w:type="dxa"/>
              <w:bottom w:w="120" w:type="dxa"/>
              <w:right w:w="120" w:type="dxa"/>
            </w:tcMar>
            <w:vAlign w:val="center"/>
          </w:tcPr>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Required to notify Government when receiving grant from international organization.</w:t>
            </w:r>
          </w:p>
        </w:tc>
        <w:tc>
          <w:tcPr>
            <w:tcW w:w="3509" w:type="dxa"/>
            <w:shd w:val="clear" w:color="auto" w:fill="auto"/>
            <w:tcMar>
              <w:top w:w="120" w:type="dxa"/>
              <w:left w:w="120" w:type="dxa"/>
              <w:bottom w:w="120" w:type="dxa"/>
              <w:right w:w="120" w:type="dxa"/>
            </w:tcMar>
            <w:vAlign w:val="center"/>
          </w:tcPr>
          <w:p w:rsidR="00C047CD" w:rsidRPr="00454B84" w:rsidRDefault="00C047CD" w:rsidP="00454B84">
            <w:pPr>
              <w:ind w:left="150" w:right="149"/>
              <w:rPr>
                <w:rFonts w:cs="Arial"/>
                <w:sz w:val="20"/>
                <w:szCs w:val="20"/>
                <w:lang w:val="en-GB" w:eastAsia="es-ES"/>
              </w:rPr>
            </w:pPr>
            <w:r w:rsidRPr="00454B84">
              <w:rPr>
                <w:rFonts w:cs="Arial"/>
                <w:sz w:val="20"/>
                <w:szCs w:val="20"/>
                <w:lang w:val="en-GB" w:eastAsia="es-ES"/>
              </w:rPr>
              <w:t>Required to notify Government when receiving grant from international organization.</w:t>
            </w:r>
          </w:p>
        </w:tc>
      </w:tr>
      <w:tr w:rsidR="00C047CD" w:rsidRPr="00454B84">
        <w:trPr>
          <w:trHeight w:val="833"/>
          <w:tblCellSpacing w:w="0" w:type="dxa"/>
        </w:trPr>
        <w:tc>
          <w:tcPr>
            <w:tcW w:w="1649" w:type="dxa"/>
            <w:tcBorders>
              <w:bottom w:val="single" w:sz="4" w:space="0" w:color="auto"/>
            </w:tcBorders>
            <w:shd w:val="clear" w:color="auto" w:fill="auto"/>
            <w:tcMar>
              <w:top w:w="120" w:type="dxa"/>
              <w:left w:w="120" w:type="dxa"/>
              <w:bottom w:w="120" w:type="dxa"/>
              <w:right w:w="120" w:type="dxa"/>
            </w:tcMar>
            <w:vAlign w:val="center"/>
          </w:tcPr>
          <w:p w:rsidR="00C047CD" w:rsidRPr="00454B84" w:rsidRDefault="00C047CD" w:rsidP="00454B84">
            <w:pPr>
              <w:ind w:right="89"/>
              <w:rPr>
                <w:rFonts w:cs="Arial"/>
                <w:b/>
                <w:bCs/>
                <w:sz w:val="20"/>
                <w:szCs w:val="20"/>
                <w:lang w:val="en-GB" w:eastAsia="es-ES"/>
              </w:rPr>
            </w:pPr>
            <w:r w:rsidRPr="00454B84">
              <w:rPr>
                <w:rFonts w:cs="Arial"/>
                <w:b/>
                <w:bCs/>
                <w:sz w:val="20"/>
                <w:szCs w:val="20"/>
                <w:lang w:val="en-GB" w:eastAsia="es-ES"/>
              </w:rPr>
              <w:t>Barriers to Resources</w:t>
            </w:r>
          </w:p>
        </w:tc>
        <w:tc>
          <w:tcPr>
            <w:tcW w:w="3571" w:type="dxa"/>
            <w:tcBorders>
              <w:bottom w:val="single" w:sz="4" w:space="0" w:color="auto"/>
            </w:tcBorders>
            <w:shd w:val="clear" w:color="auto" w:fill="auto"/>
            <w:tcMar>
              <w:top w:w="120" w:type="dxa"/>
              <w:left w:w="120" w:type="dxa"/>
              <w:bottom w:w="120" w:type="dxa"/>
              <w:right w:w="120" w:type="dxa"/>
            </w:tcMar>
            <w:vAlign w:val="center"/>
          </w:tcPr>
          <w:p w:rsidR="00C047CD" w:rsidRPr="00454B84" w:rsidRDefault="00C047CD" w:rsidP="00454B84">
            <w:pPr>
              <w:ind w:left="121" w:right="150"/>
              <w:rPr>
                <w:rFonts w:cs="Arial"/>
                <w:sz w:val="20"/>
                <w:szCs w:val="20"/>
                <w:lang w:val="en-GB" w:eastAsia="es-ES"/>
              </w:rPr>
            </w:pPr>
            <w:r w:rsidRPr="00454B84">
              <w:rPr>
                <w:rFonts w:cs="Arial"/>
                <w:sz w:val="20"/>
                <w:szCs w:val="20"/>
                <w:lang w:val="en-GB" w:eastAsia="es-ES"/>
              </w:rPr>
              <w:t>Required to notify Government before using foreign funding.</w:t>
            </w:r>
          </w:p>
        </w:tc>
        <w:tc>
          <w:tcPr>
            <w:tcW w:w="3509" w:type="dxa"/>
            <w:tcBorders>
              <w:bottom w:val="single" w:sz="4" w:space="0" w:color="auto"/>
            </w:tcBorders>
            <w:shd w:val="clear" w:color="auto" w:fill="auto"/>
            <w:tcMar>
              <w:top w:w="120" w:type="dxa"/>
              <w:left w:w="120" w:type="dxa"/>
              <w:bottom w:w="120" w:type="dxa"/>
              <w:right w:w="120" w:type="dxa"/>
            </w:tcMar>
            <w:vAlign w:val="center"/>
          </w:tcPr>
          <w:p w:rsidR="00C047CD" w:rsidRPr="00454B84" w:rsidRDefault="00C047CD" w:rsidP="00454B84">
            <w:pPr>
              <w:ind w:left="150" w:right="149"/>
              <w:rPr>
                <w:rFonts w:cs="Arial"/>
                <w:sz w:val="20"/>
                <w:szCs w:val="20"/>
                <w:lang w:val="en-GB" w:eastAsia="es-ES"/>
              </w:rPr>
            </w:pPr>
            <w:r w:rsidRPr="00454B84">
              <w:rPr>
                <w:rFonts w:cs="Arial"/>
                <w:sz w:val="20"/>
                <w:szCs w:val="20"/>
                <w:lang w:val="en-GB" w:eastAsia="es-ES"/>
              </w:rPr>
              <w:t>Required to notify Government within one month of receiving foreign funding.</w:t>
            </w:r>
          </w:p>
        </w:tc>
      </w:tr>
    </w:tbl>
    <w:p w:rsidR="00C047CD" w:rsidRPr="00454B84" w:rsidRDefault="00C047CD" w:rsidP="00454B84">
      <w:pPr>
        <w:rPr>
          <w:rFonts w:cs="Arial"/>
          <w:szCs w:val="22"/>
          <w:lang w:val="en-GB" w:eastAsia="es-ES"/>
        </w:rPr>
      </w:pPr>
    </w:p>
    <w:p w:rsidR="00C047CD" w:rsidRPr="00454B84" w:rsidRDefault="00A04998" w:rsidP="00CE3FA1">
      <w:pPr>
        <w:numPr>
          <w:ilvl w:val="0"/>
          <w:numId w:val="29"/>
        </w:numPr>
        <w:ind w:left="714" w:hanging="357"/>
        <w:rPr>
          <w:rFonts w:cs="Arial"/>
          <w:b/>
          <w:szCs w:val="22"/>
          <w:lang w:val="en-GB" w:eastAsia="es-ES"/>
        </w:rPr>
      </w:pPr>
      <w:r>
        <w:rPr>
          <w:rFonts w:cs="Arial"/>
          <w:b/>
          <w:szCs w:val="22"/>
          <w:lang w:val="en-GB" w:eastAsia="es-ES"/>
        </w:rPr>
        <w:t>Economic e</w:t>
      </w:r>
      <w:r w:rsidR="00C047CD" w:rsidRPr="00454B84">
        <w:rPr>
          <w:rFonts w:cs="Arial"/>
          <w:b/>
          <w:szCs w:val="22"/>
          <w:lang w:val="en-GB" w:eastAsia="es-ES"/>
        </w:rPr>
        <w:t>ntit</w:t>
      </w:r>
      <w:r>
        <w:rPr>
          <w:rFonts w:cs="Arial"/>
          <w:b/>
          <w:szCs w:val="22"/>
          <w:lang w:val="en-GB" w:eastAsia="es-ES"/>
        </w:rPr>
        <w:t>y/company under an association or f</w:t>
      </w:r>
      <w:r w:rsidR="00C047CD" w:rsidRPr="00454B84">
        <w:rPr>
          <w:rFonts w:cs="Arial"/>
          <w:b/>
          <w:szCs w:val="22"/>
          <w:lang w:val="en-GB" w:eastAsia="es-ES"/>
        </w:rPr>
        <w:t>oundation</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 xml:space="preserve">A foundation or association may establish and incorporate economic entities or firms so as to promote its goals and to generate revenues. The revenue generated from economic enterprises, including companies, cannot be allotted for any purpose other than the objectives of the foundation. In the Turkish context, economic entities which have mission-related economic activities are considered as social enterprises. </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A general assembly or board of trustees decision is necessary to establish an economic entity. The registration needs to be made by the Commercial Registry Office that notifies the Tax Office and the Social Security Administration of the entity’s or company’s incorporation.</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 xml:space="preserve">There is no data available on the exact number of economic entities and companies established by foundations and associations. </w:t>
      </w:r>
    </w:p>
    <w:p w:rsidR="00C047CD" w:rsidRPr="00454B84" w:rsidRDefault="00C047CD" w:rsidP="00454B84">
      <w:pPr>
        <w:rPr>
          <w:rFonts w:cs="Arial"/>
          <w:b/>
          <w:szCs w:val="22"/>
          <w:u w:val="single"/>
          <w:lang w:val="en-GB" w:eastAsia="es-ES"/>
        </w:rPr>
      </w:pPr>
    </w:p>
    <w:p w:rsidR="00C047CD" w:rsidRPr="00454B84" w:rsidRDefault="00C047CD" w:rsidP="00CE3FA1">
      <w:pPr>
        <w:numPr>
          <w:ilvl w:val="0"/>
          <w:numId w:val="10"/>
        </w:numPr>
        <w:ind w:left="714" w:hanging="357"/>
        <w:rPr>
          <w:rFonts w:cs="Arial"/>
          <w:b/>
          <w:szCs w:val="22"/>
          <w:lang w:val="en-GB" w:eastAsia="es-ES"/>
        </w:rPr>
      </w:pPr>
      <w:r w:rsidRPr="00454B84">
        <w:rPr>
          <w:rFonts w:cs="Arial"/>
          <w:b/>
          <w:szCs w:val="22"/>
          <w:lang w:val="en-GB" w:eastAsia="es-ES"/>
        </w:rPr>
        <w:t>Co-operative</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 xml:space="preserve">In the case of Turkey Co-operatives play an important role in Agriculture and related areas such as fisheries. In this particular case it is worth mentioning that the winner of the Nobel Prize in Economics, Elinor Ostrom, presented a best practice example of economic governance of the </w:t>
      </w:r>
      <w:r w:rsidR="00CB6374">
        <w:rPr>
          <w:rFonts w:cs="Arial"/>
          <w:szCs w:val="22"/>
          <w:lang w:val="en-GB" w:eastAsia="es-ES"/>
        </w:rPr>
        <w:t>"</w:t>
      </w:r>
      <w:r w:rsidRPr="00454B84">
        <w:rPr>
          <w:rFonts w:cs="Arial"/>
          <w:szCs w:val="22"/>
          <w:lang w:val="en-GB" w:eastAsia="es-ES"/>
        </w:rPr>
        <w:t>commons</w:t>
      </w:r>
      <w:r w:rsidR="00CB6374">
        <w:rPr>
          <w:rFonts w:cs="Arial"/>
          <w:szCs w:val="22"/>
          <w:lang w:val="en-GB" w:eastAsia="es-ES"/>
        </w:rPr>
        <w:t>"</w:t>
      </w:r>
      <w:r w:rsidRPr="00454B84">
        <w:rPr>
          <w:rFonts w:cs="Arial"/>
          <w:szCs w:val="22"/>
          <w:lang w:val="en-GB" w:eastAsia="es-ES"/>
        </w:rPr>
        <w:t xml:space="preserve"> as coming from a f</w:t>
      </w:r>
      <w:r w:rsidR="00A04998">
        <w:rPr>
          <w:rFonts w:cs="Arial"/>
          <w:szCs w:val="22"/>
          <w:lang w:val="en-GB" w:eastAsia="es-ES"/>
        </w:rPr>
        <w:t>ishery co-op in Alanya, Turkey.</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Nevertheless according to its national context, Co-operatives that are established by disadvantaged groups such as women and disabled people are those which most commonly co</w:t>
      </w:r>
      <w:r w:rsidR="00A04998">
        <w:rPr>
          <w:rFonts w:cs="Arial"/>
          <w:szCs w:val="22"/>
          <w:lang w:val="en-GB" w:eastAsia="es-ES"/>
        </w:rPr>
        <w:t>nsidered as social enterprises.</w:t>
      </w:r>
    </w:p>
    <w:p w:rsidR="00A04998" w:rsidRDefault="00A04998" w:rsidP="00A06D9F">
      <w:pPr>
        <w:ind w:left="357"/>
        <w:rPr>
          <w:rFonts w:cs="Arial"/>
          <w:bCs/>
          <w:szCs w:val="22"/>
          <w:lang w:val="en-GB" w:eastAsia="es-ES"/>
        </w:rPr>
      </w:pPr>
    </w:p>
    <w:p w:rsidR="00C047CD" w:rsidRPr="00454B84" w:rsidRDefault="00C047CD" w:rsidP="00A06D9F">
      <w:pPr>
        <w:ind w:left="357"/>
        <w:rPr>
          <w:rFonts w:cs="Arial"/>
          <w:bCs/>
          <w:szCs w:val="22"/>
          <w:lang w:val="en-GB" w:eastAsia="es-ES"/>
        </w:rPr>
      </w:pPr>
      <w:r w:rsidRPr="00454B84">
        <w:rPr>
          <w:rFonts w:cs="Arial"/>
          <w:bCs/>
          <w:szCs w:val="22"/>
          <w:lang w:val="en-GB" w:eastAsia="es-ES"/>
        </w:rPr>
        <w:t xml:space="preserve">A co-operative can be established by at least seven shareholders. Women and disabled co-operatives are mostly classified as </w:t>
      </w:r>
      <w:r w:rsidR="00CB6374">
        <w:rPr>
          <w:rFonts w:cs="Arial"/>
          <w:bCs/>
          <w:szCs w:val="22"/>
          <w:lang w:val="en-GB" w:eastAsia="es-ES"/>
        </w:rPr>
        <w:t>"</w:t>
      </w:r>
      <w:r w:rsidRPr="00454B84">
        <w:rPr>
          <w:rFonts w:cs="Arial"/>
          <w:bCs/>
          <w:szCs w:val="22"/>
          <w:lang w:val="en-GB" w:eastAsia="es-ES"/>
        </w:rPr>
        <w:t>Production and Marketing</w:t>
      </w:r>
      <w:r w:rsidR="00CB6374">
        <w:rPr>
          <w:rFonts w:cs="Arial"/>
          <w:bCs/>
          <w:szCs w:val="22"/>
          <w:lang w:val="en-GB" w:eastAsia="es-ES"/>
        </w:rPr>
        <w:t>"</w:t>
      </w:r>
      <w:r w:rsidRPr="00454B84">
        <w:rPr>
          <w:rFonts w:cs="Arial"/>
          <w:bCs/>
          <w:szCs w:val="22"/>
          <w:lang w:val="en-GB" w:eastAsia="es-ES"/>
        </w:rPr>
        <w:t xml:space="preserve"> co-operatives under the Law on Co-operatives. According to the Foundation for the Support of Women’s Work, there are more than 70 women co-operatives in addition to 28 agricultural, and one housing, co-operatives whose members are women only out of more than 88,000 co-operatives</w:t>
      </w:r>
      <w:r w:rsidRPr="00454B84">
        <w:rPr>
          <w:rFonts w:cs="Arial"/>
          <w:bCs/>
          <w:szCs w:val="22"/>
          <w:vertAlign w:val="superscript"/>
          <w:lang w:val="en-GB" w:eastAsia="es-ES"/>
        </w:rPr>
        <w:footnoteReference w:id="18"/>
      </w:r>
      <w:r w:rsidRPr="00454B84">
        <w:rPr>
          <w:rFonts w:cs="Arial"/>
          <w:bCs/>
          <w:szCs w:val="22"/>
          <w:lang w:val="en-GB" w:eastAsia="es-ES"/>
        </w:rPr>
        <w:t xml:space="preserve">. Overall, the beneficiaries of these co-operatives have reached 20,000 women. Women co-operatives provide education and day-care, produce goods (handcrafts, food, soap, etc.) and services (restaurant, hairdresser, catering, etc.) and educate women on topics such as women’s rights, health and leadership. </w:t>
      </w:r>
    </w:p>
    <w:p w:rsidR="00C047CD" w:rsidRPr="00454B84" w:rsidRDefault="00C047CD" w:rsidP="00454B84">
      <w:pPr>
        <w:rPr>
          <w:rFonts w:cs="Arial"/>
          <w:bCs/>
          <w:szCs w:val="22"/>
          <w:lang w:val="en-GB" w:eastAsia="es-ES"/>
        </w:rPr>
      </w:pPr>
    </w:p>
    <w:p w:rsidR="00C047CD" w:rsidRDefault="00C047CD" w:rsidP="00454B84">
      <w:pPr>
        <w:numPr>
          <w:ilvl w:val="0"/>
          <w:numId w:val="10"/>
        </w:numPr>
        <w:rPr>
          <w:rFonts w:cs="Arial"/>
          <w:b/>
          <w:szCs w:val="22"/>
          <w:lang w:val="en-GB" w:eastAsia="es-ES"/>
        </w:rPr>
      </w:pPr>
      <w:r w:rsidRPr="00454B84">
        <w:rPr>
          <w:rFonts w:cs="Arial"/>
          <w:b/>
          <w:szCs w:val="22"/>
          <w:lang w:val="en-GB" w:eastAsia="es-ES"/>
        </w:rPr>
        <w:t>Company</w:t>
      </w:r>
    </w:p>
    <w:p w:rsidR="00A04998" w:rsidRPr="00454B84" w:rsidRDefault="00A04998" w:rsidP="00A04998">
      <w:pPr>
        <w:ind w:left="720"/>
        <w:rPr>
          <w:rFonts w:cs="Arial"/>
          <w:b/>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 xml:space="preserve">Although the number of social enterprises operating as a company is rather limited, social enterprises may be registered as companies as well. It should be underlined that there is not a company type specific for social enterprise such as the </w:t>
      </w:r>
      <w:r w:rsidR="00CB6374">
        <w:rPr>
          <w:rFonts w:cs="Arial"/>
          <w:szCs w:val="22"/>
          <w:lang w:val="en-GB" w:eastAsia="es-ES"/>
        </w:rPr>
        <w:t>"</w:t>
      </w:r>
      <w:r w:rsidRPr="00454B84">
        <w:rPr>
          <w:rFonts w:cs="Arial"/>
          <w:szCs w:val="22"/>
          <w:lang w:val="en-GB" w:eastAsia="es-ES"/>
        </w:rPr>
        <w:t>Community Interest Company</w:t>
      </w:r>
      <w:r w:rsidR="00CB6374">
        <w:rPr>
          <w:rFonts w:cs="Arial"/>
          <w:szCs w:val="22"/>
          <w:lang w:val="en-GB" w:eastAsia="es-ES"/>
        </w:rPr>
        <w:t>"</w:t>
      </w:r>
      <w:r w:rsidRPr="00454B84">
        <w:rPr>
          <w:rFonts w:cs="Arial"/>
          <w:szCs w:val="22"/>
          <w:lang w:val="en-GB" w:eastAsia="es-ES"/>
        </w:rPr>
        <w:t xml:space="preserve"> in the United Kingdom. </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A Limited Company in Turkey can be set up with only one founder according to the New Turkish Commercial Code which will be effective as of July 2012. The minimum capital requirement is 10.000 TL (5500 USD). The liability of the shareholders is limited with the share capital. The founders can be real persons or legal entities. Similar to Joint Stock Companies in other respects, Limited Companies cannot issue stock certificates.</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An Incorporated Company is a limited company that can issue stock certificates, which can be set up with only one shareholder who can be real person or a legal entity (as of July 2012). Incorporated Company's stock capital is divided into shares, and the liability of the shareholders is limited with the share capital. Minimum capital requirement is 50,000 TL. General Assembly, Board of Directors and Supervisory Board are company organs.</w:t>
      </w:r>
    </w:p>
    <w:p w:rsidR="00A04998" w:rsidRDefault="00A04998" w:rsidP="00A06D9F">
      <w:pPr>
        <w:ind w:left="357"/>
        <w:rPr>
          <w:rFonts w:cs="Arial"/>
          <w:szCs w:val="22"/>
          <w:lang w:val="en-GB" w:eastAsia="es-ES"/>
        </w:rPr>
      </w:pPr>
    </w:p>
    <w:p w:rsidR="00C047CD" w:rsidRPr="00454B84" w:rsidRDefault="00C047CD" w:rsidP="00A06D9F">
      <w:pPr>
        <w:ind w:left="357"/>
        <w:rPr>
          <w:rFonts w:cs="Arial"/>
          <w:szCs w:val="22"/>
          <w:lang w:val="en-GB" w:eastAsia="es-ES"/>
        </w:rPr>
      </w:pPr>
      <w:r w:rsidRPr="00454B84">
        <w:rPr>
          <w:rFonts w:cs="Arial"/>
          <w:szCs w:val="22"/>
          <w:lang w:val="en-GB" w:eastAsia="es-ES"/>
        </w:rPr>
        <w:t xml:space="preserve">In the implementation, companies who would like to operate as social enterprises may get a notorized document which proves that the company does not distribute profits. Due to restrictive legal and fiscal legislation, some NGOs such as Greenpeace Mediterranean prefer to operate as a company. </w:t>
      </w:r>
    </w:p>
    <w:p w:rsidR="00C047CD" w:rsidRDefault="00C047CD" w:rsidP="00454B84">
      <w:pPr>
        <w:rPr>
          <w:rFonts w:cs="Arial"/>
          <w:b/>
          <w:szCs w:val="22"/>
          <w:lang w:val="en-GB" w:eastAsia="es-ES"/>
        </w:rPr>
      </w:pPr>
    </w:p>
    <w:p w:rsidR="00524E62" w:rsidRPr="00524E62" w:rsidRDefault="00524E62" w:rsidP="00524E62">
      <w:pPr>
        <w:jc w:val="center"/>
        <w:rPr>
          <w:rFonts w:cs="Arial"/>
          <w:szCs w:val="22"/>
          <w:u w:val="single"/>
          <w:lang w:val="en-GB" w:eastAsia="es-ES"/>
        </w:rPr>
      </w:pPr>
      <w:r w:rsidRPr="00524E62">
        <w:rPr>
          <w:rFonts w:cs="Arial"/>
          <w:szCs w:val="22"/>
          <w:u w:val="single"/>
          <w:lang w:val="en-GB" w:eastAsia="es-ES"/>
        </w:rPr>
        <w:t xml:space="preserve">Table 3 - </w:t>
      </w:r>
      <w:r w:rsidR="00493C1C">
        <w:rPr>
          <w:rFonts w:cs="Arial"/>
          <w:szCs w:val="22"/>
          <w:u w:val="single"/>
          <w:lang w:val="en-GB" w:eastAsia="es-ES"/>
        </w:rPr>
        <w:t>Main legal forms</w:t>
      </w:r>
    </w:p>
    <w:p w:rsidR="00524E62" w:rsidRPr="00454B84" w:rsidRDefault="00524E62" w:rsidP="00454B84">
      <w:pPr>
        <w:rPr>
          <w:rFonts w:cs="Arial"/>
          <w:b/>
          <w:szCs w:val="22"/>
          <w:lang w:val="en-GB" w:eastAsia="es-ES"/>
        </w:rPr>
      </w:pPr>
    </w:p>
    <w:tbl>
      <w:tblPr>
        <w:tblW w:w="9540" w:type="dxa"/>
        <w:tblInd w:w="-306" w:type="dxa"/>
        <w:tblLayout w:type="fixed"/>
        <w:tblCellMar>
          <w:left w:w="0" w:type="dxa"/>
          <w:right w:w="0" w:type="dxa"/>
        </w:tblCellMar>
        <w:tblLook w:val="04A0"/>
      </w:tblPr>
      <w:tblGrid>
        <w:gridCol w:w="1530"/>
        <w:gridCol w:w="2070"/>
        <w:gridCol w:w="2145"/>
        <w:gridCol w:w="1739"/>
        <w:gridCol w:w="2056"/>
      </w:tblGrid>
      <w:tr w:rsidR="00C047CD" w:rsidRPr="00A9383A">
        <w:trPr>
          <w:trHeight w:val="614"/>
        </w:trPr>
        <w:tc>
          <w:tcPr>
            <w:tcW w:w="1530" w:type="dxa"/>
            <w:tcBorders>
              <w:top w:val="single" w:sz="8" w:space="0" w:color="auto"/>
              <w:bottom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sz w:val="20"/>
                <w:szCs w:val="20"/>
                <w:lang w:val="en-GB" w:eastAsia="es-ES"/>
              </w:rPr>
            </w:pPr>
          </w:p>
        </w:tc>
        <w:tc>
          <w:tcPr>
            <w:tcW w:w="2070" w:type="dxa"/>
            <w:tcBorders>
              <w:top w:val="single" w:sz="8" w:space="0" w:color="auto"/>
              <w:bottom w:val="single" w:sz="8" w:space="0" w:color="auto"/>
            </w:tcBorders>
            <w:shd w:val="clear" w:color="auto" w:fill="auto"/>
            <w:tcMar>
              <w:top w:w="72" w:type="dxa"/>
              <w:left w:w="144" w:type="dxa"/>
              <w:bottom w:w="72" w:type="dxa"/>
              <w:right w:w="144" w:type="dxa"/>
            </w:tcMar>
          </w:tcPr>
          <w:p w:rsidR="00C047CD" w:rsidRPr="00A9383A" w:rsidRDefault="00C047CD" w:rsidP="00454B84">
            <w:pPr>
              <w:jc w:val="center"/>
              <w:rPr>
                <w:rFonts w:cs="Arial"/>
                <w:b/>
                <w:bCs/>
                <w:sz w:val="20"/>
                <w:szCs w:val="20"/>
                <w:lang w:val="en-GB" w:eastAsia="es-ES"/>
              </w:rPr>
            </w:pPr>
            <w:r w:rsidRPr="00A9383A">
              <w:rPr>
                <w:rFonts w:cs="Arial"/>
                <w:b/>
                <w:bCs/>
                <w:sz w:val="20"/>
                <w:szCs w:val="20"/>
                <w:lang w:val="en-GB" w:eastAsia="es-ES"/>
              </w:rPr>
              <w:t>Economic entity/ Company under Foundation</w:t>
            </w:r>
          </w:p>
        </w:tc>
        <w:tc>
          <w:tcPr>
            <w:tcW w:w="2145" w:type="dxa"/>
            <w:tcBorders>
              <w:top w:val="single" w:sz="8" w:space="0" w:color="auto"/>
              <w:bottom w:val="single" w:sz="8" w:space="0" w:color="auto"/>
            </w:tcBorders>
            <w:shd w:val="clear" w:color="auto" w:fill="auto"/>
            <w:tcMar>
              <w:top w:w="72" w:type="dxa"/>
              <w:left w:w="144" w:type="dxa"/>
              <w:bottom w:w="72" w:type="dxa"/>
              <w:right w:w="144" w:type="dxa"/>
            </w:tcMar>
          </w:tcPr>
          <w:p w:rsidR="00C047CD" w:rsidRPr="00A9383A" w:rsidRDefault="00C047CD" w:rsidP="00454B84">
            <w:pPr>
              <w:jc w:val="center"/>
              <w:rPr>
                <w:rFonts w:cs="Arial"/>
                <w:b/>
                <w:bCs/>
                <w:sz w:val="20"/>
                <w:szCs w:val="20"/>
                <w:lang w:val="en-GB" w:eastAsia="es-ES"/>
              </w:rPr>
            </w:pPr>
            <w:r w:rsidRPr="00A9383A">
              <w:rPr>
                <w:rFonts w:cs="Arial"/>
                <w:b/>
                <w:bCs/>
                <w:sz w:val="20"/>
                <w:szCs w:val="20"/>
                <w:lang w:val="en-GB" w:eastAsia="es-ES"/>
              </w:rPr>
              <w:t>Economic entity/Company under Association</w:t>
            </w:r>
          </w:p>
        </w:tc>
        <w:tc>
          <w:tcPr>
            <w:tcW w:w="1739" w:type="dxa"/>
            <w:tcBorders>
              <w:top w:val="single" w:sz="8" w:space="0" w:color="auto"/>
              <w:bottom w:val="single" w:sz="8" w:space="0" w:color="auto"/>
            </w:tcBorders>
            <w:shd w:val="clear" w:color="auto" w:fill="auto"/>
            <w:tcMar>
              <w:top w:w="72" w:type="dxa"/>
              <w:left w:w="144" w:type="dxa"/>
              <w:bottom w:w="72" w:type="dxa"/>
              <w:right w:w="144" w:type="dxa"/>
            </w:tcMar>
          </w:tcPr>
          <w:p w:rsidR="00C047CD" w:rsidRPr="00A9383A" w:rsidRDefault="00C047CD" w:rsidP="00454B84">
            <w:pPr>
              <w:jc w:val="center"/>
              <w:rPr>
                <w:rFonts w:cs="Arial"/>
                <w:b/>
                <w:bCs/>
                <w:sz w:val="20"/>
                <w:szCs w:val="20"/>
                <w:lang w:val="en-GB" w:eastAsia="es-ES"/>
              </w:rPr>
            </w:pPr>
            <w:r w:rsidRPr="00A9383A">
              <w:rPr>
                <w:rFonts w:cs="Arial"/>
                <w:b/>
                <w:bCs/>
                <w:sz w:val="20"/>
                <w:szCs w:val="20"/>
                <w:lang w:val="en-GB" w:eastAsia="es-ES"/>
              </w:rPr>
              <w:t>Co-operative</w:t>
            </w:r>
          </w:p>
        </w:tc>
        <w:tc>
          <w:tcPr>
            <w:tcW w:w="2056" w:type="dxa"/>
            <w:tcBorders>
              <w:top w:val="single" w:sz="8" w:space="0" w:color="auto"/>
              <w:bottom w:val="single" w:sz="8" w:space="0" w:color="auto"/>
            </w:tcBorders>
            <w:shd w:val="clear" w:color="auto" w:fill="auto"/>
            <w:tcMar>
              <w:top w:w="72" w:type="dxa"/>
              <w:left w:w="144" w:type="dxa"/>
              <w:bottom w:w="72" w:type="dxa"/>
              <w:right w:w="144" w:type="dxa"/>
            </w:tcMar>
          </w:tcPr>
          <w:p w:rsidR="00C047CD" w:rsidRPr="00A9383A" w:rsidRDefault="00C047CD" w:rsidP="00454B84">
            <w:pPr>
              <w:jc w:val="center"/>
              <w:rPr>
                <w:rFonts w:cs="Arial"/>
                <w:b/>
                <w:bCs/>
                <w:sz w:val="20"/>
                <w:szCs w:val="20"/>
                <w:lang w:val="en-GB" w:eastAsia="es-ES"/>
              </w:rPr>
            </w:pPr>
            <w:r w:rsidRPr="00A9383A">
              <w:rPr>
                <w:rFonts w:cs="Arial"/>
                <w:b/>
                <w:bCs/>
                <w:sz w:val="20"/>
                <w:szCs w:val="20"/>
                <w:lang w:val="en-GB" w:eastAsia="es-ES"/>
              </w:rPr>
              <w:t>Company</w:t>
            </w:r>
          </w:p>
        </w:tc>
      </w:tr>
      <w:tr w:rsidR="00C047CD" w:rsidRPr="00A9383A">
        <w:trPr>
          <w:trHeight w:val="5067"/>
        </w:trPr>
        <w:tc>
          <w:tcPr>
            <w:tcW w:w="1530" w:type="dxa"/>
            <w:tcBorders>
              <w:top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
                <w:bCs/>
                <w:sz w:val="20"/>
                <w:szCs w:val="20"/>
                <w:lang w:val="en-GB" w:eastAsia="es-ES"/>
              </w:rPr>
            </w:pPr>
            <w:r w:rsidRPr="00A9383A">
              <w:rPr>
                <w:rFonts w:cs="Arial"/>
                <w:b/>
                <w:bCs/>
                <w:sz w:val="20"/>
                <w:szCs w:val="20"/>
                <w:lang w:val="en-GB" w:eastAsia="es-ES"/>
              </w:rPr>
              <w:t>Requirements</w:t>
            </w:r>
          </w:p>
        </w:tc>
        <w:tc>
          <w:tcPr>
            <w:tcW w:w="2070" w:type="dxa"/>
            <w:tcBorders>
              <w:top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
                <w:bCs/>
                <w:sz w:val="20"/>
                <w:szCs w:val="20"/>
                <w:u w:val="single"/>
                <w:lang w:val="en-GB" w:eastAsia="es-ES"/>
              </w:rPr>
              <w:t>Minimum capital requirement for establishment of a foundation:</w:t>
            </w:r>
            <w:r w:rsidRPr="00A9383A">
              <w:rPr>
                <w:rFonts w:cs="Arial"/>
                <w:b/>
                <w:bCs/>
                <w:sz w:val="20"/>
                <w:szCs w:val="20"/>
                <w:lang w:val="en-GB" w:eastAsia="es-ES"/>
              </w:rPr>
              <w:t xml:space="preserve"> </w:t>
            </w:r>
            <w:r w:rsidRPr="00A9383A">
              <w:rPr>
                <w:rFonts w:cs="Arial"/>
                <w:bCs/>
                <w:sz w:val="20"/>
                <w:szCs w:val="20"/>
                <w:lang w:val="en-GB" w:eastAsia="es-ES"/>
              </w:rPr>
              <w:t>50</w:t>
            </w:r>
            <w:r w:rsidR="00524E62">
              <w:rPr>
                <w:rFonts w:cs="Arial"/>
                <w:bCs/>
                <w:sz w:val="20"/>
                <w:szCs w:val="20"/>
                <w:lang w:val="en-GB" w:eastAsia="es-ES"/>
              </w:rPr>
              <w:t>,</w:t>
            </w:r>
            <w:r w:rsidRPr="00A9383A">
              <w:rPr>
                <w:rFonts w:cs="Arial"/>
                <w:bCs/>
                <w:sz w:val="20"/>
                <w:szCs w:val="20"/>
                <w:lang w:val="en-GB" w:eastAsia="es-ES"/>
              </w:rPr>
              <w:t xml:space="preserve">000 TL </w:t>
            </w:r>
          </w:p>
          <w:p w:rsidR="00C047CD" w:rsidRPr="00A9383A" w:rsidRDefault="00C047CD" w:rsidP="00454B84">
            <w:pPr>
              <w:rPr>
                <w:rFonts w:cs="Arial"/>
                <w:b/>
                <w:bCs/>
                <w:sz w:val="20"/>
                <w:szCs w:val="20"/>
                <w:lang w:val="en-GB" w:eastAsia="es-ES"/>
              </w:rPr>
            </w:pPr>
            <w:r w:rsidRPr="00A9383A">
              <w:rPr>
                <w:rFonts w:cs="Arial"/>
                <w:b/>
                <w:bCs/>
                <w:sz w:val="20"/>
                <w:szCs w:val="20"/>
                <w:u w:val="single"/>
                <w:lang w:val="en-GB" w:eastAsia="es-ES"/>
              </w:rPr>
              <w:t>Minimum capital to start up an economic entity:</w:t>
            </w:r>
            <w:r w:rsidR="006B0C3D">
              <w:rPr>
                <w:rFonts w:cs="Arial"/>
                <w:b/>
                <w:bCs/>
                <w:sz w:val="20"/>
                <w:szCs w:val="20"/>
                <w:lang w:val="en-GB" w:eastAsia="es-ES"/>
              </w:rPr>
              <w:t xml:space="preserve"> </w:t>
            </w:r>
          </w:p>
          <w:p w:rsidR="00C047CD" w:rsidRPr="00A9383A" w:rsidRDefault="00C047CD" w:rsidP="00454B84">
            <w:pPr>
              <w:rPr>
                <w:rFonts w:cs="Arial"/>
                <w:bCs/>
                <w:sz w:val="20"/>
                <w:szCs w:val="20"/>
                <w:lang w:val="en-GB" w:eastAsia="es-ES"/>
              </w:rPr>
            </w:pPr>
            <w:r w:rsidRPr="00A9383A">
              <w:rPr>
                <w:rFonts w:cs="Arial"/>
                <w:bCs/>
                <w:sz w:val="20"/>
                <w:szCs w:val="20"/>
                <w:lang w:val="en-GB" w:eastAsia="es-ES"/>
              </w:rPr>
              <w:t>-around 1</w:t>
            </w:r>
            <w:r w:rsidR="00524E62">
              <w:rPr>
                <w:rFonts w:cs="Arial"/>
                <w:bCs/>
                <w:sz w:val="20"/>
                <w:szCs w:val="20"/>
                <w:lang w:val="en-GB" w:eastAsia="es-ES"/>
              </w:rPr>
              <w:t>,</w:t>
            </w:r>
            <w:r w:rsidRPr="00A9383A">
              <w:rPr>
                <w:rFonts w:cs="Arial"/>
                <w:bCs/>
                <w:sz w:val="20"/>
                <w:szCs w:val="20"/>
                <w:lang w:val="en-GB" w:eastAsia="es-ES"/>
              </w:rPr>
              <w:t>000 TL</w:t>
            </w:r>
            <w:r w:rsidR="006B0C3D">
              <w:rPr>
                <w:rFonts w:cs="Arial"/>
                <w:bCs/>
                <w:sz w:val="20"/>
                <w:szCs w:val="20"/>
                <w:lang w:val="en-GB" w:eastAsia="es-ES"/>
              </w:rPr>
              <w:t xml:space="preserve"> </w:t>
            </w:r>
            <w:r w:rsidRPr="00A9383A">
              <w:rPr>
                <w:rFonts w:cs="Arial"/>
                <w:bCs/>
                <w:sz w:val="20"/>
                <w:szCs w:val="20"/>
                <w:lang w:val="en-GB" w:eastAsia="es-ES"/>
              </w:rPr>
              <w:t>-registration to Chamber of Commerce</w:t>
            </w:r>
          </w:p>
          <w:p w:rsidR="00C047CD" w:rsidRPr="00A9383A" w:rsidRDefault="00C047CD" w:rsidP="00454B84">
            <w:pPr>
              <w:rPr>
                <w:rFonts w:cs="Arial"/>
                <w:b/>
                <w:bCs/>
                <w:sz w:val="20"/>
                <w:szCs w:val="20"/>
                <w:lang w:val="en-GB" w:eastAsia="es-ES"/>
              </w:rPr>
            </w:pPr>
            <w:r w:rsidRPr="00A9383A">
              <w:rPr>
                <w:rFonts w:cs="Arial"/>
                <w:b/>
                <w:bCs/>
                <w:sz w:val="20"/>
                <w:szCs w:val="20"/>
                <w:lang w:val="en-GB" w:eastAsia="es-ES"/>
              </w:rPr>
              <w:t>More expensive and takes longer to establish a foundation</w:t>
            </w:r>
          </w:p>
        </w:tc>
        <w:tc>
          <w:tcPr>
            <w:tcW w:w="2145" w:type="dxa"/>
            <w:tcBorders>
              <w:top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
                <w:bCs/>
                <w:sz w:val="20"/>
                <w:szCs w:val="20"/>
                <w:u w:val="single"/>
                <w:lang w:val="en-GB" w:eastAsia="es-ES"/>
              </w:rPr>
            </w:pPr>
            <w:r w:rsidRPr="00A9383A">
              <w:rPr>
                <w:rFonts w:cs="Arial"/>
                <w:b/>
                <w:bCs/>
                <w:sz w:val="20"/>
                <w:szCs w:val="20"/>
                <w:u w:val="single"/>
                <w:lang w:val="en-GB" w:eastAsia="es-ES"/>
              </w:rPr>
              <w:t xml:space="preserve">Establishing an association: </w:t>
            </w:r>
          </w:p>
          <w:p w:rsidR="00C047CD" w:rsidRPr="00A9383A" w:rsidRDefault="00C047CD" w:rsidP="00454B84">
            <w:pPr>
              <w:rPr>
                <w:rFonts w:cs="Arial"/>
                <w:bCs/>
                <w:sz w:val="20"/>
                <w:szCs w:val="20"/>
                <w:lang w:val="en-GB" w:eastAsia="es-ES"/>
              </w:rPr>
            </w:pPr>
            <w:r w:rsidRPr="00A9383A">
              <w:rPr>
                <w:rFonts w:cs="Arial"/>
                <w:b/>
                <w:bCs/>
                <w:sz w:val="20"/>
                <w:szCs w:val="20"/>
                <w:lang w:val="en-GB" w:eastAsia="es-ES"/>
              </w:rPr>
              <w:t>-</w:t>
            </w:r>
            <w:r w:rsidRPr="00A9383A">
              <w:rPr>
                <w:rFonts w:cs="Arial"/>
                <w:bCs/>
                <w:sz w:val="20"/>
                <w:szCs w:val="20"/>
                <w:lang w:val="en-GB" w:eastAsia="es-ES"/>
              </w:rPr>
              <w:t>At least 7 people needed.</w:t>
            </w:r>
          </w:p>
          <w:p w:rsidR="00C047CD" w:rsidRPr="00A9383A" w:rsidRDefault="00C047CD" w:rsidP="00454B84">
            <w:pPr>
              <w:rPr>
                <w:rFonts w:cs="Arial"/>
                <w:b/>
                <w:bCs/>
                <w:sz w:val="20"/>
                <w:szCs w:val="20"/>
                <w:lang w:val="en-GB" w:eastAsia="es-ES"/>
              </w:rPr>
            </w:pPr>
            <w:r w:rsidRPr="00A9383A">
              <w:rPr>
                <w:rFonts w:cs="Arial"/>
                <w:b/>
                <w:bCs/>
                <w:sz w:val="20"/>
                <w:szCs w:val="20"/>
                <w:u w:val="single"/>
                <w:lang w:val="en-GB" w:eastAsia="es-ES"/>
              </w:rPr>
              <w:t>Establishing an economic entity:</w:t>
            </w:r>
            <w:r w:rsidRPr="00A9383A">
              <w:rPr>
                <w:rFonts w:cs="Arial"/>
                <w:b/>
                <w:bCs/>
                <w:sz w:val="20"/>
                <w:szCs w:val="20"/>
                <w:lang w:val="en-GB" w:eastAsia="es-ES"/>
              </w:rPr>
              <w:t xml:space="preserve"> </w:t>
            </w:r>
          </w:p>
          <w:p w:rsidR="00C047CD" w:rsidRPr="00A9383A" w:rsidRDefault="00C047CD" w:rsidP="00454B84">
            <w:pPr>
              <w:rPr>
                <w:rFonts w:cs="Arial"/>
                <w:bCs/>
                <w:sz w:val="20"/>
                <w:szCs w:val="20"/>
                <w:lang w:val="en-GB" w:eastAsia="es-ES"/>
              </w:rPr>
            </w:pPr>
            <w:r w:rsidRPr="00A9383A">
              <w:rPr>
                <w:rFonts w:cs="Arial"/>
                <w:b/>
                <w:bCs/>
                <w:sz w:val="20"/>
                <w:szCs w:val="20"/>
                <w:lang w:val="en-GB" w:eastAsia="es-ES"/>
              </w:rPr>
              <w:t>-</w:t>
            </w:r>
            <w:r w:rsidRPr="00A9383A">
              <w:rPr>
                <w:rFonts w:cs="Arial"/>
                <w:bCs/>
                <w:sz w:val="20"/>
                <w:szCs w:val="20"/>
                <w:lang w:val="en-GB" w:eastAsia="es-ES"/>
              </w:rPr>
              <w:t>around</w:t>
            </w:r>
            <w:r w:rsidR="006B0C3D">
              <w:rPr>
                <w:rFonts w:cs="Arial"/>
                <w:bCs/>
                <w:sz w:val="20"/>
                <w:szCs w:val="20"/>
                <w:lang w:val="en-GB" w:eastAsia="es-ES"/>
              </w:rPr>
              <w:t xml:space="preserve"> </w:t>
            </w:r>
            <w:r w:rsidRPr="00A9383A">
              <w:rPr>
                <w:rFonts w:cs="Arial"/>
                <w:bCs/>
                <w:sz w:val="20"/>
                <w:szCs w:val="20"/>
                <w:lang w:val="en-GB" w:eastAsia="es-ES"/>
              </w:rPr>
              <w:t>1</w:t>
            </w:r>
            <w:r w:rsidR="00524E62">
              <w:rPr>
                <w:rFonts w:cs="Arial"/>
                <w:bCs/>
                <w:sz w:val="20"/>
                <w:szCs w:val="20"/>
                <w:lang w:val="en-GB" w:eastAsia="es-ES"/>
              </w:rPr>
              <w:t>,</w:t>
            </w:r>
            <w:r w:rsidRPr="00A9383A">
              <w:rPr>
                <w:rFonts w:cs="Arial"/>
                <w:bCs/>
                <w:sz w:val="20"/>
                <w:szCs w:val="20"/>
                <w:lang w:val="en-GB" w:eastAsia="es-ES"/>
              </w:rPr>
              <w:t>000TL</w:t>
            </w:r>
          </w:p>
          <w:p w:rsidR="00C047CD" w:rsidRPr="00A9383A" w:rsidRDefault="00C047CD" w:rsidP="00454B84">
            <w:pPr>
              <w:rPr>
                <w:rFonts w:cs="Arial"/>
                <w:b/>
                <w:bCs/>
                <w:sz w:val="20"/>
                <w:szCs w:val="20"/>
                <w:lang w:val="en-GB" w:eastAsia="es-ES"/>
              </w:rPr>
            </w:pPr>
            <w:r w:rsidRPr="00A9383A">
              <w:rPr>
                <w:rFonts w:cs="Arial"/>
                <w:bCs/>
                <w:sz w:val="20"/>
                <w:szCs w:val="20"/>
                <w:lang w:val="en-GB" w:eastAsia="es-ES"/>
              </w:rPr>
              <w:t>-registration to Chamber of Commerce</w:t>
            </w:r>
          </w:p>
          <w:p w:rsidR="00C047CD" w:rsidRPr="00A9383A" w:rsidRDefault="00C047CD" w:rsidP="00454B84">
            <w:pPr>
              <w:rPr>
                <w:rFonts w:cs="Arial"/>
                <w:b/>
                <w:bCs/>
                <w:sz w:val="20"/>
                <w:szCs w:val="20"/>
                <w:lang w:val="en-GB" w:eastAsia="es-ES"/>
              </w:rPr>
            </w:pPr>
            <w:r w:rsidRPr="00A9383A">
              <w:rPr>
                <w:rFonts w:cs="Arial"/>
                <w:b/>
                <w:bCs/>
                <w:sz w:val="20"/>
                <w:szCs w:val="20"/>
                <w:lang w:val="en-GB" w:eastAsia="es-ES"/>
              </w:rPr>
              <w:t>Establishing an association</w:t>
            </w:r>
            <w:r w:rsidR="006B0C3D">
              <w:rPr>
                <w:rFonts w:cs="Arial"/>
                <w:b/>
                <w:bCs/>
                <w:sz w:val="20"/>
                <w:szCs w:val="20"/>
                <w:lang w:val="en-GB" w:eastAsia="es-ES"/>
              </w:rPr>
              <w:t xml:space="preserve"> </w:t>
            </w:r>
            <w:r w:rsidRPr="00A9383A">
              <w:rPr>
                <w:rFonts w:cs="Arial"/>
                <w:b/>
                <w:bCs/>
                <w:sz w:val="20"/>
                <w:szCs w:val="20"/>
                <w:lang w:val="en-GB" w:eastAsia="es-ES"/>
              </w:rPr>
              <w:t xml:space="preserve">is faster compared to a foundation </w:t>
            </w:r>
          </w:p>
        </w:tc>
        <w:tc>
          <w:tcPr>
            <w:tcW w:w="1739" w:type="dxa"/>
            <w:tcBorders>
              <w:top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-At least 7 shareholders</w:t>
            </w:r>
          </w:p>
          <w:p w:rsidR="00C047CD" w:rsidRPr="00A9383A" w:rsidRDefault="00C047CD" w:rsidP="00454B84">
            <w:pPr>
              <w:rPr>
                <w:rFonts w:cs="Arial"/>
                <w:bCs/>
                <w:sz w:val="20"/>
                <w:szCs w:val="20"/>
                <w:lang w:val="en-GB" w:eastAsia="es-ES"/>
              </w:rPr>
            </w:pPr>
            <w:r w:rsidRPr="00A9383A">
              <w:rPr>
                <w:rFonts w:cs="Arial"/>
                <w:bCs/>
                <w:sz w:val="20"/>
                <w:szCs w:val="20"/>
                <w:lang w:val="en-GB" w:eastAsia="es-ES"/>
              </w:rPr>
              <w:t xml:space="preserve">-High share of capital needed. </w:t>
            </w:r>
          </w:p>
        </w:tc>
        <w:tc>
          <w:tcPr>
            <w:tcW w:w="2056" w:type="dxa"/>
            <w:tcBorders>
              <w:top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
                <w:bCs/>
                <w:sz w:val="20"/>
                <w:szCs w:val="20"/>
                <w:u w:val="single"/>
                <w:lang w:val="en-GB" w:eastAsia="es-ES"/>
              </w:rPr>
              <w:t>Limited Company:</w:t>
            </w:r>
            <w:r w:rsidRPr="00A9383A">
              <w:rPr>
                <w:rFonts w:cs="Arial"/>
                <w:b/>
                <w:bCs/>
                <w:sz w:val="20"/>
                <w:szCs w:val="20"/>
                <w:lang w:val="en-GB" w:eastAsia="es-ES"/>
              </w:rPr>
              <w:t xml:space="preserve"> </w:t>
            </w:r>
          </w:p>
          <w:p w:rsidR="00C047CD" w:rsidRPr="00A9383A" w:rsidRDefault="00C047CD" w:rsidP="00454B84">
            <w:pPr>
              <w:rPr>
                <w:rFonts w:cs="Arial"/>
                <w:b/>
                <w:bCs/>
                <w:sz w:val="20"/>
                <w:szCs w:val="20"/>
                <w:lang w:val="en-GB" w:eastAsia="es-ES"/>
              </w:rPr>
            </w:pPr>
            <w:r w:rsidRPr="00A9383A">
              <w:rPr>
                <w:rFonts w:cs="Arial"/>
                <w:bCs/>
                <w:sz w:val="20"/>
                <w:szCs w:val="20"/>
                <w:lang w:val="en-GB" w:eastAsia="es-ES"/>
              </w:rPr>
              <w:t>-At least 2 shareholders</w:t>
            </w:r>
          </w:p>
          <w:p w:rsidR="00C047CD" w:rsidRPr="00A9383A" w:rsidRDefault="00C047CD" w:rsidP="00454B84">
            <w:pPr>
              <w:rPr>
                <w:rFonts w:cs="Arial"/>
                <w:bCs/>
                <w:sz w:val="20"/>
                <w:szCs w:val="20"/>
                <w:lang w:val="en-GB" w:eastAsia="es-ES"/>
              </w:rPr>
            </w:pPr>
            <w:r w:rsidRPr="00A9383A">
              <w:rPr>
                <w:rFonts w:cs="Arial"/>
                <w:bCs/>
                <w:sz w:val="20"/>
                <w:szCs w:val="20"/>
                <w:lang w:val="en-GB" w:eastAsia="es-ES"/>
              </w:rPr>
              <w:t>-</w:t>
            </w:r>
            <w:r w:rsidR="006B0C3D">
              <w:rPr>
                <w:rFonts w:cs="Arial"/>
                <w:bCs/>
                <w:sz w:val="20"/>
                <w:szCs w:val="20"/>
                <w:lang w:val="en-GB" w:eastAsia="es-ES"/>
              </w:rPr>
              <w:t xml:space="preserve"> </w:t>
            </w:r>
            <w:r w:rsidR="00524E62">
              <w:rPr>
                <w:rFonts w:cs="Arial"/>
                <w:bCs/>
                <w:sz w:val="20"/>
                <w:szCs w:val="20"/>
                <w:lang w:val="en-GB" w:eastAsia="es-ES"/>
              </w:rPr>
              <w:t>Min. capital requirement 10,</w:t>
            </w:r>
            <w:r w:rsidRPr="00A9383A">
              <w:rPr>
                <w:rFonts w:cs="Arial"/>
                <w:bCs/>
                <w:sz w:val="20"/>
                <w:szCs w:val="20"/>
                <w:lang w:val="en-GB" w:eastAsia="es-ES"/>
              </w:rPr>
              <w:t xml:space="preserve">000 TL </w:t>
            </w:r>
          </w:p>
          <w:p w:rsidR="00C047CD" w:rsidRPr="00A9383A" w:rsidRDefault="00C047CD" w:rsidP="00454B84">
            <w:pPr>
              <w:rPr>
                <w:rFonts w:cs="Arial"/>
                <w:b/>
                <w:bCs/>
                <w:sz w:val="20"/>
                <w:szCs w:val="20"/>
                <w:u w:val="single"/>
                <w:lang w:val="en-GB" w:eastAsia="es-ES"/>
              </w:rPr>
            </w:pPr>
            <w:r w:rsidRPr="00A9383A">
              <w:rPr>
                <w:rFonts w:cs="Arial"/>
                <w:b/>
                <w:bCs/>
                <w:sz w:val="20"/>
                <w:szCs w:val="20"/>
                <w:u w:val="single"/>
                <w:lang w:val="en-GB" w:eastAsia="es-ES"/>
              </w:rPr>
              <w:t xml:space="preserve">Incorporated company: </w:t>
            </w:r>
          </w:p>
          <w:p w:rsidR="00C047CD" w:rsidRPr="00A9383A" w:rsidRDefault="00C047CD" w:rsidP="00454B84">
            <w:pPr>
              <w:rPr>
                <w:rFonts w:cs="Arial"/>
                <w:bCs/>
                <w:sz w:val="20"/>
                <w:szCs w:val="20"/>
                <w:lang w:val="en-GB" w:eastAsia="es-ES"/>
              </w:rPr>
            </w:pPr>
            <w:r w:rsidRPr="00A9383A">
              <w:rPr>
                <w:rFonts w:cs="Arial"/>
                <w:b/>
                <w:bCs/>
                <w:sz w:val="20"/>
                <w:szCs w:val="20"/>
                <w:lang w:val="en-GB" w:eastAsia="es-ES"/>
              </w:rPr>
              <w:t>-</w:t>
            </w:r>
            <w:r w:rsidRPr="00A9383A">
              <w:rPr>
                <w:rFonts w:cs="Arial"/>
                <w:bCs/>
                <w:sz w:val="20"/>
                <w:szCs w:val="20"/>
                <w:lang w:val="en-GB" w:eastAsia="es-ES"/>
              </w:rPr>
              <w:t>At least 5 shareholders</w:t>
            </w:r>
          </w:p>
          <w:p w:rsidR="00C047CD" w:rsidRPr="00A9383A" w:rsidRDefault="00524E62" w:rsidP="00454B84">
            <w:pPr>
              <w:rPr>
                <w:rFonts w:cs="Arial"/>
                <w:b/>
                <w:bCs/>
                <w:sz w:val="20"/>
                <w:szCs w:val="20"/>
                <w:lang w:val="en-GB" w:eastAsia="es-ES"/>
              </w:rPr>
            </w:pPr>
            <w:r>
              <w:rPr>
                <w:rFonts w:cs="Arial"/>
                <w:bCs/>
                <w:sz w:val="20"/>
                <w:szCs w:val="20"/>
                <w:lang w:val="en-GB" w:eastAsia="es-ES"/>
              </w:rPr>
              <w:t>-Min. capital requirement 50,</w:t>
            </w:r>
            <w:r w:rsidR="00C047CD" w:rsidRPr="00A9383A">
              <w:rPr>
                <w:rFonts w:cs="Arial"/>
                <w:bCs/>
                <w:sz w:val="20"/>
                <w:szCs w:val="20"/>
                <w:lang w:val="en-GB" w:eastAsia="es-ES"/>
              </w:rPr>
              <w:t xml:space="preserve">000TL </w:t>
            </w:r>
          </w:p>
          <w:p w:rsidR="00C047CD" w:rsidRPr="00A9383A" w:rsidRDefault="00C047CD" w:rsidP="00454B84">
            <w:pPr>
              <w:rPr>
                <w:rFonts w:cs="Arial"/>
                <w:b/>
                <w:bCs/>
                <w:sz w:val="20"/>
                <w:szCs w:val="20"/>
                <w:lang w:val="en-GB" w:eastAsia="es-ES"/>
              </w:rPr>
            </w:pPr>
          </w:p>
          <w:p w:rsidR="00C047CD" w:rsidRPr="00A9383A" w:rsidRDefault="00C047CD" w:rsidP="00454B84">
            <w:pPr>
              <w:rPr>
                <w:rFonts w:cs="Arial"/>
                <w:b/>
                <w:bCs/>
                <w:sz w:val="20"/>
                <w:szCs w:val="20"/>
                <w:lang w:val="en-GB" w:eastAsia="es-ES"/>
              </w:rPr>
            </w:pPr>
            <w:r w:rsidRPr="00A9383A">
              <w:rPr>
                <w:rFonts w:cs="Arial"/>
                <w:b/>
                <w:bCs/>
                <w:sz w:val="20"/>
                <w:szCs w:val="20"/>
                <w:lang w:val="en-GB" w:eastAsia="es-ES"/>
              </w:rPr>
              <w:t xml:space="preserve">(The new Turkish Commercial Code effective as of July 2012 will enable one person to establish a limited liability or incorporated company) </w:t>
            </w:r>
          </w:p>
        </w:tc>
      </w:tr>
      <w:tr w:rsidR="00C047CD" w:rsidRPr="00A9383A">
        <w:trPr>
          <w:trHeight w:val="1626"/>
        </w:trPr>
        <w:tc>
          <w:tcPr>
            <w:tcW w:w="1530" w:type="dxa"/>
            <w:shd w:val="clear" w:color="auto" w:fill="auto"/>
            <w:tcMar>
              <w:top w:w="72" w:type="dxa"/>
              <w:left w:w="144" w:type="dxa"/>
              <w:bottom w:w="72" w:type="dxa"/>
              <w:right w:w="144" w:type="dxa"/>
            </w:tcMar>
          </w:tcPr>
          <w:p w:rsidR="00C047CD" w:rsidRPr="00A9383A" w:rsidRDefault="00C047CD" w:rsidP="00454B84">
            <w:pPr>
              <w:rPr>
                <w:rFonts w:cs="Arial"/>
                <w:b/>
                <w:bCs/>
                <w:sz w:val="20"/>
                <w:szCs w:val="20"/>
                <w:lang w:val="en-GB" w:eastAsia="es-ES"/>
              </w:rPr>
            </w:pPr>
            <w:r w:rsidRPr="00A9383A">
              <w:rPr>
                <w:rFonts w:cs="Arial"/>
                <w:b/>
                <w:bCs/>
                <w:sz w:val="20"/>
                <w:szCs w:val="20"/>
                <w:lang w:val="en-GB" w:eastAsia="es-ES"/>
              </w:rPr>
              <w:t xml:space="preserve">Income </w:t>
            </w:r>
          </w:p>
        </w:tc>
        <w:tc>
          <w:tcPr>
            <w:tcW w:w="2070" w:type="dxa"/>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-Donations to Foundation,</w:t>
            </w:r>
            <w:r w:rsidR="006B0C3D">
              <w:rPr>
                <w:rFonts w:cs="Arial"/>
                <w:bCs/>
                <w:sz w:val="20"/>
                <w:szCs w:val="20"/>
                <w:lang w:val="en-GB" w:eastAsia="es-ES"/>
              </w:rPr>
              <w:t xml:space="preserve">    </w:t>
            </w:r>
            <w:r w:rsidRPr="00A9383A">
              <w:rPr>
                <w:rFonts w:cs="Arial"/>
                <w:bCs/>
                <w:sz w:val="20"/>
                <w:szCs w:val="20"/>
                <w:lang w:val="en-GB" w:eastAsia="es-ES"/>
              </w:rPr>
              <w:t xml:space="preserve">Grants, </w:t>
            </w:r>
          </w:p>
          <w:p w:rsidR="00C047CD" w:rsidRPr="00A9383A" w:rsidRDefault="00C047CD" w:rsidP="00454B84">
            <w:pPr>
              <w:rPr>
                <w:rFonts w:cs="Arial"/>
                <w:b/>
                <w:bCs/>
                <w:sz w:val="20"/>
                <w:szCs w:val="20"/>
                <w:lang w:val="en-GB" w:eastAsia="es-ES"/>
              </w:rPr>
            </w:pPr>
            <w:r w:rsidRPr="00A9383A">
              <w:rPr>
                <w:rFonts w:cs="Arial"/>
                <w:bCs/>
                <w:sz w:val="20"/>
                <w:szCs w:val="20"/>
                <w:lang w:val="en-GB" w:eastAsia="es-ES"/>
              </w:rPr>
              <w:t>-Loans to Economic entity/company under foundation(for profitable activities)</w:t>
            </w:r>
            <w:r w:rsidRPr="00A9383A">
              <w:rPr>
                <w:rFonts w:cs="Arial"/>
                <w:b/>
                <w:bCs/>
                <w:sz w:val="20"/>
                <w:szCs w:val="20"/>
                <w:lang w:val="en-GB" w:eastAsia="es-ES"/>
              </w:rPr>
              <w:t xml:space="preserve"> </w:t>
            </w:r>
          </w:p>
        </w:tc>
        <w:tc>
          <w:tcPr>
            <w:tcW w:w="2145" w:type="dxa"/>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-Donations,</w:t>
            </w:r>
          </w:p>
          <w:p w:rsidR="00C047CD" w:rsidRPr="00A9383A" w:rsidRDefault="00C047CD" w:rsidP="00454B84">
            <w:pPr>
              <w:rPr>
                <w:rFonts w:cs="Arial"/>
                <w:bCs/>
                <w:sz w:val="20"/>
                <w:szCs w:val="20"/>
                <w:lang w:val="en-GB" w:eastAsia="es-ES"/>
              </w:rPr>
            </w:pPr>
            <w:r w:rsidRPr="00A9383A">
              <w:rPr>
                <w:rFonts w:cs="Arial"/>
                <w:bCs/>
                <w:sz w:val="20"/>
                <w:szCs w:val="20"/>
                <w:lang w:val="en-GB" w:eastAsia="es-ES"/>
              </w:rPr>
              <w:t xml:space="preserve">-Grants, </w:t>
            </w:r>
          </w:p>
          <w:p w:rsidR="00C047CD" w:rsidRPr="00A9383A" w:rsidRDefault="00C047CD" w:rsidP="00454B84">
            <w:pPr>
              <w:rPr>
                <w:rFonts w:cs="Arial"/>
                <w:bCs/>
                <w:sz w:val="20"/>
                <w:szCs w:val="20"/>
                <w:lang w:val="en-GB" w:eastAsia="es-ES"/>
              </w:rPr>
            </w:pPr>
            <w:r w:rsidRPr="00A9383A">
              <w:rPr>
                <w:rFonts w:cs="Arial"/>
                <w:bCs/>
                <w:sz w:val="20"/>
                <w:szCs w:val="20"/>
                <w:lang w:val="en-GB" w:eastAsia="es-ES"/>
              </w:rPr>
              <w:t xml:space="preserve">-Loans (for profitable activities) </w:t>
            </w:r>
          </w:p>
        </w:tc>
        <w:tc>
          <w:tcPr>
            <w:tcW w:w="1739" w:type="dxa"/>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-Revenues from sales of products/services, -Loans,</w:t>
            </w:r>
          </w:p>
          <w:p w:rsidR="00C047CD" w:rsidRPr="00A9383A" w:rsidRDefault="00C047CD" w:rsidP="00454B84">
            <w:pPr>
              <w:rPr>
                <w:rFonts w:cs="Arial"/>
                <w:bCs/>
                <w:sz w:val="20"/>
                <w:szCs w:val="20"/>
                <w:lang w:val="en-GB" w:eastAsia="es-ES"/>
              </w:rPr>
            </w:pPr>
            <w:r w:rsidRPr="00A9383A">
              <w:rPr>
                <w:rFonts w:cs="Arial"/>
                <w:bCs/>
                <w:sz w:val="20"/>
                <w:szCs w:val="20"/>
                <w:lang w:val="en-GB" w:eastAsia="es-ES"/>
              </w:rPr>
              <w:t xml:space="preserve">- Grants </w:t>
            </w:r>
            <w:r w:rsidRPr="00A9383A">
              <w:rPr>
                <w:rFonts w:cs="Arial"/>
                <w:b/>
                <w:bCs/>
                <w:sz w:val="20"/>
                <w:szCs w:val="20"/>
                <w:lang w:val="en-GB" w:eastAsia="es-ES"/>
              </w:rPr>
              <w:t>(NEW)</w:t>
            </w:r>
            <w:r w:rsidRPr="00A9383A">
              <w:rPr>
                <w:rFonts w:cs="Arial"/>
                <w:bCs/>
                <w:sz w:val="20"/>
                <w:szCs w:val="20"/>
                <w:lang w:val="en-GB" w:eastAsia="es-ES"/>
              </w:rPr>
              <w:t xml:space="preserve"> </w:t>
            </w:r>
          </w:p>
        </w:tc>
        <w:tc>
          <w:tcPr>
            <w:tcW w:w="2056" w:type="dxa"/>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-Revenues from economic activities,</w:t>
            </w:r>
            <w:r w:rsidR="006B0C3D">
              <w:rPr>
                <w:rFonts w:cs="Arial"/>
                <w:bCs/>
                <w:sz w:val="20"/>
                <w:szCs w:val="20"/>
                <w:lang w:val="en-GB" w:eastAsia="es-ES"/>
              </w:rPr>
              <w:t xml:space="preserve">  </w:t>
            </w:r>
            <w:r w:rsidRPr="00A9383A">
              <w:rPr>
                <w:rFonts w:cs="Arial"/>
                <w:bCs/>
                <w:sz w:val="20"/>
                <w:szCs w:val="20"/>
                <w:lang w:val="en-GB" w:eastAsia="es-ES"/>
              </w:rPr>
              <w:t xml:space="preserve"> -Loans </w:t>
            </w:r>
          </w:p>
        </w:tc>
      </w:tr>
      <w:tr w:rsidR="00C047CD" w:rsidRPr="00A9383A">
        <w:trPr>
          <w:trHeight w:val="333"/>
        </w:trPr>
        <w:tc>
          <w:tcPr>
            <w:tcW w:w="1530" w:type="dxa"/>
            <w:shd w:val="clear" w:color="auto" w:fill="auto"/>
            <w:tcMar>
              <w:top w:w="72" w:type="dxa"/>
              <w:left w:w="144" w:type="dxa"/>
              <w:bottom w:w="72" w:type="dxa"/>
              <w:right w:w="144" w:type="dxa"/>
            </w:tcMar>
          </w:tcPr>
          <w:p w:rsidR="00C047CD" w:rsidRPr="00A9383A" w:rsidRDefault="00C047CD" w:rsidP="00454B84">
            <w:pPr>
              <w:rPr>
                <w:rFonts w:cs="Arial"/>
                <w:b/>
                <w:bCs/>
                <w:sz w:val="20"/>
                <w:szCs w:val="20"/>
                <w:lang w:val="en-GB" w:eastAsia="es-ES"/>
              </w:rPr>
            </w:pPr>
            <w:r w:rsidRPr="00A9383A">
              <w:rPr>
                <w:rFonts w:cs="Arial"/>
                <w:b/>
                <w:bCs/>
                <w:sz w:val="20"/>
                <w:szCs w:val="20"/>
                <w:lang w:val="en-GB" w:eastAsia="es-ES"/>
              </w:rPr>
              <w:t>Management</w:t>
            </w:r>
          </w:p>
        </w:tc>
        <w:tc>
          <w:tcPr>
            <w:tcW w:w="2070" w:type="dxa"/>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By members</w:t>
            </w:r>
          </w:p>
        </w:tc>
        <w:tc>
          <w:tcPr>
            <w:tcW w:w="2145" w:type="dxa"/>
            <w:shd w:val="clear" w:color="auto" w:fill="auto"/>
            <w:tcMar>
              <w:top w:w="72" w:type="dxa"/>
              <w:left w:w="144" w:type="dxa"/>
              <w:bottom w:w="72" w:type="dxa"/>
              <w:right w:w="144" w:type="dxa"/>
            </w:tcMar>
          </w:tcPr>
          <w:p w:rsidR="00C047CD" w:rsidRPr="00A9383A" w:rsidRDefault="00C047CD" w:rsidP="00454B84">
            <w:pPr>
              <w:rPr>
                <w:rFonts w:cs="Arial"/>
                <w:b/>
                <w:bCs/>
                <w:sz w:val="20"/>
                <w:szCs w:val="20"/>
                <w:lang w:val="en-GB" w:eastAsia="es-ES"/>
              </w:rPr>
            </w:pPr>
            <w:r w:rsidRPr="00A9383A">
              <w:rPr>
                <w:rFonts w:cs="Arial"/>
                <w:bCs/>
                <w:sz w:val="20"/>
                <w:szCs w:val="20"/>
                <w:lang w:val="en-GB" w:eastAsia="es-ES"/>
              </w:rPr>
              <w:t>By members</w:t>
            </w:r>
          </w:p>
        </w:tc>
        <w:tc>
          <w:tcPr>
            <w:tcW w:w="1739" w:type="dxa"/>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By shareholders</w:t>
            </w:r>
          </w:p>
        </w:tc>
        <w:tc>
          <w:tcPr>
            <w:tcW w:w="2056" w:type="dxa"/>
            <w:shd w:val="clear" w:color="auto" w:fill="auto"/>
            <w:tcMar>
              <w:top w:w="72" w:type="dxa"/>
              <w:left w:w="144" w:type="dxa"/>
              <w:bottom w:w="72" w:type="dxa"/>
              <w:right w:w="144" w:type="dxa"/>
            </w:tcMar>
          </w:tcPr>
          <w:p w:rsidR="00C047CD" w:rsidRPr="00A9383A" w:rsidRDefault="00C047CD" w:rsidP="00454B84">
            <w:pPr>
              <w:rPr>
                <w:rFonts w:cs="Arial"/>
                <w:b/>
                <w:bCs/>
                <w:sz w:val="20"/>
                <w:szCs w:val="20"/>
                <w:lang w:val="en-GB" w:eastAsia="es-ES"/>
              </w:rPr>
            </w:pPr>
            <w:r w:rsidRPr="00A9383A">
              <w:rPr>
                <w:rFonts w:cs="Arial"/>
                <w:bCs/>
                <w:sz w:val="20"/>
                <w:szCs w:val="20"/>
                <w:lang w:val="en-GB" w:eastAsia="es-ES"/>
              </w:rPr>
              <w:t>By shareholders</w:t>
            </w:r>
          </w:p>
        </w:tc>
      </w:tr>
      <w:tr w:rsidR="00C047CD" w:rsidRPr="00A9383A">
        <w:trPr>
          <w:trHeight w:val="757"/>
        </w:trPr>
        <w:tc>
          <w:tcPr>
            <w:tcW w:w="1530" w:type="dxa"/>
            <w:tcBorders>
              <w:bottom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
                <w:bCs/>
                <w:sz w:val="20"/>
                <w:szCs w:val="20"/>
                <w:lang w:val="en-GB" w:eastAsia="es-ES"/>
              </w:rPr>
            </w:pPr>
            <w:r w:rsidRPr="00A9383A">
              <w:rPr>
                <w:rFonts w:cs="Arial"/>
                <w:b/>
                <w:bCs/>
                <w:sz w:val="20"/>
                <w:szCs w:val="20"/>
                <w:lang w:val="en-GB" w:eastAsia="es-ES"/>
              </w:rPr>
              <w:t>Governance</w:t>
            </w:r>
          </w:p>
        </w:tc>
        <w:tc>
          <w:tcPr>
            <w:tcW w:w="2070" w:type="dxa"/>
            <w:tcBorders>
              <w:bottom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Each member has 1 vote</w:t>
            </w:r>
          </w:p>
        </w:tc>
        <w:tc>
          <w:tcPr>
            <w:tcW w:w="2145" w:type="dxa"/>
            <w:tcBorders>
              <w:bottom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
                <w:bCs/>
                <w:sz w:val="20"/>
                <w:szCs w:val="20"/>
                <w:lang w:val="en-GB" w:eastAsia="es-ES"/>
              </w:rPr>
            </w:pPr>
            <w:r w:rsidRPr="00A9383A">
              <w:rPr>
                <w:rFonts w:cs="Arial"/>
                <w:bCs/>
                <w:sz w:val="20"/>
                <w:szCs w:val="20"/>
                <w:lang w:val="en-GB" w:eastAsia="es-ES"/>
              </w:rPr>
              <w:t>Each member has 1 vote</w:t>
            </w:r>
          </w:p>
        </w:tc>
        <w:tc>
          <w:tcPr>
            <w:tcW w:w="1739" w:type="dxa"/>
            <w:tcBorders>
              <w:bottom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Each shareholder has 1 vote</w:t>
            </w:r>
          </w:p>
        </w:tc>
        <w:tc>
          <w:tcPr>
            <w:tcW w:w="2056" w:type="dxa"/>
            <w:tcBorders>
              <w:bottom w:val="single" w:sz="8" w:space="0" w:color="auto"/>
            </w:tcBorders>
            <w:shd w:val="clear" w:color="auto" w:fill="auto"/>
            <w:tcMar>
              <w:top w:w="72" w:type="dxa"/>
              <w:left w:w="144" w:type="dxa"/>
              <w:bottom w:w="72" w:type="dxa"/>
              <w:right w:w="144" w:type="dxa"/>
            </w:tcMar>
          </w:tcPr>
          <w:p w:rsidR="00C047CD" w:rsidRPr="00A9383A" w:rsidRDefault="00C047CD" w:rsidP="00454B84">
            <w:pPr>
              <w:rPr>
                <w:rFonts w:cs="Arial"/>
                <w:bCs/>
                <w:sz w:val="20"/>
                <w:szCs w:val="20"/>
                <w:lang w:val="en-GB" w:eastAsia="es-ES"/>
              </w:rPr>
            </w:pPr>
            <w:r w:rsidRPr="00A9383A">
              <w:rPr>
                <w:rFonts w:cs="Arial"/>
                <w:bCs/>
                <w:sz w:val="20"/>
                <w:szCs w:val="20"/>
                <w:lang w:val="en-GB" w:eastAsia="es-ES"/>
              </w:rPr>
              <w:t xml:space="preserve">Percentage of shares is effective in decision making </w:t>
            </w:r>
          </w:p>
        </w:tc>
      </w:tr>
    </w:tbl>
    <w:p w:rsidR="00524E62" w:rsidRDefault="00524E62" w:rsidP="00454B84">
      <w:pPr>
        <w:rPr>
          <w:rFonts w:cs="Arial"/>
          <w:szCs w:val="22"/>
          <w:lang w:val="en-GB" w:eastAsia="es-ES"/>
        </w:rPr>
      </w:pPr>
    </w:p>
    <w:p w:rsidR="00C047CD" w:rsidRPr="00454B84" w:rsidRDefault="00524E62" w:rsidP="00454B84">
      <w:pPr>
        <w:rPr>
          <w:rFonts w:cs="Arial"/>
          <w:szCs w:val="22"/>
          <w:lang w:val="en-GB" w:eastAsia="es-ES"/>
        </w:rPr>
      </w:pPr>
      <w:r>
        <w:rPr>
          <w:rFonts w:cs="Arial"/>
          <w:szCs w:val="22"/>
          <w:lang w:val="en-GB" w:eastAsia="es-ES"/>
        </w:rPr>
        <w:br w:type="page"/>
      </w:r>
    </w:p>
    <w:p w:rsidR="00C047CD" w:rsidRPr="00454B84" w:rsidRDefault="00C047CD" w:rsidP="00454B84">
      <w:pPr>
        <w:rPr>
          <w:rFonts w:cs="Arial"/>
          <w:szCs w:val="22"/>
          <w:lang w:val="en-GB" w:eastAsia="es-ES"/>
        </w:rPr>
      </w:pPr>
      <w:r w:rsidRPr="00454B84">
        <w:rPr>
          <w:rFonts w:cs="Arial"/>
          <w:szCs w:val="22"/>
          <w:lang w:val="en-GB" w:eastAsia="es-ES"/>
        </w:rPr>
        <w:t xml:space="preserve">In conclusion, operating as a foundation and association gives social enterprises the possibility to receive grants as well as generate income through the sales of goods and services. Due to lack of a social co-operative or social enterprise status in the legislation, co-operatives and companies operating as social enterprises are treated the same way in legislation and therefore they cannot benefit from any breaks or advantages. In contrast, the required equity of each shareholder is rather high for co-operatives. </w:t>
      </w:r>
    </w:p>
    <w:p w:rsidR="00C047CD" w:rsidRPr="00454B84" w:rsidRDefault="00C047CD" w:rsidP="00454B84">
      <w:pPr>
        <w:rPr>
          <w:rFonts w:cs="Arial"/>
          <w:i/>
          <w:szCs w:val="22"/>
          <w:lang w:val="en-GB" w:eastAsia="es-ES"/>
        </w:rPr>
      </w:pPr>
    </w:p>
    <w:p w:rsidR="00C047CD" w:rsidRPr="00454B84" w:rsidRDefault="00A9383A" w:rsidP="00454B84">
      <w:pPr>
        <w:rPr>
          <w:rFonts w:cs="Arial"/>
          <w:i/>
          <w:szCs w:val="22"/>
          <w:lang w:val="en-GB" w:eastAsia="es-ES"/>
        </w:rPr>
      </w:pPr>
      <w:r>
        <w:rPr>
          <w:rFonts w:cs="Arial"/>
          <w:i/>
          <w:szCs w:val="22"/>
          <w:lang w:val="en-GB" w:eastAsia="es-ES"/>
        </w:rPr>
        <w:t>National laws affecting s</w:t>
      </w:r>
      <w:r w:rsidR="00C047CD" w:rsidRPr="00454B84">
        <w:rPr>
          <w:rFonts w:cs="Arial"/>
          <w:i/>
          <w:szCs w:val="22"/>
          <w:lang w:val="en-GB" w:eastAsia="es-ES"/>
        </w:rPr>
        <w:t>oc</w:t>
      </w:r>
      <w:r>
        <w:rPr>
          <w:rFonts w:cs="Arial"/>
          <w:i/>
          <w:szCs w:val="22"/>
          <w:lang w:val="en-GB" w:eastAsia="es-ES"/>
        </w:rPr>
        <w:t>ial e</w:t>
      </w:r>
      <w:r w:rsidR="00C047CD" w:rsidRPr="00454B84">
        <w:rPr>
          <w:rFonts w:cs="Arial"/>
          <w:i/>
          <w:szCs w:val="22"/>
          <w:lang w:val="en-GB" w:eastAsia="es-ES"/>
        </w:rPr>
        <w:t xml:space="preserve">nterprises </w:t>
      </w:r>
    </w:p>
    <w:p w:rsidR="00C047CD" w:rsidRPr="00454B84" w:rsidRDefault="00C047CD" w:rsidP="00454B84">
      <w:pPr>
        <w:rPr>
          <w:rFonts w:cs="Arial"/>
          <w:i/>
          <w:szCs w:val="22"/>
          <w:lang w:val="en-GB" w:eastAsia="es-ES"/>
        </w:rPr>
      </w:pPr>
    </w:p>
    <w:p w:rsidR="00C047CD" w:rsidRDefault="00A9383A" w:rsidP="00CE3FA1">
      <w:pPr>
        <w:numPr>
          <w:ilvl w:val="0"/>
          <w:numId w:val="30"/>
        </w:numPr>
        <w:ind w:left="714" w:hanging="357"/>
        <w:rPr>
          <w:rFonts w:cs="Arial"/>
          <w:b/>
          <w:szCs w:val="22"/>
          <w:lang w:val="en-GB" w:eastAsia="es-ES"/>
        </w:rPr>
      </w:pPr>
      <w:r>
        <w:rPr>
          <w:rFonts w:cs="Arial"/>
          <w:b/>
          <w:szCs w:val="22"/>
          <w:lang w:val="en-GB" w:eastAsia="es-ES"/>
        </w:rPr>
        <w:t>Law 5253: Associations Law</w:t>
      </w:r>
    </w:p>
    <w:p w:rsidR="00A9383A" w:rsidRPr="00454B84" w:rsidRDefault="00A9383A" w:rsidP="00A9383A">
      <w:pPr>
        <w:ind w:left="714"/>
        <w:rPr>
          <w:rFonts w:cs="Arial"/>
          <w:b/>
          <w:szCs w:val="22"/>
          <w:lang w:val="en-GB" w:eastAsia="es-ES"/>
        </w:rPr>
      </w:pPr>
    </w:p>
    <w:p w:rsidR="00C047CD" w:rsidRPr="00454B84" w:rsidRDefault="00C047CD" w:rsidP="00CE3FA1">
      <w:pPr>
        <w:numPr>
          <w:ilvl w:val="0"/>
          <w:numId w:val="31"/>
        </w:numPr>
        <w:ind w:left="1077" w:hanging="357"/>
        <w:rPr>
          <w:rFonts w:cs="Arial"/>
          <w:b/>
          <w:szCs w:val="22"/>
          <w:lang w:val="en-GB" w:eastAsia="es-ES"/>
        </w:rPr>
      </w:pPr>
      <w:r w:rsidRPr="00454B84">
        <w:rPr>
          <w:rFonts w:cs="Arial"/>
          <w:szCs w:val="22"/>
          <w:lang w:val="en-GB" w:eastAsia="es-ES"/>
        </w:rPr>
        <w:t xml:space="preserve">Date of Publication in Official Gazette/Date of enforcement: 23/11/2004 </w:t>
      </w:r>
    </w:p>
    <w:p w:rsidR="00C047CD" w:rsidRPr="00454B84" w:rsidRDefault="00C047CD" w:rsidP="00CE3FA1">
      <w:pPr>
        <w:numPr>
          <w:ilvl w:val="0"/>
          <w:numId w:val="31"/>
        </w:numPr>
        <w:ind w:left="1077" w:hanging="357"/>
        <w:rPr>
          <w:rFonts w:cs="Arial"/>
          <w:b/>
          <w:szCs w:val="22"/>
          <w:lang w:val="en-GB" w:eastAsia="es-ES"/>
        </w:rPr>
      </w:pPr>
      <w:r w:rsidRPr="00454B84">
        <w:rPr>
          <w:rFonts w:cs="Arial"/>
          <w:szCs w:val="22"/>
          <w:lang w:val="en-GB" w:eastAsia="es-ES"/>
        </w:rPr>
        <w:t>Target group: Associations</w:t>
      </w:r>
    </w:p>
    <w:p w:rsidR="00C047CD" w:rsidRPr="00454B84" w:rsidRDefault="00C047CD" w:rsidP="00CE3FA1">
      <w:pPr>
        <w:numPr>
          <w:ilvl w:val="0"/>
          <w:numId w:val="31"/>
        </w:numPr>
        <w:ind w:left="1077" w:hanging="357"/>
        <w:rPr>
          <w:rFonts w:cs="Arial"/>
          <w:b/>
          <w:szCs w:val="22"/>
          <w:lang w:val="en-GB" w:eastAsia="es-ES"/>
        </w:rPr>
      </w:pPr>
      <w:r w:rsidRPr="00454B84">
        <w:rPr>
          <w:rFonts w:cs="Arial"/>
          <w:szCs w:val="22"/>
          <w:lang w:val="en-GB" w:eastAsia="es-ES"/>
        </w:rPr>
        <w:t>Objectives:</w:t>
      </w:r>
      <w:r w:rsidR="006B0C3D">
        <w:rPr>
          <w:rFonts w:cs="Arial"/>
          <w:szCs w:val="22"/>
          <w:lang w:val="en-GB" w:eastAsia="es-ES"/>
        </w:rPr>
        <w:t xml:space="preserve"> </w:t>
      </w:r>
    </w:p>
    <w:p w:rsidR="00C047CD" w:rsidRPr="00454B84" w:rsidRDefault="00C047CD" w:rsidP="00454B84">
      <w:pPr>
        <w:ind w:left="720"/>
        <w:rPr>
          <w:rFonts w:cs="Arial"/>
          <w:szCs w:val="22"/>
          <w:lang w:val="en-GB" w:eastAsia="es-ES"/>
        </w:rPr>
      </w:pPr>
      <w:r w:rsidRPr="00454B84">
        <w:rPr>
          <w:rFonts w:cs="Arial"/>
          <w:bCs/>
          <w:szCs w:val="22"/>
          <w:lang w:val="en-GB" w:eastAsia="es-ES"/>
        </w:rPr>
        <w:t>AIM / Article 1</w:t>
      </w:r>
      <w:r w:rsidRPr="00454B84">
        <w:rPr>
          <w:rFonts w:cs="Arial"/>
          <w:szCs w:val="22"/>
          <w:lang w:val="en-GB" w:eastAsia="es-ES"/>
        </w:rPr>
        <w:t> - The aim of this Law is to lay down the principles in respect of associations established by seven persons or more who combine their knowledge and efforts in order to pursue a particular and joint aim not prohibited by law and not for the purpose of profit-sharing.</w:t>
      </w:r>
    </w:p>
    <w:p w:rsidR="00C047CD" w:rsidRDefault="00C047CD" w:rsidP="00454B84">
      <w:pPr>
        <w:ind w:left="720"/>
        <w:rPr>
          <w:rFonts w:cs="Arial"/>
          <w:szCs w:val="22"/>
          <w:lang w:val="en-GB" w:eastAsia="es-ES"/>
        </w:rPr>
      </w:pPr>
      <w:r w:rsidRPr="00454B84">
        <w:rPr>
          <w:rFonts w:cs="Arial"/>
          <w:bCs/>
          <w:szCs w:val="22"/>
          <w:lang w:val="en-GB" w:eastAsia="es-ES"/>
        </w:rPr>
        <w:t>SCOPE / Article 2</w:t>
      </w:r>
      <w:r w:rsidRPr="00454B84">
        <w:rPr>
          <w:rFonts w:cs="Arial"/>
          <w:szCs w:val="22"/>
          <w:lang w:val="en-GB" w:eastAsia="es-ES"/>
        </w:rPr>
        <w:t> - This Law encompasses provisions which regulate the right to establish an association, the procedure for establishing, operating, and organizing associations, the organs, duties and powers of associations, their supervision and winding up, membership and the rights and duties of members, activities subject to permission and prohibited activities, penalties and other issues related to associations.</w:t>
      </w:r>
    </w:p>
    <w:p w:rsidR="00C047CD" w:rsidRPr="00454B84" w:rsidRDefault="00C047CD" w:rsidP="00CE3FA1">
      <w:pPr>
        <w:numPr>
          <w:ilvl w:val="0"/>
          <w:numId w:val="32"/>
        </w:numPr>
        <w:ind w:left="1077" w:hanging="357"/>
        <w:rPr>
          <w:rFonts w:cs="Arial"/>
          <w:szCs w:val="22"/>
          <w:lang w:val="en-GB" w:eastAsia="es-ES"/>
        </w:rPr>
      </w:pPr>
      <w:r w:rsidRPr="00454B84">
        <w:rPr>
          <w:rFonts w:cs="Arial"/>
          <w:szCs w:val="22"/>
          <w:lang w:val="en-GB" w:eastAsia="es-ES"/>
        </w:rPr>
        <w:t xml:space="preserve">Body responsible for implementation: Council of Ministers </w:t>
      </w:r>
    </w:p>
    <w:p w:rsidR="00C047CD" w:rsidRPr="00454B84" w:rsidRDefault="00C047CD" w:rsidP="00CE3FA1">
      <w:pPr>
        <w:numPr>
          <w:ilvl w:val="0"/>
          <w:numId w:val="32"/>
        </w:numPr>
        <w:ind w:left="1077" w:hanging="357"/>
        <w:rPr>
          <w:rFonts w:cs="Arial"/>
          <w:szCs w:val="22"/>
          <w:lang w:val="en-GB" w:eastAsia="es-ES"/>
        </w:rPr>
      </w:pPr>
      <w:r w:rsidRPr="00454B84">
        <w:rPr>
          <w:rFonts w:cs="Arial"/>
          <w:szCs w:val="22"/>
          <w:lang w:val="en-GB" w:eastAsia="es-ES"/>
        </w:rPr>
        <w:t xml:space="preserve">Assessment/evaluation: </w:t>
      </w:r>
    </w:p>
    <w:p w:rsidR="00C047CD" w:rsidRPr="00A9383A" w:rsidRDefault="00C047CD" w:rsidP="00CE3FA1">
      <w:pPr>
        <w:numPr>
          <w:ilvl w:val="0"/>
          <w:numId w:val="32"/>
        </w:numPr>
        <w:ind w:left="1077" w:hanging="357"/>
        <w:rPr>
          <w:rFonts w:cs="Arial"/>
          <w:szCs w:val="22"/>
          <w:lang w:val="en-GB" w:eastAsia="es-ES"/>
        </w:rPr>
      </w:pPr>
      <w:r w:rsidRPr="00454B84">
        <w:rPr>
          <w:rFonts w:cs="Arial"/>
          <w:szCs w:val="22"/>
          <w:lang w:val="en-GB" w:eastAsia="es-ES"/>
        </w:rPr>
        <w:t>Civil Society Monitoring Report 2011</w:t>
      </w:r>
      <w:r w:rsidRPr="00A9383A">
        <w:footnoteReference w:id="19"/>
      </w:r>
      <w:r w:rsidRPr="00454B84">
        <w:rPr>
          <w:rFonts w:cs="Arial"/>
          <w:szCs w:val="22"/>
          <w:lang w:val="en-GB" w:eastAsia="es-ES"/>
        </w:rPr>
        <w:t xml:space="preserve"> </w:t>
      </w:r>
    </w:p>
    <w:p w:rsidR="00C047CD" w:rsidRPr="00A9383A" w:rsidRDefault="00C047CD" w:rsidP="00CE3FA1">
      <w:pPr>
        <w:numPr>
          <w:ilvl w:val="0"/>
          <w:numId w:val="32"/>
        </w:numPr>
        <w:ind w:left="1077" w:hanging="357"/>
        <w:rPr>
          <w:rFonts w:cs="Arial"/>
          <w:szCs w:val="22"/>
          <w:lang w:val="en-GB" w:eastAsia="es-ES"/>
        </w:rPr>
      </w:pPr>
      <w:r w:rsidRPr="00454B84">
        <w:rPr>
          <w:rFonts w:cs="Arial"/>
          <w:szCs w:val="22"/>
          <w:lang w:val="en-GB" w:eastAsia="es-ES"/>
        </w:rPr>
        <w:t>Barriers to Freedom of Association of Associations in Turkey</w:t>
      </w:r>
      <w:r w:rsidRPr="00A9383A">
        <w:footnoteReference w:id="20"/>
      </w:r>
    </w:p>
    <w:p w:rsidR="00C047CD" w:rsidRPr="00454B84" w:rsidRDefault="00C047CD" w:rsidP="00454B84">
      <w:pPr>
        <w:rPr>
          <w:rFonts w:cs="Arial"/>
          <w:b/>
          <w:szCs w:val="22"/>
          <w:lang w:val="en-GB" w:eastAsia="es-ES"/>
        </w:rPr>
      </w:pPr>
    </w:p>
    <w:p w:rsidR="00C047CD" w:rsidRPr="00454B84" w:rsidRDefault="00C047CD" w:rsidP="00CE3FA1">
      <w:pPr>
        <w:numPr>
          <w:ilvl w:val="0"/>
          <w:numId w:val="33"/>
        </w:numPr>
        <w:ind w:left="714" w:hanging="357"/>
        <w:rPr>
          <w:rFonts w:cs="Arial"/>
          <w:b/>
          <w:szCs w:val="22"/>
          <w:lang w:val="en-GB" w:eastAsia="es-ES"/>
        </w:rPr>
      </w:pPr>
      <w:r w:rsidRPr="00454B84">
        <w:rPr>
          <w:rFonts w:cs="Arial"/>
          <w:b/>
          <w:szCs w:val="22"/>
          <w:lang w:val="en-GB" w:eastAsia="es-ES"/>
        </w:rPr>
        <w:t xml:space="preserve">Law 5737: Foundations Law </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Publication in Official Gazette/Date of Enforcement: 27/02/2008</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Target group: Foundations, Directorate General of Foundations</w:t>
      </w:r>
    </w:p>
    <w:p w:rsidR="00C047CD" w:rsidRPr="00454B84" w:rsidRDefault="00C047CD" w:rsidP="00454B84">
      <w:pPr>
        <w:ind w:left="720"/>
        <w:rPr>
          <w:rFonts w:cs="Arial"/>
          <w:szCs w:val="22"/>
          <w:lang w:val="en-GB" w:eastAsia="es-ES"/>
        </w:rPr>
      </w:pPr>
      <w:r w:rsidRPr="00454B84">
        <w:rPr>
          <w:rFonts w:cs="Arial"/>
          <w:szCs w:val="22"/>
          <w:lang w:val="en-GB" w:eastAsia="es-ES"/>
        </w:rPr>
        <w:t>Article 2: This Law covers fused (</w:t>
      </w:r>
      <w:r w:rsidRPr="00454B84">
        <w:rPr>
          <w:rFonts w:cs="Arial"/>
          <w:i/>
          <w:szCs w:val="22"/>
          <w:lang w:val="en-GB" w:eastAsia="es-ES"/>
        </w:rPr>
        <w:t>mazbut</w:t>
      </w:r>
      <w:r w:rsidRPr="00454B84">
        <w:rPr>
          <w:rFonts w:cs="Arial"/>
          <w:szCs w:val="22"/>
          <w:lang w:val="en-GB" w:eastAsia="es-ES"/>
        </w:rPr>
        <w:t>), annexed (</w:t>
      </w:r>
      <w:r w:rsidRPr="00454B84">
        <w:rPr>
          <w:rFonts w:cs="Arial"/>
          <w:i/>
          <w:szCs w:val="22"/>
          <w:lang w:val="en-GB" w:eastAsia="es-ES"/>
        </w:rPr>
        <w:t>mülhak</w:t>
      </w:r>
      <w:r w:rsidRPr="00454B84">
        <w:rPr>
          <w:rFonts w:cs="Arial"/>
          <w:szCs w:val="22"/>
          <w:lang w:val="en-GB" w:eastAsia="es-ES"/>
        </w:rPr>
        <w:t>) and new foundations, Non-Muslim community and artisans' foundations, and the Directorate General of Foundations.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 xml:space="preserve">Objectives: </w:t>
      </w:r>
    </w:p>
    <w:p w:rsidR="00C047CD" w:rsidRPr="00454B84" w:rsidRDefault="00C047CD" w:rsidP="00454B84">
      <w:pPr>
        <w:ind w:left="720"/>
        <w:rPr>
          <w:rFonts w:cs="Arial"/>
          <w:szCs w:val="22"/>
          <w:lang w:val="en-GB" w:eastAsia="es-ES"/>
        </w:rPr>
      </w:pPr>
      <w:r w:rsidRPr="00454B84">
        <w:rPr>
          <w:rFonts w:cs="Arial"/>
          <w:szCs w:val="22"/>
          <w:lang w:val="en-GB" w:eastAsia="es-ES"/>
        </w:rPr>
        <w:t>Article 1: This Law has been prepared in order to set out the rules and procedures relating to the management, operations and monitoring of the foundations; to ensure that their movable and immovable listed properties at home and abroad are to be registered, safeguarded, repaired and maintained; to secure that the assets of the foundation are economically managed and exploited; and to define the organization, tasks, powers and responsibilities of the Directorate General of Foundations.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Body responsible for implementation: Council of Ministers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Assessment/evaluation</w:t>
      </w:r>
    </w:p>
    <w:p w:rsidR="00C047CD" w:rsidRPr="00454B84" w:rsidRDefault="00C047CD" w:rsidP="00CE3FA1">
      <w:pPr>
        <w:numPr>
          <w:ilvl w:val="0"/>
          <w:numId w:val="34"/>
        </w:numPr>
        <w:ind w:left="1077" w:hanging="357"/>
        <w:rPr>
          <w:rFonts w:cs="Arial"/>
          <w:b/>
          <w:szCs w:val="22"/>
          <w:lang w:val="en-GB" w:eastAsia="es-ES"/>
        </w:rPr>
      </w:pPr>
      <w:r w:rsidRPr="00454B84">
        <w:rPr>
          <w:rFonts w:cs="Arial"/>
          <w:szCs w:val="22"/>
          <w:lang w:val="en-GB" w:eastAsia="es-ES"/>
        </w:rPr>
        <w:t>Civil Society Monitoring Report 2011:</w:t>
      </w:r>
      <w:r w:rsidR="00A9383A">
        <w:rPr>
          <w:rFonts w:cs="Arial"/>
          <w:szCs w:val="22"/>
          <w:lang w:val="en-GB" w:eastAsia="es-ES"/>
        </w:rPr>
        <w:t xml:space="preserve"> </w:t>
      </w:r>
      <w:hyperlink r:id="rId16" w:history="1">
        <w:r w:rsidRPr="00454B84">
          <w:rPr>
            <w:rStyle w:val="Hyperlink"/>
            <w:rFonts w:cs="Arial"/>
            <w:szCs w:val="22"/>
            <w:lang w:val="en-GB" w:eastAsia="es-ES"/>
          </w:rPr>
          <w:t>http://www.tusev.org.tr/userfiles/image/TUSEV%20Monitoring%20Report%202011-Executive%20Summary.pdf</w:t>
        </w:r>
      </w:hyperlink>
    </w:p>
    <w:p w:rsidR="00C047CD" w:rsidRPr="00A9383A" w:rsidRDefault="00C047CD" w:rsidP="00CE3FA1">
      <w:pPr>
        <w:numPr>
          <w:ilvl w:val="0"/>
          <w:numId w:val="34"/>
        </w:numPr>
        <w:ind w:left="1077" w:hanging="357"/>
        <w:rPr>
          <w:rFonts w:cs="Arial"/>
          <w:szCs w:val="22"/>
          <w:lang w:val="en-GB" w:eastAsia="es-ES"/>
        </w:rPr>
      </w:pPr>
      <w:r w:rsidRPr="00454B84">
        <w:rPr>
          <w:rFonts w:cs="Arial"/>
          <w:szCs w:val="22"/>
          <w:lang w:val="en-GB" w:eastAsia="es-ES"/>
        </w:rPr>
        <w:t>Barriers to Freedom of Association of Associations in Turkey</w:t>
      </w:r>
      <w:r w:rsidRPr="00A9383A">
        <w:footnoteReference w:id="21"/>
      </w:r>
    </w:p>
    <w:p w:rsidR="00C047CD" w:rsidRPr="00454B84" w:rsidRDefault="00C047CD" w:rsidP="00454B84">
      <w:pPr>
        <w:rPr>
          <w:rFonts w:cs="Arial"/>
          <w:b/>
          <w:szCs w:val="22"/>
          <w:lang w:val="en-GB" w:eastAsia="es-ES"/>
        </w:rPr>
      </w:pPr>
    </w:p>
    <w:p w:rsidR="00C047CD" w:rsidRPr="00454B84" w:rsidRDefault="00C047CD" w:rsidP="00CE3FA1">
      <w:pPr>
        <w:numPr>
          <w:ilvl w:val="0"/>
          <w:numId w:val="33"/>
        </w:numPr>
        <w:ind w:left="714" w:hanging="357"/>
        <w:rPr>
          <w:rFonts w:cs="Arial"/>
          <w:b/>
          <w:szCs w:val="22"/>
          <w:lang w:val="en-GB" w:eastAsia="es-ES"/>
        </w:rPr>
      </w:pPr>
      <w:r w:rsidRPr="00454B84">
        <w:rPr>
          <w:rFonts w:cs="Arial"/>
          <w:b/>
          <w:szCs w:val="22"/>
          <w:lang w:val="en-GB" w:eastAsia="es-ES"/>
        </w:rPr>
        <w:t>Law 1963: Law on Co-operatives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Publication in Official Gazette: 10/05/1963</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Enforcement: 10/08/1963</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Target group: Co-operatives, Ministry of Trade</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Objectives: Not available in the law. Define and regulate co-operatives, their registration, the rights and responsibilities of the shareholders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Body responsible for implementation: Council of Ministers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Assessment/evaluation: N/A</w:t>
      </w:r>
    </w:p>
    <w:p w:rsidR="00C047CD" w:rsidRPr="00454B84" w:rsidRDefault="00C047CD" w:rsidP="00454B84">
      <w:pPr>
        <w:rPr>
          <w:rFonts w:cs="Arial"/>
          <w:b/>
          <w:szCs w:val="22"/>
          <w:lang w:val="en-GB" w:eastAsia="es-ES"/>
        </w:rPr>
      </w:pPr>
    </w:p>
    <w:p w:rsidR="00C047CD" w:rsidRPr="00454B84" w:rsidRDefault="00C047CD" w:rsidP="00CE3FA1">
      <w:pPr>
        <w:numPr>
          <w:ilvl w:val="0"/>
          <w:numId w:val="33"/>
        </w:numPr>
        <w:ind w:left="714" w:hanging="357"/>
        <w:rPr>
          <w:rFonts w:cs="Arial"/>
          <w:b/>
          <w:szCs w:val="22"/>
          <w:lang w:val="en-GB" w:eastAsia="es-ES"/>
        </w:rPr>
      </w:pPr>
      <w:r w:rsidRPr="00454B84">
        <w:rPr>
          <w:rFonts w:cs="Arial"/>
          <w:b/>
          <w:szCs w:val="22"/>
          <w:lang w:val="en-GB" w:eastAsia="es-ES"/>
        </w:rPr>
        <w:t xml:space="preserve">Law 4721: Civil Code </w:t>
      </w:r>
    </w:p>
    <w:p w:rsidR="00C047CD" w:rsidRPr="00454B84" w:rsidRDefault="00C047CD" w:rsidP="00A9383A">
      <w:pPr>
        <w:ind w:left="270" w:firstLine="444"/>
        <w:rPr>
          <w:rFonts w:cs="Arial"/>
          <w:szCs w:val="22"/>
          <w:lang w:val="en-GB" w:eastAsia="es-ES"/>
        </w:rPr>
      </w:pPr>
      <w:r w:rsidRPr="00454B84">
        <w:rPr>
          <w:rFonts w:cs="Arial"/>
          <w:szCs w:val="22"/>
          <w:lang w:val="en-GB" w:eastAsia="es-ES"/>
        </w:rPr>
        <w:t>Associations: Articles 56-100</w:t>
      </w:r>
    </w:p>
    <w:p w:rsidR="00C047CD" w:rsidRPr="00454B84" w:rsidRDefault="00C047CD" w:rsidP="00A9383A">
      <w:pPr>
        <w:ind w:left="270" w:firstLine="444"/>
        <w:rPr>
          <w:rFonts w:cs="Arial"/>
          <w:szCs w:val="22"/>
          <w:lang w:val="en-GB" w:eastAsia="es-ES"/>
        </w:rPr>
      </w:pPr>
      <w:r w:rsidRPr="00454B84">
        <w:rPr>
          <w:rFonts w:cs="Arial"/>
          <w:szCs w:val="22"/>
          <w:lang w:val="en-GB" w:eastAsia="es-ES"/>
        </w:rPr>
        <w:t>Foundations: Article 101-117</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Publication in Official Gazette: 08/12/2001</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enforcement: 01/01/2012</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Target group: Real persons, legal persons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Objectives: Define the rights and responsibilities of real and legal persons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Body responsible for implementation: Council of Ministers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Assessment/evaluation: N/A</w:t>
      </w:r>
    </w:p>
    <w:p w:rsidR="00C047CD" w:rsidRPr="00454B84" w:rsidRDefault="00C047CD" w:rsidP="00454B84">
      <w:pPr>
        <w:rPr>
          <w:rFonts w:cs="Arial"/>
          <w:b/>
          <w:szCs w:val="22"/>
          <w:lang w:val="en-GB" w:eastAsia="es-ES"/>
        </w:rPr>
      </w:pPr>
    </w:p>
    <w:p w:rsidR="00C047CD" w:rsidRPr="00454B84" w:rsidRDefault="00C047CD" w:rsidP="00CE3FA1">
      <w:pPr>
        <w:numPr>
          <w:ilvl w:val="0"/>
          <w:numId w:val="33"/>
        </w:numPr>
        <w:ind w:left="714" w:hanging="357"/>
        <w:rPr>
          <w:rFonts w:cs="Arial"/>
          <w:b/>
          <w:szCs w:val="22"/>
          <w:lang w:val="en-GB" w:eastAsia="es-ES"/>
        </w:rPr>
      </w:pPr>
      <w:r w:rsidRPr="00454B84">
        <w:rPr>
          <w:rFonts w:cs="Arial"/>
          <w:b/>
          <w:szCs w:val="22"/>
          <w:lang w:val="en-GB" w:eastAsia="es-ES"/>
        </w:rPr>
        <w:t xml:space="preserve">Law 2860: Law on Aid Collection </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Publication in Official Gazette/Date of Enforcement: 23/06/1983</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Target group</w:t>
      </w:r>
    </w:p>
    <w:p w:rsidR="00C047CD" w:rsidRPr="00454B84" w:rsidRDefault="00C047CD" w:rsidP="00454B84">
      <w:pPr>
        <w:ind w:left="720"/>
        <w:rPr>
          <w:rFonts w:cs="Arial"/>
          <w:szCs w:val="22"/>
          <w:lang w:val="en-GB" w:eastAsia="es-ES"/>
        </w:rPr>
      </w:pPr>
      <w:r w:rsidRPr="00454B84">
        <w:rPr>
          <w:rFonts w:cs="Arial"/>
          <w:szCs w:val="22"/>
          <w:lang w:val="en-GB" w:eastAsia="es-ES"/>
        </w:rPr>
        <w:t>Article 3: Real persons, associations, institutions, foundations, sports clubs, journals and magazines may collect aids compatible with public interest to ensure realization of its object, to support persons who are destitute and to perform one or two public services.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Objectives</w:t>
      </w:r>
    </w:p>
    <w:p w:rsidR="00C047CD" w:rsidRPr="00454B84" w:rsidRDefault="00C047CD" w:rsidP="00454B84">
      <w:pPr>
        <w:ind w:left="709"/>
        <w:rPr>
          <w:rFonts w:cs="Arial"/>
          <w:szCs w:val="22"/>
          <w:lang w:val="en-GB" w:eastAsia="es-ES"/>
        </w:rPr>
      </w:pPr>
      <w:r w:rsidRPr="00454B84">
        <w:rPr>
          <w:rFonts w:cs="Arial"/>
          <w:szCs w:val="22"/>
          <w:lang w:val="en-GB" w:eastAsia="es-ES"/>
        </w:rPr>
        <w:t>OBJECT / Article 1: Object of this Act is to determine the persons and institutions authorized to collect aids, as well as purpose in collection of aids and to set out the procedure and principles relating to collection, use and control of aids.</w:t>
      </w:r>
    </w:p>
    <w:p w:rsidR="00C047CD" w:rsidRPr="00454B84" w:rsidRDefault="00C047CD" w:rsidP="00454B84">
      <w:pPr>
        <w:ind w:left="709"/>
        <w:rPr>
          <w:rFonts w:cs="Arial"/>
          <w:szCs w:val="22"/>
          <w:lang w:val="en-GB" w:eastAsia="es-ES"/>
        </w:rPr>
      </w:pPr>
      <w:r w:rsidRPr="00454B84">
        <w:rPr>
          <w:rFonts w:cs="Arial"/>
          <w:bCs/>
          <w:szCs w:val="22"/>
          <w:lang w:val="en-GB" w:eastAsia="es-ES"/>
        </w:rPr>
        <w:t xml:space="preserve">SCOPE / </w:t>
      </w:r>
      <w:r w:rsidRPr="00454B84">
        <w:rPr>
          <w:rFonts w:cs="Arial"/>
          <w:szCs w:val="22"/>
          <w:lang w:val="en-GB" w:eastAsia="es-ES"/>
        </w:rPr>
        <w:t>Article 2: This Act covers the principles relating to aid collection activities of the persons and institutions authorized to collect aids compatible with the object and public interest. Aid collection activities carried out by Turkish Armed Forces within its body, and the income provided from donations and aids to be made from equity capital by the other members and other persons to the associations, trade unions and their high committees, sports clubs, professional organizations and foundations authorized to collect donations according to their Statute is beyond the scope of this Act.</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Body responsible for implementation: Council of Ministers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Assessment/evaluation: N/A</w:t>
      </w:r>
    </w:p>
    <w:p w:rsidR="00C047CD" w:rsidRPr="00454B84" w:rsidRDefault="00C047CD" w:rsidP="00454B84">
      <w:pPr>
        <w:rPr>
          <w:rFonts w:cs="Arial"/>
          <w:b/>
          <w:szCs w:val="22"/>
          <w:lang w:val="en-GB" w:eastAsia="es-ES"/>
        </w:rPr>
      </w:pPr>
    </w:p>
    <w:p w:rsidR="00C047CD" w:rsidRPr="00454B84" w:rsidRDefault="00C047CD" w:rsidP="00CE3FA1">
      <w:pPr>
        <w:numPr>
          <w:ilvl w:val="0"/>
          <w:numId w:val="33"/>
        </w:numPr>
        <w:ind w:left="714" w:hanging="357"/>
        <w:rPr>
          <w:rFonts w:cs="Arial"/>
          <w:b/>
          <w:szCs w:val="22"/>
          <w:lang w:val="en-GB" w:eastAsia="es-ES"/>
        </w:rPr>
      </w:pPr>
      <w:r w:rsidRPr="00454B84">
        <w:rPr>
          <w:rFonts w:cs="Arial"/>
          <w:b/>
          <w:szCs w:val="22"/>
          <w:lang w:val="en-GB" w:eastAsia="es-ES"/>
        </w:rPr>
        <w:t>Law 4962: Tax Exemption for Foundations</w:t>
      </w:r>
      <w:r w:rsidR="006B0C3D">
        <w:rPr>
          <w:rFonts w:cs="Arial"/>
          <w:b/>
          <w:szCs w:val="22"/>
          <w:lang w:val="en-GB" w:eastAsia="es-ES"/>
        </w:rPr>
        <w:t xml:space="preserve"> </w:t>
      </w:r>
    </w:p>
    <w:p w:rsidR="00C047CD" w:rsidRPr="00454B84" w:rsidRDefault="00C047CD" w:rsidP="00A9383A">
      <w:pPr>
        <w:ind w:firstLine="714"/>
        <w:rPr>
          <w:rFonts w:cs="Arial"/>
          <w:b/>
          <w:szCs w:val="22"/>
          <w:lang w:val="en-GB" w:eastAsia="es-ES"/>
        </w:rPr>
      </w:pPr>
      <w:r w:rsidRPr="00454B84">
        <w:rPr>
          <w:rFonts w:cs="Arial"/>
          <w:b/>
          <w:szCs w:val="22"/>
          <w:lang w:val="en-GB" w:eastAsia="es-ES"/>
        </w:rPr>
        <w:t>Article 20</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Publication in Official Gazette: 07/08/2003</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Target group: Foundations, tax-payer real and legal persons, Ministry of Finance</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Objectives: Define the conditions which apply to foundations while applying for public benefit status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Body responsible for implementation: Council of Ministers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Assessment/evaluation: N/A</w:t>
      </w:r>
    </w:p>
    <w:p w:rsidR="00C047CD" w:rsidRPr="00454B84" w:rsidRDefault="00C047CD" w:rsidP="00454B84">
      <w:pPr>
        <w:rPr>
          <w:rFonts w:cs="Arial"/>
          <w:b/>
          <w:szCs w:val="22"/>
          <w:lang w:val="en-GB" w:eastAsia="es-ES"/>
        </w:rPr>
      </w:pPr>
    </w:p>
    <w:p w:rsidR="00C047CD" w:rsidRPr="00454B84" w:rsidRDefault="00C047CD" w:rsidP="00CE3FA1">
      <w:pPr>
        <w:numPr>
          <w:ilvl w:val="0"/>
          <w:numId w:val="33"/>
        </w:numPr>
        <w:ind w:left="714" w:hanging="357"/>
        <w:rPr>
          <w:rFonts w:cs="Arial"/>
          <w:b/>
          <w:szCs w:val="22"/>
          <w:lang w:val="en-GB" w:eastAsia="es-ES"/>
        </w:rPr>
      </w:pPr>
      <w:r w:rsidRPr="00454B84">
        <w:rPr>
          <w:rFonts w:cs="Arial"/>
          <w:b/>
          <w:szCs w:val="22"/>
          <w:lang w:val="en-GB" w:eastAsia="es-ES"/>
        </w:rPr>
        <w:t>Law 6102: Commercial Law</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Date of Publication in Official Gazette: 14/02/2011 (Date of enforcement: 1 July 2012 (1 January 2013 for certain articles). </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Target group: Enterprises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Objectives: Not available in the law. Regulate commercial life, define and regulate: 1) commercial enterprise, registration, trademark, unfair competition, accounting, open book accounts, agents; 2) types of commercial enterprises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Body responsible for implementation: Council of Ministers</w:t>
      </w:r>
    </w:p>
    <w:p w:rsidR="00C047CD" w:rsidRPr="00454B84" w:rsidRDefault="00C047CD" w:rsidP="00CE3FA1">
      <w:pPr>
        <w:numPr>
          <w:ilvl w:val="0"/>
          <w:numId w:val="34"/>
        </w:numPr>
        <w:ind w:left="1077" w:hanging="357"/>
        <w:rPr>
          <w:rFonts w:cs="Arial"/>
          <w:szCs w:val="22"/>
          <w:lang w:val="en-GB" w:eastAsia="es-ES"/>
        </w:rPr>
      </w:pPr>
      <w:r w:rsidRPr="00454B84">
        <w:rPr>
          <w:rFonts w:cs="Arial"/>
          <w:szCs w:val="22"/>
          <w:lang w:val="en-GB" w:eastAsia="es-ES"/>
        </w:rPr>
        <w:t>Assessment/evaluation: N/A</w:t>
      </w:r>
    </w:p>
    <w:p w:rsidR="00C047CD" w:rsidRPr="00454B84" w:rsidRDefault="00C047CD" w:rsidP="00454B84">
      <w:pPr>
        <w:rPr>
          <w:rFonts w:cs="Arial"/>
          <w:b/>
          <w:bCs/>
          <w:szCs w:val="22"/>
          <w:lang w:val="en-GB" w:eastAsia="es-ES"/>
        </w:rPr>
      </w:pPr>
    </w:p>
    <w:p w:rsidR="00C047CD" w:rsidRPr="00023766" w:rsidRDefault="00C047CD" w:rsidP="00CE3FA1">
      <w:pPr>
        <w:numPr>
          <w:ilvl w:val="0"/>
          <w:numId w:val="33"/>
        </w:numPr>
        <w:ind w:left="714" w:hanging="357"/>
        <w:rPr>
          <w:rFonts w:cs="Arial"/>
          <w:b/>
          <w:szCs w:val="22"/>
          <w:lang w:val="en-GB" w:eastAsia="es-ES"/>
        </w:rPr>
      </w:pPr>
      <w:r w:rsidRPr="00023766">
        <w:rPr>
          <w:rFonts w:cs="Arial"/>
          <w:b/>
          <w:szCs w:val="22"/>
          <w:lang w:val="en-GB" w:eastAsia="es-ES"/>
        </w:rPr>
        <w:t xml:space="preserve">Circular on </w:t>
      </w:r>
      <w:r w:rsidR="00CB6374" w:rsidRPr="00023766">
        <w:rPr>
          <w:rFonts w:cs="Arial"/>
          <w:b/>
          <w:szCs w:val="22"/>
          <w:lang w:val="en-GB" w:eastAsia="es-ES"/>
        </w:rPr>
        <w:t>"</w:t>
      </w:r>
      <w:r w:rsidRPr="00023766">
        <w:rPr>
          <w:rFonts w:cs="Arial"/>
          <w:b/>
          <w:szCs w:val="22"/>
          <w:lang w:val="en-GB" w:eastAsia="es-ES"/>
        </w:rPr>
        <w:t>Women, Environment, Culture and Enterprises of Co-operatives</w:t>
      </w:r>
      <w:r w:rsidR="00CB6374" w:rsidRPr="00023766">
        <w:rPr>
          <w:rFonts w:cs="Arial"/>
          <w:b/>
          <w:szCs w:val="22"/>
          <w:lang w:val="en-GB" w:eastAsia="es-ES"/>
        </w:rPr>
        <w:t>"</w:t>
      </w:r>
    </w:p>
    <w:p w:rsidR="00C047CD" w:rsidRPr="00454B84" w:rsidRDefault="00C047CD" w:rsidP="00CE3FA1">
      <w:pPr>
        <w:numPr>
          <w:ilvl w:val="0"/>
          <w:numId w:val="34"/>
        </w:numPr>
        <w:ind w:left="1077" w:hanging="357"/>
        <w:rPr>
          <w:rFonts w:cs="Arial"/>
          <w:szCs w:val="22"/>
          <w:lang w:val="en-GB" w:eastAsia="es-ES"/>
        </w:rPr>
      </w:pPr>
      <w:r w:rsidRPr="00023766">
        <w:rPr>
          <w:rFonts w:cs="Arial"/>
          <w:szCs w:val="22"/>
          <w:lang w:val="en-GB" w:eastAsia="es-ES"/>
        </w:rPr>
        <w:t>Date of enforcement</w:t>
      </w:r>
      <w:r w:rsidRPr="00454B84">
        <w:rPr>
          <w:rFonts w:cs="Arial"/>
          <w:szCs w:val="22"/>
          <w:lang w:val="en-GB" w:eastAsia="es-ES"/>
        </w:rPr>
        <w:t>: 07/02 /2011</w:t>
      </w:r>
    </w:p>
    <w:p w:rsidR="00C047CD" w:rsidRPr="00454B84" w:rsidRDefault="00C047CD" w:rsidP="00CE3FA1">
      <w:pPr>
        <w:numPr>
          <w:ilvl w:val="0"/>
          <w:numId w:val="34"/>
        </w:numPr>
        <w:ind w:left="1077" w:hanging="357"/>
        <w:rPr>
          <w:rFonts w:cs="Arial"/>
          <w:szCs w:val="22"/>
          <w:lang w:val="en-GB" w:eastAsia="es-ES"/>
        </w:rPr>
      </w:pPr>
      <w:r w:rsidRPr="00023766">
        <w:rPr>
          <w:rFonts w:cs="Arial"/>
          <w:szCs w:val="22"/>
          <w:lang w:val="en-GB" w:eastAsia="es-ES"/>
        </w:rPr>
        <w:t>Target group</w:t>
      </w:r>
      <w:r w:rsidRPr="00454B84">
        <w:rPr>
          <w:rFonts w:cs="Arial"/>
          <w:szCs w:val="22"/>
          <w:lang w:val="en-GB" w:eastAsia="es-ES"/>
        </w:rPr>
        <w:t xml:space="preserve">: Co-operatives largely made up of women shareholders </w:t>
      </w:r>
    </w:p>
    <w:p w:rsidR="00C047CD" w:rsidRPr="00454B84" w:rsidRDefault="00C047CD" w:rsidP="00CE3FA1">
      <w:pPr>
        <w:numPr>
          <w:ilvl w:val="0"/>
          <w:numId w:val="34"/>
        </w:numPr>
        <w:ind w:left="1077" w:hanging="357"/>
        <w:rPr>
          <w:rFonts w:cs="Arial"/>
          <w:szCs w:val="22"/>
          <w:lang w:val="en-GB" w:eastAsia="es-ES"/>
        </w:rPr>
      </w:pPr>
      <w:r w:rsidRPr="00023766">
        <w:rPr>
          <w:rFonts w:cs="Arial"/>
          <w:szCs w:val="22"/>
          <w:lang w:val="en-GB" w:eastAsia="es-ES"/>
        </w:rPr>
        <w:t>Objectives</w:t>
      </w:r>
      <w:r w:rsidRPr="00454B84">
        <w:rPr>
          <w:rFonts w:cs="Arial"/>
          <w:szCs w:val="22"/>
          <w:lang w:val="en-GB" w:eastAsia="es-ES"/>
        </w:rPr>
        <w:t>:</w:t>
      </w:r>
    </w:p>
    <w:p w:rsidR="00C047CD" w:rsidRPr="00454B84" w:rsidRDefault="00C047CD" w:rsidP="00023766">
      <w:pPr>
        <w:numPr>
          <w:ilvl w:val="3"/>
          <w:numId w:val="14"/>
        </w:numPr>
        <w:rPr>
          <w:rFonts w:cs="Arial"/>
          <w:szCs w:val="22"/>
          <w:lang w:val="en-GB" w:eastAsia="es-ES"/>
        </w:rPr>
      </w:pPr>
      <w:r w:rsidRPr="00454B84">
        <w:rPr>
          <w:rFonts w:cs="Arial"/>
          <w:szCs w:val="22"/>
          <w:lang w:val="en-GB" w:eastAsia="es-ES"/>
        </w:rPr>
        <w:t>Meeting the economic, social and cultural needs of shareholders;</w:t>
      </w:r>
    </w:p>
    <w:p w:rsidR="00C047CD" w:rsidRPr="00454B84" w:rsidRDefault="00C047CD" w:rsidP="00023766">
      <w:pPr>
        <w:numPr>
          <w:ilvl w:val="3"/>
          <w:numId w:val="14"/>
        </w:numPr>
        <w:rPr>
          <w:rFonts w:cs="Arial"/>
          <w:szCs w:val="22"/>
          <w:lang w:val="en-GB" w:eastAsia="es-ES"/>
        </w:rPr>
      </w:pPr>
      <w:r w:rsidRPr="00454B84">
        <w:rPr>
          <w:rFonts w:cs="Arial"/>
          <w:szCs w:val="22"/>
          <w:lang w:val="en-GB" w:eastAsia="es-ES"/>
        </w:rPr>
        <w:t>Promoting the marketing of products and services produced by</w:t>
      </w:r>
      <w:r w:rsidR="006B0C3D">
        <w:rPr>
          <w:rFonts w:cs="Arial"/>
          <w:szCs w:val="22"/>
          <w:lang w:val="en-GB" w:eastAsia="es-ES"/>
        </w:rPr>
        <w:t xml:space="preserve"> </w:t>
      </w:r>
      <w:r w:rsidRPr="00454B84">
        <w:rPr>
          <w:rFonts w:cs="Arial"/>
          <w:szCs w:val="22"/>
          <w:lang w:val="en-GB" w:eastAsia="es-ES"/>
        </w:rPr>
        <w:t>the economic enterprises of these co-operatives;</w:t>
      </w:r>
    </w:p>
    <w:p w:rsidR="00C047CD" w:rsidRPr="00454B84" w:rsidRDefault="00C047CD" w:rsidP="00023766">
      <w:pPr>
        <w:numPr>
          <w:ilvl w:val="3"/>
          <w:numId w:val="14"/>
        </w:numPr>
        <w:rPr>
          <w:rFonts w:cs="Arial"/>
          <w:szCs w:val="22"/>
          <w:lang w:val="en-GB" w:eastAsia="es-ES"/>
        </w:rPr>
      </w:pPr>
      <w:r w:rsidRPr="00454B84">
        <w:rPr>
          <w:rFonts w:cs="Arial"/>
          <w:szCs w:val="22"/>
          <w:lang w:val="en-GB" w:eastAsia="es-ES"/>
        </w:rPr>
        <w:t xml:space="preserve">Creating an enabling environment for women co-operatives and simplifying the establishment procedures. </w:t>
      </w:r>
    </w:p>
    <w:p w:rsidR="00C047CD" w:rsidRPr="00454B84" w:rsidRDefault="00C047CD" w:rsidP="00CE3FA1">
      <w:pPr>
        <w:numPr>
          <w:ilvl w:val="0"/>
          <w:numId w:val="34"/>
        </w:numPr>
        <w:ind w:left="1077" w:hanging="357"/>
        <w:rPr>
          <w:rFonts w:cs="Arial"/>
          <w:szCs w:val="22"/>
          <w:lang w:val="en-GB" w:eastAsia="es-ES"/>
        </w:rPr>
      </w:pPr>
      <w:r w:rsidRPr="00023766">
        <w:rPr>
          <w:rFonts w:cs="Arial"/>
          <w:szCs w:val="22"/>
          <w:lang w:val="en-GB" w:eastAsia="es-ES"/>
        </w:rPr>
        <w:t xml:space="preserve">Body responsible for implementation: </w:t>
      </w:r>
      <w:r w:rsidRPr="00454B84">
        <w:rPr>
          <w:rFonts w:cs="Arial"/>
          <w:szCs w:val="22"/>
          <w:lang w:val="en-GB" w:eastAsia="es-ES"/>
        </w:rPr>
        <w:t>Ministry of Customs and Trade Directorate General of Co-operatives</w:t>
      </w:r>
    </w:p>
    <w:p w:rsidR="00C047CD" w:rsidRPr="00454B84" w:rsidRDefault="00C047CD" w:rsidP="00CE3FA1">
      <w:pPr>
        <w:numPr>
          <w:ilvl w:val="0"/>
          <w:numId w:val="34"/>
        </w:numPr>
        <w:ind w:left="1077" w:hanging="357"/>
        <w:rPr>
          <w:rFonts w:cs="Arial"/>
          <w:szCs w:val="22"/>
          <w:lang w:val="en-GB" w:eastAsia="es-ES"/>
        </w:rPr>
      </w:pPr>
      <w:r w:rsidRPr="00023766">
        <w:rPr>
          <w:rFonts w:cs="Arial"/>
          <w:szCs w:val="22"/>
          <w:lang w:val="en-GB" w:eastAsia="es-ES"/>
        </w:rPr>
        <w:t xml:space="preserve">Assessment/evaluation: </w:t>
      </w:r>
      <w:r w:rsidRPr="00454B84">
        <w:rPr>
          <w:rFonts w:cs="Arial"/>
          <w:szCs w:val="22"/>
          <w:lang w:val="en-GB" w:eastAsia="es-ES"/>
        </w:rPr>
        <w:t>N/A</w:t>
      </w:r>
    </w:p>
    <w:p w:rsidR="00C047CD" w:rsidRPr="00454B84" w:rsidRDefault="00C047CD" w:rsidP="00454B84">
      <w:pPr>
        <w:rPr>
          <w:rFonts w:cs="Arial"/>
          <w:szCs w:val="22"/>
          <w:lang w:val="en-GB" w:eastAsia="es-ES"/>
        </w:rPr>
      </w:pPr>
    </w:p>
    <w:p w:rsidR="00C047CD" w:rsidRPr="00454B84" w:rsidRDefault="00023766" w:rsidP="00454B84">
      <w:pPr>
        <w:rPr>
          <w:rFonts w:cs="Arial"/>
          <w:b/>
          <w:bCs/>
          <w:i/>
          <w:szCs w:val="22"/>
          <w:lang w:val="en-GB" w:eastAsia="es-ES"/>
        </w:rPr>
      </w:pPr>
      <w:bookmarkStart w:id="32" w:name="_Toc194654872"/>
      <w:r>
        <w:rPr>
          <w:rFonts w:cs="Arial"/>
          <w:b/>
          <w:bCs/>
          <w:i/>
          <w:szCs w:val="22"/>
          <w:lang w:val="en-GB" w:eastAsia="es-ES"/>
        </w:rPr>
        <w:t>Issues and best p</w:t>
      </w:r>
      <w:r w:rsidR="00C047CD" w:rsidRPr="00454B84">
        <w:rPr>
          <w:rFonts w:cs="Arial"/>
          <w:b/>
          <w:bCs/>
          <w:i/>
          <w:szCs w:val="22"/>
          <w:lang w:val="en-GB" w:eastAsia="es-ES"/>
        </w:rPr>
        <w:t>ractices (relevant to Egypt)</w:t>
      </w:r>
      <w:bookmarkEnd w:id="32"/>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According to the findings of the Social Enterprises and Turkey Needs Analysis Report, the strengths and weaknesses are the followings: </w:t>
      </w:r>
    </w:p>
    <w:p w:rsidR="00023766" w:rsidRDefault="00023766" w:rsidP="00454B84">
      <w:pPr>
        <w:rPr>
          <w:rFonts w:cs="Arial"/>
          <w:b/>
          <w:szCs w:val="22"/>
          <w:lang w:val="en-GB" w:eastAsia="es-ES"/>
        </w:rPr>
      </w:pPr>
    </w:p>
    <w:p w:rsidR="00C047CD" w:rsidRPr="00023766" w:rsidRDefault="00023766" w:rsidP="00454B84">
      <w:pPr>
        <w:rPr>
          <w:rFonts w:cs="Arial"/>
          <w:i/>
          <w:szCs w:val="22"/>
          <w:lang w:val="en-GB" w:eastAsia="es-ES"/>
        </w:rPr>
      </w:pPr>
      <w:r w:rsidRPr="00023766">
        <w:rPr>
          <w:rFonts w:cs="Arial"/>
          <w:i/>
          <w:szCs w:val="22"/>
          <w:lang w:val="en-GB" w:eastAsia="es-ES"/>
        </w:rPr>
        <w:t>Weaknesses and threats</w:t>
      </w:r>
      <w:r w:rsidR="00C047CD" w:rsidRPr="00023766">
        <w:rPr>
          <w:rFonts w:cs="Arial"/>
          <w:i/>
          <w:szCs w:val="22"/>
          <w:lang w:val="en-GB" w:eastAsia="es-ES"/>
        </w:rPr>
        <w:t xml:space="preserve">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is a </w:t>
      </w:r>
      <w:r w:rsidRPr="00454B84">
        <w:rPr>
          <w:rFonts w:cs="Arial"/>
          <w:b/>
          <w:szCs w:val="22"/>
          <w:lang w:val="en-GB" w:eastAsia="es-ES"/>
        </w:rPr>
        <w:t xml:space="preserve">conceptual confusion </w:t>
      </w:r>
      <w:r w:rsidRPr="00454B84">
        <w:rPr>
          <w:rFonts w:cs="Arial"/>
          <w:szCs w:val="22"/>
          <w:lang w:val="en-GB" w:eastAsia="es-ES"/>
        </w:rPr>
        <w:t>between the concepts of social entrepreneurship, social enterprise, commercial enterprise, non-profit organization and civil society organization. This conceptual confusion poses an obstacle to social enterprises in expressing themselves clearly and increasing their numbers.</w:t>
      </w:r>
      <w:r w:rsidR="006B0C3D">
        <w:rPr>
          <w:rFonts w:cs="Arial"/>
          <w:szCs w:val="22"/>
          <w:lang w:val="en-GB" w:eastAsia="es-ES"/>
        </w:rPr>
        <w:t xml:space="preserve"> </w:t>
      </w:r>
    </w:p>
    <w:p w:rsidR="00023766" w:rsidRDefault="00023766" w:rsidP="00454B84">
      <w:pPr>
        <w:rPr>
          <w:rFonts w:cs="Arial"/>
          <w:b/>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 xml:space="preserve">Inadequacy of legal structures </w:t>
      </w:r>
      <w:r w:rsidRPr="00454B84">
        <w:rPr>
          <w:rFonts w:cs="Arial"/>
          <w:szCs w:val="22"/>
          <w:lang w:val="en-GB" w:eastAsia="es-ES"/>
        </w:rPr>
        <w:t xml:space="preserve">is another impediment to social entrepreneurship in Turkey. The lack of any regulation in the legislation corresponding to social enterprises causes the establishment of social enterprises as associations/foundations, co-operatives or companies, which leads to social enterprises operating in structures that do not fully suit their functions or methods. </w:t>
      </w:r>
    </w:p>
    <w:p w:rsidR="00023766" w:rsidRDefault="00023766" w:rsidP="00454B84">
      <w:pPr>
        <w:rPr>
          <w:rFonts w:cs="Arial"/>
          <w:b/>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Lack of an interlocutor in public institutions</w:t>
      </w:r>
      <w:r w:rsidRPr="00454B84">
        <w:rPr>
          <w:rFonts w:cs="Arial"/>
          <w:szCs w:val="22"/>
          <w:lang w:val="en-GB" w:eastAsia="es-ES"/>
        </w:rPr>
        <w:t xml:space="preserve"> is a common concern for all organizations in the third sector. Social enterprises are finding it hard to make their needs and demands heard in an environment where there is no institutional correspondent in the government. Hence, problems are evaluated individually and through different institutions. Additionally, social enterprises complain about </w:t>
      </w:r>
      <w:r w:rsidRPr="00454B84">
        <w:rPr>
          <w:rFonts w:cs="Arial"/>
          <w:b/>
          <w:szCs w:val="22"/>
          <w:lang w:val="en-GB" w:eastAsia="es-ES"/>
        </w:rPr>
        <w:t xml:space="preserve">excessive bureaucratic procedures </w:t>
      </w:r>
      <w:r w:rsidRPr="00454B84">
        <w:rPr>
          <w:rFonts w:cs="Arial"/>
          <w:szCs w:val="22"/>
          <w:lang w:val="en-GB" w:eastAsia="es-ES"/>
        </w:rPr>
        <w:t xml:space="preserve">at various stages of their operations. </w:t>
      </w:r>
    </w:p>
    <w:p w:rsidR="00C047CD" w:rsidRPr="00454B84" w:rsidRDefault="00023766" w:rsidP="00454B84">
      <w:pPr>
        <w:rPr>
          <w:rFonts w:cs="Arial"/>
          <w:b/>
          <w:szCs w:val="22"/>
          <w:lang w:val="en-GB" w:eastAsia="es-ES"/>
        </w:rPr>
      </w:pPr>
      <w:r>
        <w:rPr>
          <w:rFonts w:cs="Arial"/>
          <w:b/>
          <w:szCs w:val="22"/>
          <w:lang w:val="en-GB" w:eastAsia="es-ES"/>
        </w:rPr>
        <w:br w:type="page"/>
      </w:r>
    </w:p>
    <w:p w:rsidR="00C047CD" w:rsidRPr="00023766" w:rsidRDefault="00023766" w:rsidP="00454B84">
      <w:pPr>
        <w:rPr>
          <w:rFonts w:cs="Arial"/>
          <w:i/>
          <w:szCs w:val="22"/>
          <w:lang w:val="en-GB" w:eastAsia="es-ES"/>
        </w:rPr>
      </w:pPr>
      <w:r w:rsidRPr="00023766">
        <w:rPr>
          <w:rFonts w:cs="Arial"/>
          <w:i/>
          <w:szCs w:val="22"/>
          <w:lang w:val="en-GB" w:eastAsia="es-ES"/>
        </w:rPr>
        <w:t>Strengths and opportunities</w:t>
      </w:r>
    </w:p>
    <w:p w:rsidR="00023766" w:rsidRDefault="00023766" w:rsidP="00454B84">
      <w:pPr>
        <w:rPr>
          <w:rFonts w:cs="Arial"/>
          <w:b/>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 xml:space="preserve">Presence of support infrastructures and communication networks </w:t>
      </w:r>
      <w:r w:rsidRPr="00454B84">
        <w:rPr>
          <w:rFonts w:cs="Arial"/>
          <w:szCs w:val="22"/>
          <w:lang w:val="en-GB" w:eastAsia="es-ES"/>
        </w:rPr>
        <w:t>are significant opportunities for social enterprises. Social enterprises benefit from the knowledge sharing and supportive activities intended for civil society. Universities are also targeting them through awards, courses and studies. Introducing social entrepreneurship in universities and pre-university education institutions will contribute to the internalization of the concept by young people and children. On the other hand, individuals within the lower segments of society need to be targeted. Lastly, the capacity of support organizations targeting social enterprises should also be enhanced.</w:t>
      </w:r>
    </w:p>
    <w:p w:rsidR="00023766" w:rsidRDefault="00023766" w:rsidP="00454B84">
      <w:pPr>
        <w:rPr>
          <w:rFonts w:cs="Arial"/>
          <w:b/>
          <w:szCs w:val="22"/>
          <w:lang w:val="en-GB" w:eastAsia="es-ES"/>
        </w:rPr>
      </w:pPr>
    </w:p>
    <w:p w:rsidR="00C047CD" w:rsidRPr="00454B84" w:rsidRDefault="00C047CD" w:rsidP="00454B84">
      <w:pPr>
        <w:rPr>
          <w:rFonts w:cs="Arial"/>
          <w:bCs/>
          <w:szCs w:val="22"/>
          <w:lang w:val="en-GB" w:eastAsia="es-ES"/>
        </w:rPr>
      </w:pPr>
      <w:r w:rsidRPr="00454B84">
        <w:rPr>
          <w:rFonts w:cs="Arial"/>
          <w:b/>
          <w:szCs w:val="22"/>
          <w:lang w:val="en-GB" w:eastAsia="es-ES"/>
        </w:rPr>
        <w:t>Existence of good examples:</w:t>
      </w:r>
      <w:r w:rsidRPr="00454B84">
        <w:rPr>
          <w:rFonts w:cs="Arial"/>
          <w:szCs w:val="22"/>
          <w:lang w:val="en-GB" w:eastAsia="es-ES"/>
        </w:rPr>
        <w:t xml:space="preserve"> such as KAMER Foundation</w:t>
      </w:r>
      <w:r w:rsidRPr="00454B84">
        <w:rPr>
          <w:rFonts w:cs="Arial"/>
          <w:b/>
          <w:szCs w:val="22"/>
          <w:lang w:val="en-GB" w:eastAsia="es-ES"/>
        </w:rPr>
        <w:t xml:space="preserve">, </w:t>
      </w:r>
      <w:r w:rsidRPr="00454B84">
        <w:rPr>
          <w:rFonts w:cs="Arial"/>
          <w:bCs/>
          <w:szCs w:val="22"/>
          <w:lang w:val="en-GB" w:eastAsia="es-ES"/>
        </w:rPr>
        <w:t>Buğday Association for Supporting Ecological Living</w:t>
      </w:r>
      <w:r w:rsidRPr="00454B84">
        <w:rPr>
          <w:rFonts w:cs="Arial"/>
          <w:b/>
          <w:bCs/>
          <w:szCs w:val="22"/>
          <w:lang w:val="en-GB" w:eastAsia="es-ES"/>
        </w:rPr>
        <w:t xml:space="preserve"> </w:t>
      </w:r>
      <w:r w:rsidRPr="00454B84">
        <w:rPr>
          <w:rFonts w:cs="Arial"/>
          <w:bCs/>
          <w:szCs w:val="22"/>
          <w:lang w:val="en-GB" w:eastAsia="es-ES"/>
        </w:rPr>
        <w:t>and Foundation for the Support of Women’s Work (KEDV) also opens up opportunities - these examples encourage potential enterprises and are viewed as a chance for conveying reform and incentive demands.</w:t>
      </w:r>
    </w:p>
    <w:p w:rsidR="00023766" w:rsidRDefault="00023766" w:rsidP="00454B84">
      <w:pPr>
        <w:rPr>
          <w:rFonts w:cs="Arial"/>
          <w:bCs/>
          <w:szCs w:val="22"/>
          <w:lang w:val="en-GB" w:eastAsia="es-ES"/>
        </w:rPr>
      </w:pPr>
    </w:p>
    <w:p w:rsidR="00C047CD" w:rsidRPr="00454B84" w:rsidRDefault="00C047CD" w:rsidP="00454B84">
      <w:pPr>
        <w:rPr>
          <w:rFonts w:cs="Arial"/>
          <w:bCs/>
          <w:szCs w:val="22"/>
          <w:lang w:val="en-GB" w:eastAsia="es-ES"/>
        </w:rPr>
      </w:pPr>
      <w:r w:rsidRPr="00454B84">
        <w:rPr>
          <w:rFonts w:cs="Arial"/>
          <w:bCs/>
          <w:szCs w:val="22"/>
          <w:lang w:val="en-GB" w:eastAsia="es-ES"/>
        </w:rPr>
        <w:t>With respect to potential technological, financial and human resources,</w:t>
      </w:r>
      <w:r w:rsidRPr="00454B84">
        <w:rPr>
          <w:rFonts w:cs="Arial"/>
          <w:b/>
          <w:bCs/>
          <w:szCs w:val="22"/>
          <w:lang w:val="en-GB" w:eastAsia="es-ES"/>
        </w:rPr>
        <w:t xml:space="preserve"> </w:t>
      </w:r>
      <w:r w:rsidRPr="00454B84">
        <w:rPr>
          <w:rFonts w:cs="Arial"/>
          <w:bCs/>
          <w:szCs w:val="22"/>
          <w:lang w:val="en-GB" w:eastAsia="es-ES"/>
        </w:rPr>
        <w:t xml:space="preserve">social enterprises have some advantages. Enterprises state that there is a potential availability of financial and human resources. The Internet also has become a very important communication and co-operation tool in the field. </w:t>
      </w:r>
    </w:p>
    <w:p w:rsidR="00023766" w:rsidRDefault="00023766" w:rsidP="00454B84">
      <w:pPr>
        <w:rPr>
          <w:rFonts w:cs="Arial"/>
          <w:b/>
          <w:bCs/>
          <w:szCs w:val="22"/>
          <w:lang w:val="en-GB" w:eastAsia="es-ES"/>
        </w:rPr>
      </w:pPr>
    </w:p>
    <w:p w:rsidR="00C047CD" w:rsidRPr="00454B84" w:rsidRDefault="00C047CD" w:rsidP="00454B84">
      <w:pPr>
        <w:rPr>
          <w:rFonts w:cs="Arial"/>
          <w:szCs w:val="22"/>
          <w:lang w:val="en-GB" w:eastAsia="es-ES"/>
        </w:rPr>
      </w:pPr>
      <w:r w:rsidRPr="00454B84">
        <w:rPr>
          <w:rFonts w:cs="Arial"/>
          <w:b/>
          <w:bCs/>
          <w:szCs w:val="22"/>
          <w:lang w:val="en-GB" w:eastAsia="es-ES"/>
        </w:rPr>
        <w:t xml:space="preserve">Private sector: </w:t>
      </w:r>
      <w:r w:rsidRPr="00454B84">
        <w:rPr>
          <w:rFonts w:cs="Arial"/>
          <w:bCs/>
          <w:szCs w:val="22"/>
          <w:lang w:val="en-GB" w:eastAsia="es-ES"/>
        </w:rPr>
        <w:t>appears to be a potential</w:t>
      </w:r>
      <w:r w:rsidRPr="00454B84">
        <w:rPr>
          <w:rFonts w:cs="Arial"/>
          <w:b/>
          <w:bCs/>
          <w:szCs w:val="22"/>
          <w:lang w:val="en-GB" w:eastAsia="es-ES"/>
        </w:rPr>
        <w:t xml:space="preserve"> </w:t>
      </w:r>
      <w:r w:rsidRPr="00454B84">
        <w:rPr>
          <w:rFonts w:cs="Arial"/>
          <w:bCs/>
          <w:szCs w:val="22"/>
          <w:lang w:val="en-GB" w:eastAsia="es-ES"/>
        </w:rPr>
        <w:t xml:space="preserve">funding source and a project partner for social entrepreneurship. </w:t>
      </w:r>
      <w:r w:rsidRPr="00454B84">
        <w:rPr>
          <w:rFonts w:cs="Arial"/>
          <w:szCs w:val="22"/>
          <w:lang w:val="en-GB" w:eastAsia="es-ES"/>
        </w:rPr>
        <w:t>However, the private sector has a short-term, material contribution and a sponsorship focus in its interactions with civil society. Also, most private sector support focuses on commercial enterprises. Current and future support of the private sector needs to be directed to social enterprises.</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Despite some of the elements arising from this analysis, it is worth mentioning that, in relation to the national context, TUSEV, as an advocacy organization, has been consulting the related departments of the Ministry of Finance and Ministry of Development. They arrived at the conclusion that the easiest and fastest way to create a better legal environment for social enterprises would be to regulate the field through circulars and communications made by Ministries. Instead of creating a new legal personality such as "social enterprise" or "</w:t>
      </w:r>
      <w:r w:rsidR="007D424E">
        <w:rPr>
          <w:rFonts w:cs="Arial"/>
          <w:szCs w:val="22"/>
          <w:lang w:val="en-GB" w:eastAsia="es-ES"/>
        </w:rPr>
        <w:t>non-profit</w:t>
      </w:r>
      <w:r w:rsidRPr="00454B84">
        <w:rPr>
          <w:rFonts w:cs="Arial"/>
          <w:szCs w:val="22"/>
          <w:lang w:val="en-GB" w:eastAsia="es-ES"/>
        </w:rPr>
        <w:t xml:space="preserve"> company" by changing the Civil Code, a new company type may be introduced. This strategy was followed by the Ministry of Trade when women co-operatives were allowed to apply for funds allocated to </w:t>
      </w:r>
      <w:r w:rsidR="007D424E">
        <w:rPr>
          <w:rFonts w:cs="Arial"/>
          <w:szCs w:val="22"/>
          <w:lang w:val="en-GB" w:eastAsia="es-ES"/>
        </w:rPr>
        <w:t>non-profit</w:t>
      </w:r>
      <w:r w:rsidRPr="00454B84">
        <w:rPr>
          <w:rFonts w:cs="Arial"/>
          <w:szCs w:val="22"/>
          <w:lang w:val="en-GB" w:eastAsia="es-ES"/>
        </w:rPr>
        <w:t xml:space="preserve">s by a change in the Circular on </w:t>
      </w:r>
      <w:r w:rsidR="00CB6374">
        <w:rPr>
          <w:rFonts w:cs="Arial"/>
          <w:szCs w:val="22"/>
          <w:lang w:val="en-GB" w:eastAsia="es-ES"/>
        </w:rPr>
        <w:t>"</w:t>
      </w:r>
      <w:r w:rsidRPr="00454B84">
        <w:rPr>
          <w:rFonts w:cs="Arial"/>
          <w:szCs w:val="22"/>
          <w:lang w:val="en-GB" w:eastAsia="es-ES"/>
        </w:rPr>
        <w:t>Women, Environment, Culture and Enterprises of Co-operatives</w:t>
      </w:r>
      <w:r w:rsidR="00CB6374">
        <w:rPr>
          <w:rFonts w:cs="Arial"/>
          <w:szCs w:val="22"/>
          <w:lang w:val="en-GB" w:eastAsia="es-ES"/>
        </w:rPr>
        <w:t>"</w:t>
      </w:r>
      <w:r w:rsidRPr="00454B84">
        <w:rPr>
          <w:rFonts w:cs="Arial"/>
          <w:szCs w:val="22"/>
          <w:lang w:val="en-GB" w:eastAsia="es-ES"/>
        </w:rPr>
        <w:t>.</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TUSEV also considers that </w:t>
      </w:r>
      <w:r w:rsidR="00CB6374">
        <w:rPr>
          <w:rFonts w:cs="Arial"/>
          <w:szCs w:val="22"/>
          <w:lang w:val="en-GB" w:eastAsia="es-ES"/>
        </w:rPr>
        <w:t>"</w:t>
      </w:r>
      <w:r w:rsidRPr="00454B84">
        <w:rPr>
          <w:rFonts w:cs="Arial"/>
          <w:szCs w:val="22"/>
          <w:lang w:val="en-GB" w:eastAsia="es-ES"/>
        </w:rPr>
        <w:t>It should be underlined that ultimately there is a need to make amendments in the laws (tax laws, commercial law) but as the sector is newly emerging and needs support to survive, amendments that can be made by Ministries may help the social enterprises to expand</w:t>
      </w:r>
      <w:r w:rsidR="00CB6374">
        <w:rPr>
          <w:rFonts w:cs="Arial"/>
          <w:szCs w:val="22"/>
          <w:lang w:val="en-GB" w:eastAsia="es-ES"/>
        </w:rPr>
        <w:t>"</w:t>
      </w:r>
      <w:r w:rsidRPr="00454B84">
        <w:rPr>
          <w:rFonts w:cs="Arial"/>
          <w:szCs w:val="22"/>
          <w:lang w:val="en-GB" w:eastAsia="es-ES"/>
        </w:rPr>
        <w:t>.</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On this point it is interesting to say that there is a lack of ownership of the </w:t>
      </w:r>
      <w:r w:rsidR="00CB6374">
        <w:rPr>
          <w:rFonts w:cs="Arial"/>
          <w:szCs w:val="22"/>
          <w:lang w:val="en-GB" w:eastAsia="es-ES"/>
        </w:rPr>
        <w:t>"</w:t>
      </w:r>
      <w:r w:rsidRPr="00454B84">
        <w:rPr>
          <w:rFonts w:cs="Arial"/>
          <w:szCs w:val="22"/>
          <w:lang w:val="en-GB" w:eastAsia="es-ES"/>
        </w:rPr>
        <w:t>social enterprise</w:t>
      </w:r>
      <w:r w:rsidR="00CB6374">
        <w:rPr>
          <w:rFonts w:cs="Arial"/>
          <w:szCs w:val="22"/>
          <w:lang w:val="en-GB" w:eastAsia="es-ES"/>
        </w:rPr>
        <w:t>"</w:t>
      </w:r>
      <w:r w:rsidRPr="00454B84">
        <w:rPr>
          <w:rFonts w:cs="Arial"/>
          <w:szCs w:val="22"/>
          <w:lang w:val="en-GB" w:eastAsia="es-ES"/>
        </w:rPr>
        <w:t xml:space="preserve"> concept, as social enterprises operate as different entities and subject to different legislation.</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Nevertheless, it is interesting to see how social enterprises are finding their way in Turkey amidst legal and policy frameworks which are not adapted to Social Entrepreneurship. At the same time they are pushing for some changes in the legislation, </w:t>
      </w:r>
      <w:r w:rsidR="004272E1" w:rsidRPr="00454B84">
        <w:rPr>
          <w:rFonts w:cs="Arial"/>
          <w:szCs w:val="22"/>
          <w:lang w:val="en-GB" w:eastAsia="es-ES"/>
        </w:rPr>
        <w:t>e</w:t>
      </w:r>
      <w:r w:rsidRPr="00454B84">
        <w:rPr>
          <w:rFonts w:cs="Arial"/>
          <w:szCs w:val="22"/>
          <w:lang w:val="en-GB" w:eastAsia="es-ES"/>
        </w:rPr>
        <w:t>specially in the Tax Legislation. These changes, not at law/regulation level, are also achieved by building on a clearly identified and definable political issue such as women entrepreneurship and with the support of a policy network which includes actors from all sides.</w:t>
      </w:r>
    </w:p>
    <w:p w:rsidR="00C047CD" w:rsidRPr="00454B84" w:rsidRDefault="00C047CD" w:rsidP="00454B84">
      <w:pPr>
        <w:rPr>
          <w:rFonts w:cs="Arial"/>
          <w:szCs w:val="22"/>
          <w:lang w:val="en-GB" w:eastAsia="es-ES"/>
        </w:rPr>
      </w:pPr>
    </w:p>
    <w:p w:rsidR="00C047CD" w:rsidRPr="00454B84" w:rsidRDefault="00023766" w:rsidP="00454B84">
      <w:pPr>
        <w:rPr>
          <w:rFonts w:cs="Arial"/>
          <w:b/>
          <w:bCs/>
          <w:i/>
          <w:szCs w:val="22"/>
          <w:lang w:val="en-GB" w:eastAsia="es-ES"/>
        </w:rPr>
      </w:pPr>
      <w:bookmarkStart w:id="33" w:name="_Toc194654873"/>
      <w:r>
        <w:rPr>
          <w:rFonts w:cs="Arial"/>
          <w:b/>
          <w:bCs/>
          <w:i/>
          <w:szCs w:val="22"/>
          <w:lang w:val="en-GB" w:eastAsia="es-ES"/>
        </w:rPr>
        <w:t>Final r</w:t>
      </w:r>
      <w:r w:rsidR="00C047CD" w:rsidRPr="00454B84">
        <w:rPr>
          <w:rFonts w:cs="Arial"/>
          <w:b/>
          <w:bCs/>
          <w:i/>
          <w:szCs w:val="22"/>
          <w:lang w:val="en-GB" w:eastAsia="es-ES"/>
        </w:rPr>
        <w:t>emarks</w:t>
      </w:r>
      <w:bookmarkEnd w:id="33"/>
    </w:p>
    <w:p w:rsidR="00C047CD" w:rsidRPr="00454B84" w:rsidRDefault="00C047CD" w:rsidP="00454B84">
      <w:pPr>
        <w:rPr>
          <w:rFonts w:cs="Arial"/>
          <w:szCs w:val="22"/>
          <w:u w:val="single"/>
          <w:lang w:val="en-GB" w:eastAsia="es-ES"/>
        </w:rPr>
      </w:pPr>
    </w:p>
    <w:p w:rsidR="00C047CD" w:rsidRPr="00023766" w:rsidRDefault="00C047CD" w:rsidP="00454B84">
      <w:pPr>
        <w:rPr>
          <w:rFonts w:cs="Arial"/>
          <w:i/>
          <w:szCs w:val="22"/>
          <w:lang w:val="en-GB" w:eastAsia="es-ES"/>
        </w:rPr>
      </w:pPr>
      <w:r w:rsidRPr="00023766">
        <w:rPr>
          <w:rFonts w:cs="Arial"/>
          <w:i/>
          <w:szCs w:val="22"/>
          <w:lang w:val="en-GB" w:eastAsia="es-ES"/>
        </w:rPr>
        <w:t>Some issues in relation to Youth and Social Enterprises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It is important to underline that currently social enterprises are mostly focussed on women and disabled people employment rather than youth. On the other hand, universities have been very active in increasing awareness and encourage young people to start their own social p</w:t>
      </w:r>
      <w:r w:rsidR="00023766">
        <w:rPr>
          <w:rFonts w:cs="Arial"/>
          <w:szCs w:val="22"/>
          <w:lang w:val="en-GB" w:eastAsia="es-ES"/>
        </w:rPr>
        <w:t>rojects and social enterprises.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Social entrepreneurship is attracting more and more young people thanks to the efforts of universities. Several panels and conferences have raised awareness on social entrepreneurship among young people but there are also investors and funders, competitions organized by Istanbul Bilgi University, Ozyegin University, Sabancı University, and Koç University which are helping emerging young entrepreneurs to have access to training, mentoring</w:t>
      </w:r>
      <w:r w:rsidR="00023766">
        <w:rPr>
          <w:rFonts w:cs="Arial"/>
          <w:szCs w:val="22"/>
          <w:lang w:val="en-GB" w:eastAsia="es-ES"/>
        </w:rPr>
        <w:t xml:space="preserve"> and small amounts of funding.</w:t>
      </w:r>
    </w:p>
    <w:p w:rsidR="00C047CD" w:rsidRPr="00454B84" w:rsidRDefault="00C047CD" w:rsidP="00454B84">
      <w:pPr>
        <w:rPr>
          <w:rFonts w:cs="Arial"/>
          <w:szCs w:val="22"/>
          <w:u w:val="single"/>
          <w:lang w:val="en-GB" w:eastAsia="es-ES"/>
        </w:rPr>
      </w:pPr>
    </w:p>
    <w:p w:rsidR="00C047CD" w:rsidRPr="00023766" w:rsidRDefault="00C047CD" w:rsidP="00454B84">
      <w:pPr>
        <w:rPr>
          <w:rFonts w:cs="Arial"/>
          <w:i/>
          <w:szCs w:val="22"/>
          <w:lang w:val="en-GB" w:eastAsia="es-ES"/>
        </w:rPr>
      </w:pPr>
      <w:r w:rsidRPr="00023766">
        <w:rPr>
          <w:rFonts w:cs="Arial"/>
          <w:i/>
          <w:szCs w:val="22"/>
          <w:lang w:val="en-GB" w:eastAsia="es-ES"/>
        </w:rPr>
        <w:t xml:space="preserve">The relation between a faith-based party in government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According to an article published on Today’s Zaman eleven out of 70 million Turkish people lead their lives reliant on social aid in Turkey.</w:t>
      </w:r>
      <w:r w:rsidRPr="00454B84">
        <w:rPr>
          <w:rFonts w:cs="Arial"/>
          <w:szCs w:val="22"/>
          <w:vertAlign w:val="superscript"/>
          <w:lang w:val="en-GB" w:eastAsia="es-ES"/>
        </w:rPr>
        <w:footnoteReference w:id="22"/>
      </w:r>
      <w:r w:rsidRPr="00454B84">
        <w:rPr>
          <w:rFonts w:cs="Arial"/>
          <w:szCs w:val="22"/>
          <w:lang w:val="en-GB" w:eastAsia="es-ES"/>
        </w:rPr>
        <w:t xml:space="preserve">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Social aid is distributed by local municipalities, the General Directorate of Social Aid and Solidarity under the Ministry of Social Policies and Family, and the Directorate General of Foundations under the Prime Ministry.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Those public funds of the General Directorate of Social Aid and Solidarity which are allocated to social aid are distributed through public foundations </w:t>
      </w:r>
      <w:r w:rsidRPr="00454B84">
        <w:rPr>
          <w:rFonts w:cs="Arial"/>
          <w:i/>
          <w:szCs w:val="22"/>
          <w:lang w:val="en-GB" w:eastAsia="es-ES"/>
        </w:rPr>
        <w:t>(social solidarity and assistance foundations)</w:t>
      </w:r>
      <w:r w:rsidRPr="00454B84">
        <w:rPr>
          <w:rFonts w:cs="Arial"/>
          <w:szCs w:val="22"/>
          <w:lang w:val="en-GB" w:eastAsia="es-ES"/>
        </w:rPr>
        <w:t xml:space="preserve"> which are established in 973 districts in Turkey. Public foundations have their own legal personality but their funds are mostly public. The Board of Trustees of the foundations have some natural members which are governor, mayor, treasurer, provincial director of national education, provincial director of national health and mufti.</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transparency and accountability of the aid distribution system has been often criticized, as the Governor’s Office is the main decision making body and the decisions might be political. It should be also underlined that the staff of these foundations are also public officials who report to the Governor.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 the dependence to social aid is high and the funds are managed by local administration that represents the central government, the social aid system may be used as a tool of political manipulation.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Besides public organizations who deliver social aid, several foundations and associations are active in this field both in Turkey and internationally.</w:t>
      </w:r>
      <w:r w:rsidR="006B0C3D">
        <w:rPr>
          <w:rFonts w:cs="Arial"/>
          <w:szCs w:val="22"/>
          <w:lang w:val="en-GB" w:eastAsia="es-ES"/>
        </w:rPr>
        <w:t xml:space="preserve"> </w:t>
      </w:r>
      <w:r w:rsidRPr="00454B84">
        <w:rPr>
          <w:rFonts w:cs="Arial"/>
          <w:szCs w:val="22"/>
          <w:lang w:val="en-GB" w:eastAsia="es-ES"/>
        </w:rPr>
        <w:t>The consolidation of power of the AKP government which has been in power since 2001 has influenced both the space of civil society as well as the social aid organizations (both public and private).</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main aid campaigns are now organized under the auspices of the Prime Ministry instead of social aid organizations. During the recent humanitarian crisis in Syria and Somalia, Turkish aid was organized and transferred by public agencies. It also caused a polarization in the civil society as pro-government/pro-Islamist organizations took joint action with the government, while the rest were marginalized.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Corruption was another hot topic for social aid organizations which decreased the credibility of the charities. One incident started in Germany when the managers (all Turkish-origin) of a charity called Deniz Feneri (Lighthouse) were found guilty of fraud for directing 14.5 million Euros of funds raised by the charity towards non-charitable ends.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German Judge of the case Jochen Mueller said the managers were directed from Turkey, adding the managers had business affairs with some people from Turkey, including high level bureaucrats and politicians.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 case has been started but it has not yet been concluded but as there is another charity under the same name in Turkey, it raised a question as to the trustworthiness of social aid organizations.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Finally, it should be said that Social Enterprise seems not to have been affected (either positively or negatively) by the development of the social care policy towards deprived neighbourhoods or with marginalized groups, etc.</w:t>
      </w:r>
    </w:p>
    <w:p w:rsidR="00C047CD" w:rsidRPr="00454B84" w:rsidRDefault="00C047CD" w:rsidP="00454B84">
      <w:pPr>
        <w:rPr>
          <w:rFonts w:cs="Arial"/>
          <w:b/>
          <w:szCs w:val="22"/>
          <w:lang w:val="en-GB" w:eastAsia="es-ES"/>
        </w:rPr>
      </w:pPr>
    </w:p>
    <w:p w:rsidR="00C047CD" w:rsidRPr="007B797C" w:rsidRDefault="0084549A" w:rsidP="00023766">
      <w:pPr>
        <w:pStyle w:val="Heading3"/>
        <w:rPr>
          <w:lang w:val="en-US"/>
        </w:rPr>
      </w:pPr>
      <w:bookmarkStart w:id="34" w:name="_Toc194654874"/>
      <w:bookmarkStart w:id="35" w:name="_Toc199241023"/>
      <w:bookmarkStart w:id="36" w:name="_Toc328315848"/>
      <w:r>
        <w:rPr>
          <w:lang w:val="en-US"/>
        </w:rPr>
        <w:t>1</w:t>
      </w:r>
      <w:r w:rsidR="00023766" w:rsidRPr="007B797C">
        <w:rPr>
          <w:lang w:val="en-US"/>
        </w:rPr>
        <w:t>.</w:t>
      </w:r>
      <w:r w:rsidR="00B121A7" w:rsidRPr="007B797C">
        <w:rPr>
          <w:lang w:val="en-US"/>
        </w:rPr>
        <w:t>2.3. Country c</w:t>
      </w:r>
      <w:r w:rsidR="00C047CD" w:rsidRPr="007B797C">
        <w:rPr>
          <w:lang w:val="en-US"/>
        </w:rPr>
        <w:t>ase: Spain</w:t>
      </w:r>
      <w:bookmarkEnd w:id="34"/>
      <w:bookmarkEnd w:id="35"/>
      <w:bookmarkEnd w:id="36"/>
    </w:p>
    <w:p w:rsidR="00C047CD" w:rsidRPr="00454B84" w:rsidRDefault="00C047CD" w:rsidP="00454B84">
      <w:pPr>
        <w:rPr>
          <w:rFonts w:cs="Arial"/>
          <w:szCs w:val="22"/>
          <w:lang w:val="en-GB" w:eastAsia="es-ES"/>
        </w:rPr>
      </w:pPr>
      <w:r w:rsidRPr="00454B84">
        <w:rPr>
          <w:rFonts w:cs="Arial"/>
          <w:szCs w:val="22"/>
          <w:lang w:val="en-GB" w:eastAsia="es-ES"/>
        </w:rPr>
        <w:t>National Expert: Samuel Barco</w:t>
      </w:r>
    </w:p>
    <w:p w:rsidR="00023766" w:rsidRDefault="00023766" w:rsidP="00454B84">
      <w:pPr>
        <w:rPr>
          <w:rFonts w:cs="Arial"/>
          <w:b/>
          <w:bCs/>
          <w:i/>
          <w:szCs w:val="22"/>
          <w:lang w:val="en-GB" w:eastAsia="es-ES"/>
        </w:rPr>
      </w:pPr>
      <w:bookmarkStart w:id="37" w:name="_Toc194654875"/>
    </w:p>
    <w:p w:rsidR="00C047CD" w:rsidRPr="00454B84" w:rsidRDefault="00023766" w:rsidP="00454B84">
      <w:pPr>
        <w:rPr>
          <w:rFonts w:cs="Arial"/>
          <w:b/>
          <w:bCs/>
          <w:i/>
          <w:szCs w:val="22"/>
          <w:lang w:val="en-GB" w:eastAsia="es-ES"/>
        </w:rPr>
      </w:pPr>
      <w:r>
        <w:rPr>
          <w:rFonts w:cs="Arial"/>
          <w:b/>
          <w:bCs/>
          <w:i/>
          <w:szCs w:val="22"/>
          <w:lang w:val="en-GB" w:eastAsia="es-ES"/>
        </w:rPr>
        <w:t>Country c</w:t>
      </w:r>
      <w:r w:rsidR="00C047CD" w:rsidRPr="00454B84">
        <w:rPr>
          <w:rFonts w:cs="Arial"/>
          <w:b/>
          <w:bCs/>
          <w:i/>
          <w:szCs w:val="22"/>
          <w:lang w:val="en-GB" w:eastAsia="es-ES"/>
        </w:rPr>
        <w:t>ontext</w:t>
      </w:r>
      <w:bookmarkEnd w:id="37"/>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order to grasp the nuances of the Spanish Legal Framework we should first provide some information about relevant issues about the country’s context. In relation to the political and legal framework we should point out that Spain is a constitutional monarchy whose main characteristics for the present study are: quasi-federal structure, with autonomous regions with highly developed policy making powers, similar to those of a federal state, with seventeen regions</w:t>
      </w:r>
      <w:r w:rsidRPr="00454B84">
        <w:rPr>
          <w:rFonts w:cs="Arial"/>
          <w:szCs w:val="22"/>
          <w:vertAlign w:val="superscript"/>
          <w:lang w:val="en-GB" w:eastAsia="es-ES"/>
        </w:rPr>
        <w:footnoteReference w:id="23"/>
      </w:r>
      <w:r w:rsidRPr="00454B84">
        <w:rPr>
          <w:rFonts w:cs="Arial"/>
          <w:szCs w:val="22"/>
          <w:lang w:val="en-GB" w:eastAsia="es-ES"/>
        </w:rPr>
        <w:t>. Nevertheless these are unevenly distributed, i.e. the devolution process is always bilateral (state-region) and that produces differences in degrees of devolution with some regions enjoying much more decentralized policy making powers. Furthermore, this structure is not paired with a classic bicameral federal system (such as in Germany or USA), since, though a chamber exists representing the federal structure (also called the Upper House) it has very little power compared to the Bundesrat or the U.S. Senate, and the senators are elected in provincial constituencies (in direct election) and a minority (56 of 264) are appointed by the legislatures of each region. In the Lower House (also called Congress) the Members of parliament are chosen by direct election and proportional system, and have more hard powers</w:t>
      </w:r>
      <w:r w:rsidRPr="00454B84" w:rsidDel="003D099D">
        <w:rPr>
          <w:rFonts w:cs="Arial"/>
          <w:szCs w:val="22"/>
          <w:lang w:val="en-GB" w:eastAsia="es-ES"/>
        </w:rPr>
        <w:t xml:space="preserve"> </w:t>
      </w:r>
      <w:r w:rsidRPr="00454B84">
        <w:rPr>
          <w:rFonts w:cs="Arial"/>
          <w:szCs w:val="22"/>
          <w:lang w:val="en-GB" w:eastAsia="es-ES"/>
        </w:rPr>
        <w:t>(according to our Constitution) and soft powers (visibility, influence in public life, etc.) than the Upper House. The territorial division is also reflected in the Congress through the presence of regional political parties which have gained a significant presence by the intensity of the votes concentrated in their constituencies/regions and the electoral system</w:t>
      </w:r>
      <w:r w:rsidRPr="00454B84">
        <w:rPr>
          <w:rFonts w:cs="Arial"/>
          <w:szCs w:val="22"/>
          <w:vertAlign w:val="superscript"/>
          <w:lang w:val="en-GB" w:eastAsia="es-ES"/>
        </w:rPr>
        <w:footnoteReference w:id="24"/>
      </w:r>
      <w:r w:rsidRPr="00454B84">
        <w:rPr>
          <w:rFonts w:cs="Arial"/>
          <w:szCs w:val="22"/>
          <w:lang w:val="en-GB" w:eastAsia="es-ES"/>
        </w:rPr>
        <w:t xml:space="preserve">.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Below this level, we find </w:t>
      </w:r>
      <w:r w:rsidRPr="00454B84">
        <w:rPr>
          <w:rFonts w:cs="Arial"/>
          <w:i/>
          <w:szCs w:val="22"/>
          <w:lang w:val="en-GB" w:eastAsia="es-ES"/>
        </w:rPr>
        <w:t>Diputaciones</w:t>
      </w:r>
      <w:r w:rsidRPr="00454B84">
        <w:rPr>
          <w:rFonts w:cs="Arial"/>
          <w:szCs w:val="22"/>
          <w:lang w:val="en-GB" w:eastAsia="es-ES"/>
        </w:rPr>
        <w:t xml:space="preserve"> (provinces) and municipalities and</w:t>
      </w:r>
      <w:r w:rsidRPr="00454B84">
        <w:rPr>
          <w:rFonts w:cs="Arial"/>
          <w:b/>
          <w:szCs w:val="22"/>
          <w:lang w:val="en-GB" w:eastAsia="es-ES"/>
        </w:rPr>
        <w:t xml:space="preserve"> </w:t>
      </w:r>
      <w:r w:rsidRPr="00454B84">
        <w:rPr>
          <w:rFonts w:cs="Arial"/>
          <w:i/>
          <w:szCs w:val="22"/>
          <w:lang w:val="en-GB" w:eastAsia="es-ES"/>
        </w:rPr>
        <w:t>provincias</w:t>
      </w:r>
      <w:r w:rsidRPr="00454B84">
        <w:rPr>
          <w:rFonts w:cs="Arial"/>
          <w:szCs w:val="22"/>
          <w:lang w:val="en-GB" w:eastAsia="es-ES"/>
        </w:rPr>
        <w:t xml:space="preserve"> existing with little policy-making powers and budget (compare to the other two levels).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Another important fact is that Spain’s leg</w:t>
      </w:r>
      <w:r w:rsidR="00023766">
        <w:rPr>
          <w:rFonts w:cs="Arial"/>
          <w:szCs w:val="22"/>
          <w:lang w:val="en-GB" w:eastAsia="es-ES"/>
        </w:rPr>
        <w:t xml:space="preserve">al system is included in those </w:t>
      </w:r>
      <w:r w:rsidRPr="00454B84">
        <w:rPr>
          <w:rFonts w:cs="Arial"/>
          <w:szCs w:val="22"/>
          <w:lang w:val="en-GB" w:eastAsia="es-ES"/>
        </w:rPr>
        <w:t>consistent with Civil Law, also named European Continental. This is characterized by the fact that its main legal source is the law, not judge-made decisional law, and because its norms are included in unitary legal bodies, ordered and systematized (codes), which distinguishes them from the Anglo-Saxon type which is based mainly on case law. This feature is important when measuring the impact of the laws, both materially and in terms of its impact on the collective imagination. This has a bearing on the increased importance of the Social Economy Act to be discussed later.</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From the point of view of Social Entrepreneurship Policy, Spain is located within what has been called the Latin-Mediterranean model</w:t>
      </w:r>
      <w:r w:rsidRPr="00454B84">
        <w:rPr>
          <w:rFonts w:cs="Arial"/>
          <w:szCs w:val="22"/>
          <w:vertAlign w:val="superscript"/>
          <w:lang w:val="en-GB" w:eastAsia="es-ES"/>
        </w:rPr>
        <w:footnoteReference w:id="25"/>
      </w:r>
      <w:r w:rsidRPr="00454B84">
        <w:rPr>
          <w:rFonts w:cs="Arial"/>
          <w:szCs w:val="22"/>
          <w:lang w:val="en-GB" w:eastAsia="es-ES"/>
        </w:rPr>
        <w:t xml:space="preserve"> (represented by Italy, France, Spain and Portugal) where the defence/promotion of the co-operative is included in their constitutions.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these four countries, moreover, there is a certain preponderance of the co-operative formula with regard to taxation and employment policy, which, according to Chaves (2002), is reflected in a higher relative weight of employment in this subsector, with respect to the subsector that describes itself as "non profit" (although it seems that social co-operatives are not included in the latter but at the former). This division may correspond to the Social Market Economy and Non-Market, following the terminology of CIRIEC.</w:t>
      </w:r>
    </w:p>
    <w:p w:rsidR="00C047CD" w:rsidRPr="00454B84" w:rsidRDefault="00C047CD" w:rsidP="00454B84">
      <w:pPr>
        <w:rPr>
          <w:rFonts w:cs="Arial"/>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Some comments on history</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Another interesting point in relation to Spain, and one of the reasons we decided to include it in this proposal, is the similarity between the transition to democracy and the current situation in Egypt, from the point of view of challenges and from the point of view of the role of social entrepreneurs in solving them. Thus, after the death of Franco in 1975 (the Fascist Spanish dictator for almost 40 years) and while the New Constitution was being drafted (1978), a series of societal challenges arose: rising unemployment, world economic crisis, the need to build a welfare state (and the associated need to increase revenue for the State), the willingness to regain a place in the world and the need to promote the potential of citizens to face those challenges. The response to these challenges in Spain included </w:t>
      </w:r>
      <w:r w:rsidR="00131D80" w:rsidRPr="00454B84">
        <w:rPr>
          <w:rFonts w:cs="Arial"/>
          <w:szCs w:val="22"/>
          <w:lang w:val="en-GB" w:eastAsia="es-ES"/>
        </w:rPr>
        <w:t xml:space="preserve">first </w:t>
      </w:r>
      <w:r w:rsidRPr="00454B84">
        <w:rPr>
          <w:rFonts w:cs="Arial"/>
          <w:szCs w:val="22"/>
          <w:lang w:val="en-GB" w:eastAsia="es-ES"/>
        </w:rPr>
        <w:t>the promoti</w:t>
      </w:r>
      <w:r w:rsidR="00131D80" w:rsidRPr="00454B84">
        <w:rPr>
          <w:rFonts w:cs="Arial"/>
          <w:szCs w:val="22"/>
          <w:lang w:val="en-GB" w:eastAsia="es-ES"/>
        </w:rPr>
        <w:t>on</w:t>
      </w:r>
      <w:r w:rsidRPr="00454B84">
        <w:rPr>
          <w:rFonts w:cs="Arial"/>
          <w:szCs w:val="22"/>
          <w:lang w:val="en-GB" w:eastAsia="es-ES"/>
        </w:rPr>
        <w:t xml:space="preserve"> </w:t>
      </w:r>
      <w:r w:rsidR="00131D80" w:rsidRPr="00454B84">
        <w:rPr>
          <w:rFonts w:cs="Arial"/>
          <w:szCs w:val="22"/>
          <w:lang w:val="en-GB" w:eastAsia="es-ES"/>
        </w:rPr>
        <w:t xml:space="preserve">of </w:t>
      </w:r>
      <w:r w:rsidRPr="00454B84">
        <w:rPr>
          <w:rFonts w:cs="Arial"/>
          <w:szCs w:val="22"/>
          <w:lang w:val="en-GB" w:eastAsia="es-ES"/>
        </w:rPr>
        <w:t xml:space="preserve">co-operatives and then other types of Social Enterprises (a term which had not been invented at that time), including a legal innovation (the </w:t>
      </w:r>
      <w:r w:rsidRPr="00454B84">
        <w:rPr>
          <w:rFonts w:cs="Arial"/>
          <w:i/>
          <w:szCs w:val="22"/>
          <w:lang w:val="en-GB" w:eastAsia="es-ES"/>
        </w:rPr>
        <w:t>Sociedades Laborales</w:t>
      </w:r>
      <w:r w:rsidRPr="00454B84">
        <w:rPr>
          <w:rFonts w:cs="Arial"/>
          <w:szCs w:val="22"/>
          <w:lang w:val="en-GB" w:eastAsia="es-ES"/>
        </w:rPr>
        <w:t xml:space="preserve"> which will be discussed below).</w:t>
      </w:r>
      <w:r w:rsidR="006B0C3D">
        <w:rPr>
          <w:rFonts w:cs="Arial"/>
          <w:szCs w:val="22"/>
          <w:lang w:val="en-GB" w:eastAsia="es-ES"/>
        </w:rPr>
        <w:t xml:space="preserve"> </w:t>
      </w:r>
    </w:p>
    <w:p w:rsidR="00C047CD" w:rsidRPr="00454B84" w:rsidRDefault="00C047CD" w:rsidP="00454B84">
      <w:pPr>
        <w:rPr>
          <w:rFonts w:cs="Arial"/>
          <w:szCs w:val="22"/>
          <w:lang w:val="en-GB" w:eastAsia="es-ES"/>
        </w:rPr>
      </w:pPr>
    </w:p>
    <w:p w:rsidR="00C047CD" w:rsidRPr="00454B84" w:rsidRDefault="00023766" w:rsidP="00454B84">
      <w:pPr>
        <w:rPr>
          <w:rFonts w:cs="Arial"/>
          <w:i/>
          <w:szCs w:val="22"/>
          <w:lang w:val="en-GB" w:eastAsia="es-ES"/>
        </w:rPr>
      </w:pPr>
      <w:r>
        <w:rPr>
          <w:rFonts w:cs="Arial"/>
          <w:i/>
          <w:szCs w:val="22"/>
          <w:lang w:val="en-GB" w:eastAsia="es-ES"/>
        </w:rPr>
        <w:t>On social entrepreneurship and social e</w:t>
      </w:r>
      <w:r w:rsidR="00C047CD" w:rsidRPr="00454B84">
        <w:rPr>
          <w:rFonts w:cs="Arial"/>
          <w:i/>
          <w:szCs w:val="22"/>
          <w:lang w:val="en-GB" w:eastAsia="es-ES"/>
        </w:rPr>
        <w:t>conomy in Spain</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Spain is one of those countries where the prior existence of a well-established term dealing with both dimension (social and economic ones) in relation to businesses, has made it difficult to introduce the new term of </w:t>
      </w:r>
      <w:r w:rsidR="009927D0">
        <w:rPr>
          <w:rFonts w:cs="Arial"/>
          <w:szCs w:val="22"/>
          <w:lang w:val="en-GB" w:eastAsia="es-ES"/>
        </w:rPr>
        <w:t>"</w:t>
      </w:r>
      <w:r w:rsidRPr="00454B84">
        <w:rPr>
          <w:rFonts w:cs="Arial"/>
          <w:szCs w:val="22"/>
          <w:lang w:val="en-GB" w:eastAsia="es-ES"/>
        </w:rPr>
        <w:t>social entrepreneurship</w:t>
      </w:r>
      <w:r w:rsidR="009927D0">
        <w:rPr>
          <w:rFonts w:cs="Arial"/>
          <w:szCs w:val="22"/>
          <w:lang w:val="en-GB" w:eastAsia="es-ES"/>
        </w:rPr>
        <w:t>"</w:t>
      </w:r>
      <w:r w:rsidRPr="00454B84">
        <w:rPr>
          <w:rFonts w:cs="Arial"/>
          <w:szCs w:val="22"/>
          <w:lang w:val="en-GB" w:eastAsia="es-ES"/>
        </w:rPr>
        <w:t>. Nevertheless, although it does have an impact in the legal framework (with no law, or even an initiative proposing this term) it has allowed for the development of social enterprises and also for the inclusion (</w:t>
      </w:r>
      <w:r w:rsidR="007F2BB5">
        <w:rPr>
          <w:rFonts w:cs="Arial"/>
          <w:szCs w:val="22"/>
          <w:lang w:val="en-GB" w:eastAsia="es-ES"/>
        </w:rPr>
        <w:t>e</w:t>
      </w:r>
      <w:r w:rsidRPr="00454B84">
        <w:rPr>
          <w:rFonts w:cs="Arial"/>
          <w:szCs w:val="22"/>
          <w:lang w:val="en-GB" w:eastAsia="es-ES"/>
        </w:rPr>
        <w:t>specially in the last years) of some minor and highly focused policies for the development of social enter</w:t>
      </w:r>
      <w:r w:rsidR="00023766">
        <w:rPr>
          <w:rFonts w:cs="Arial"/>
          <w:szCs w:val="22"/>
          <w:lang w:val="en-GB" w:eastAsia="es-ES"/>
        </w:rPr>
        <w:t>prises.</w:t>
      </w:r>
    </w:p>
    <w:p w:rsidR="00023766" w:rsidRDefault="00023766"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As for the vehicles used in the most relevant social enterprises in Spain, most of them relate to the different </w:t>
      </w:r>
      <w:r w:rsidR="00CB6374">
        <w:rPr>
          <w:rFonts w:cs="Arial"/>
          <w:szCs w:val="22"/>
          <w:lang w:val="en-GB" w:eastAsia="es-ES"/>
        </w:rPr>
        <w:t>"</w:t>
      </w:r>
      <w:r w:rsidRPr="00454B84">
        <w:rPr>
          <w:rFonts w:cs="Arial"/>
          <w:szCs w:val="22"/>
          <w:lang w:val="en-GB" w:eastAsia="es-ES"/>
        </w:rPr>
        <w:t>families</w:t>
      </w:r>
      <w:r w:rsidR="00CB6374">
        <w:rPr>
          <w:rFonts w:cs="Arial"/>
          <w:szCs w:val="22"/>
          <w:lang w:val="en-GB" w:eastAsia="es-ES"/>
        </w:rPr>
        <w:t>"</w:t>
      </w:r>
      <w:r w:rsidRPr="00454B84">
        <w:rPr>
          <w:rFonts w:cs="Arial"/>
          <w:szCs w:val="22"/>
          <w:lang w:val="en-GB" w:eastAsia="es-ES"/>
        </w:rPr>
        <w:t xml:space="preserve"> of the social economy, mostly co-operatives and </w:t>
      </w:r>
      <w:r w:rsidRPr="00454B84">
        <w:rPr>
          <w:rFonts w:cs="Arial"/>
          <w:i/>
          <w:szCs w:val="22"/>
          <w:lang w:val="en-GB" w:eastAsia="es-ES"/>
        </w:rPr>
        <w:t>Sociedades Laborales</w:t>
      </w:r>
      <w:r w:rsidRPr="00454B84">
        <w:rPr>
          <w:rFonts w:cs="Arial"/>
          <w:szCs w:val="22"/>
          <w:lang w:val="en-GB" w:eastAsia="es-ES"/>
        </w:rPr>
        <w:t xml:space="preserve"> (see below), but also foundations and associations. In relation to agriculture, for example, some agriculture co-operatives played a key role in the early 80’s in providing jobs and endogenous resources in rural areas and where a key instrument in fi</w:t>
      </w:r>
      <w:r w:rsidR="00023766">
        <w:rPr>
          <w:rFonts w:cs="Arial"/>
          <w:szCs w:val="22"/>
          <w:lang w:val="en-GB" w:eastAsia="es-ES"/>
        </w:rPr>
        <w:t>ghting emigration/depopulation.</w:t>
      </w:r>
    </w:p>
    <w:p w:rsidR="00023766" w:rsidRPr="00454B84" w:rsidRDefault="00023766" w:rsidP="00454B84">
      <w:pPr>
        <w:rPr>
          <w:rFonts w:cs="Arial"/>
          <w:szCs w:val="22"/>
          <w:lang w:val="en-GB" w:eastAsia="es-ES"/>
        </w:rPr>
      </w:pPr>
    </w:p>
    <w:p w:rsidR="00C047CD" w:rsidRPr="00454B84" w:rsidRDefault="00023766" w:rsidP="00454B84">
      <w:pPr>
        <w:rPr>
          <w:rFonts w:cs="Arial"/>
          <w:b/>
          <w:bCs/>
          <w:i/>
          <w:szCs w:val="22"/>
          <w:lang w:val="en-GB" w:eastAsia="es-ES"/>
        </w:rPr>
      </w:pPr>
      <w:bookmarkStart w:id="38" w:name="_Toc194654876"/>
      <w:r>
        <w:rPr>
          <w:rFonts w:cs="Arial"/>
          <w:b/>
          <w:bCs/>
          <w:i/>
          <w:szCs w:val="22"/>
          <w:lang w:val="en-GB" w:eastAsia="es-ES"/>
        </w:rPr>
        <w:t>Policies and n</w:t>
      </w:r>
      <w:r w:rsidR="00C047CD" w:rsidRPr="00454B84">
        <w:rPr>
          <w:rFonts w:cs="Arial"/>
          <w:b/>
          <w:bCs/>
          <w:i/>
          <w:szCs w:val="22"/>
          <w:lang w:val="en-GB" w:eastAsia="es-ES"/>
        </w:rPr>
        <w:t>etworks</w:t>
      </w:r>
      <w:bookmarkEnd w:id="38"/>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this section we will provide a summary of other relevant policies which affect the effectiveness of the legal framework for social entrepreneurship in Spain and also the key actors in the policy network which play a role in developing, implementing and evaluating the legal framework.</w:t>
      </w:r>
    </w:p>
    <w:p w:rsidR="00C047CD" w:rsidRPr="00454B84" w:rsidRDefault="00C047CD" w:rsidP="00454B84">
      <w:pPr>
        <w:rPr>
          <w:rFonts w:cs="Arial"/>
          <w:i/>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Key actors and organisations in the Policy network</w:t>
      </w:r>
    </w:p>
    <w:p w:rsidR="00C047CD" w:rsidRPr="00454B84" w:rsidRDefault="00C047CD" w:rsidP="00454B84">
      <w:pPr>
        <w:rPr>
          <w:rFonts w:cs="Arial"/>
          <w:szCs w:val="22"/>
          <w:u w:val="single"/>
          <w:lang w:val="en-GB" w:eastAsia="es-ES"/>
        </w:rPr>
      </w:pPr>
    </w:p>
    <w:p w:rsidR="00C047CD" w:rsidRPr="00454B84" w:rsidRDefault="00C047CD" w:rsidP="00454B84">
      <w:pPr>
        <w:rPr>
          <w:rFonts w:cs="Arial"/>
          <w:szCs w:val="22"/>
          <w:lang w:val="en-GB" w:eastAsia="es-ES"/>
        </w:rPr>
      </w:pPr>
      <w:r w:rsidRPr="00454B84">
        <w:rPr>
          <w:rFonts w:cs="Arial"/>
          <w:szCs w:val="22"/>
          <w:u w:val="single"/>
          <w:lang w:val="en-GB" w:eastAsia="es-ES"/>
        </w:rPr>
        <w:t>Referent body/department in the executive government</w:t>
      </w:r>
      <w:r w:rsidRPr="00454B84">
        <w:rPr>
          <w:rFonts w:cs="Arial"/>
          <w:szCs w:val="22"/>
          <w:lang w:val="en-GB" w:eastAsia="es-ES"/>
        </w:rPr>
        <w:t xml:space="preserve">: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Given the federal structure of the Spanish state we have a two-level framework, which also </w:t>
      </w:r>
      <w:r w:rsidR="007F2BB5">
        <w:rPr>
          <w:rFonts w:cs="Arial"/>
          <w:szCs w:val="22"/>
          <w:lang w:val="en-GB" w:eastAsia="es-ES"/>
        </w:rPr>
        <w:t>has led to</w:t>
      </w:r>
      <w:r w:rsidRPr="00454B84">
        <w:rPr>
          <w:rFonts w:cs="Arial"/>
          <w:szCs w:val="22"/>
          <w:lang w:val="en-GB" w:eastAsia="es-ES"/>
        </w:rPr>
        <w:t xml:space="preserve"> an uneven development </w:t>
      </w:r>
      <w:r w:rsidR="007F2BB5">
        <w:rPr>
          <w:rFonts w:cs="Arial"/>
          <w:szCs w:val="22"/>
          <w:lang w:val="en-GB" w:eastAsia="es-ES"/>
        </w:rPr>
        <w:t>in different</w:t>
      </w:r>
      <w:r w:rsidRPr="00454B84">
        <w:rPr>
          <w:rFonts w:cs="Arial"/>
          <w:szCs w:val="22"/>
          <w:lang w:val="en-GB" w:eastAsia="es-ES"/>
        </w:rPr>
        <w:t xml:space="preserve"> regions. Thus we have a referent body, a governmental body to which organisations refer, which is responsible for the social economy at a national level (i.e. in the state executive) and this is the General Directorate of Social Economy, Self-Employment and Corporate Social Responsibility. It is important to note that this General Director role has the tendency to be occupied as a very permanent position with very few changes (and these occur only when the party in power changes).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There is an advisory body: the Council for the Promotion of Social Economy, created by Law 27/1999 of July 16</w:t>
      </w:r>
      <w:r w:rsidRPr="00454B84">
        <w:rPr>
          <w:rFonts w:cs="Arial"/>
          <w:szCs w:val="22"/>
          <w:vertAlign w:val="superscript"/>
          <w:lang w:val="en-GB" w:eastAsia="es-ES"/>
        </w:rPr>
        <w:t>th</w:t>
      </w:r>
      <w:r w:rsidRPr="00454B84">
        <w:rPr>
          <w:rFonts w:cs="Arial"/>
          <w:szCs w:val="22"/>
          <w:lang w:val="en-GB" w:eastAsia="es-ES"/>
        </w:rPr>
        <w:t>, (the Law on Co-operatives). It has an advisory and consultative role on policies related to the Social Economy. Previously, there was a similar one but only dealing with Co-operatives. This Council is chaired by the Secretary General of the Ministry of Labour and adequately reflects the composition of the State Administrative; it includes representatives of most ministries, as well as all regional governments.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With reference to the Legislative there is no specific commission or group of any kind in either House. Spanish law also does not allow </w:t>
      </w:r>
      <w:r w:rsidR="00A41198" w:rsidRPr="00454B84">
        <w:rPr>
          <w:rFonts w:cs="Arial"/>
          <w:szCs w:val="22"/>
          <w:lang w:val="en-GB" w:eastAsia="es-ES"/>
        </w:rPr>
        <w:t xml:space="preserve">the </w:t>
      </w:r>
      <w:r w:rsidR="00B9519C">
        <w:rPr>
          <w:rFonts w:cs="Arial"/>
          <w:szCs w:val="22"/>
          <w:lang w:val="en-GB" w:eastAsia="es-ES"/>
        </w:rPr>
        <w:t>establishment</w:t>
      </w:r>
      <w:r w:rsidR="00A41198" w:rsidRPr="00454B84">
        <w:rPr>
          <w:rFonts w:cs="Arial"/>
          <w:szCs w:val="22"/>
          <w:lang w:val="en-GB" w:eastAsia="es-ES"/>
        </w:rPr>
        <w:t xml:space="preserve"> of</w:t>
      </w:r>
      <w:r w:rsidRPr="00454B84">
        <w:rPr>
          <w:rFonts w:cs="Arial"/>
          <w:szCs w:val="22"/>
          <w:lang w:val="en-GB" w:eastAsia="es-ES"/>
        </w:rPr>
        <w:t xml:space="preserve"> </w:t>
      </w:r>
      <w:r w:rsidR="00B9519C">
        <w:rPr>
          <w:rFonts w:cs="Arial"/>
          <w:szCs w:val="22"/>
          <w:lang w:val="en-GB" w:eastAsia="es-ES"/>
        </w:rPr>
        <w:t>bodies</w:t>
      </w:r>
      <w:r w:rsidR="00A41198" w:rsidRPr="00454B84">
        <w:rPr>
          <w:rFonts w:cs="Arial"/>
          <w:szCs w:val="22"/>
          <w:lang w:val="en-GB" w:eastAsia="es-ES"/>
        </w:rPr>
        <w:t xml:space="preserve"> </w:t>
      </w:r>
      <w:r w:rsidRPr="00454B84">
        <w:rPr>
          <w:rFonts w:cs="Arial"/>
          <w:szCs w:val="22"/>
          <w:lang w:val="en-GB" w:eastAsia="es-ES"/>
        </w:rPr>
        <w:t>like the European Parliament Intergroup on Social Economy. There is also no subgroup similar to the Co-operative Party in the UK.</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With respect to the 17 regions, it must be emphasized that in those ones where the social economy has a relevant presence in society and policies there is a referent in the executive with General Directorate level. Thus we find these in Andalusia, Catalonia, Asturias, Basque Country, Castilla and León and Valencia. In the other ones it either has a lower administrative level (as in the case of Galicia, Navarre, Aragon, La Rioja, Madrid, Castilla La Mancha, Extremadura, the Balearic Islands and Murcia), or, as in the Canary Islands, this reference does not exist (the responsibility for registration and support is within the general services of the Regional Ministry of Employment). In this regard it should be noted that the vast majority of the referents are found in the Ministries of Industry and Employment or the like, with the relevant exemption of Andalusia, where the General Directorate is in the Regional Ministry of Economy</w:t>
      </w:r>
      <w:r w:rsidRPr="00454B84">
        <w:rPr>
          <w:rFonts w:cs="Arial"/>
          <w:szCs w:val="22"/>
          <w:vertAlign w:val="superscript"/>
          <w:lang w:val="en-GB" w:eastAsia="es-ES"/>
        </w:rPr>
        <w:footnoteReference w:id="26"/>
      </w:r>
      <w:r w:rsidRPr="00454B84">
        <w:rPr>
          <w:rFonts w:cs="Arial"/>
          <w:szCs w:val="22"/>
          <w:lang w:val="en-GB" w:eastAsia="es-ES"/>
        </w:rPr>
        <w:t>.</w:t>
      </w:r>
    </w:p>
    <w:p w:rsidR="00023766" w:rsidRDefault="00023766" w:rsidP="00454B84">
      <w:pPr>
        <w:rPr>
          <w:rFonts w:cs="Arial"/>
          <w:szCs w:val="22"/>
          <w:lang w:val="en-GB" w:eastAsia="es-ES"/>
        </w:rPr>
      </w:pPr>
    </w:p>
    <w:p w:rsidR="00AC7CE6" w:rsidRPr="00AC7CE6" w:rsidRDefault="00AC7CE6" w:rsidP="00AC7CE6">
      <w:pPr>
        <w:rPr>
          <w:rFonts w:cs="Arial"/>
          <w:szCs w:val="22"/>
          <w:lang w:val="en-GB" w:eastAsia="es-ES"/>
        </w:rPr>
      </w:pPr>
      <w:r>
        <w:rPr>
          <w:rFonts w:cs="Arial"/>
          <w:szCs w:val="22"/>
          <w:lang w:val="en-GB" w:eastAsia="es-ES"/>
        </w:rPr>
        <w:t>I</w:t>
      </w:r>
      <w:r w:rsidRPr="00AC7CE6">
        <w:rPr>
          <w:rFonts w:cs="Arial"/>
          <w:szCs w:val="22"/>
          <w:lang w:val="en-GB" w:eastAsia="es-ES"/>
        </w:rPr>
        <w:t xml:space="preserve">n most of the Regions </w:t>
      </w:r>
      <w:r>
        <w:rPr>
          <w:rFonts w:cs="Arial"/>
          <w:szCs w:val="22"/>
          <w:lang w:val="en-GB" w:eastAsia="es-ES"/>
        </w:rPr>
        <w:t>t</w:t>
      </w:r>
      <w:r w:rsidRPr="00AC7CE6">
        <w:rPr>
          <w:rFonts w:cs="Arial"/>
          <w:szCs w:val="22"/>
          <w:lang w:val="en-GB" w:eastAsia="es-ES"/>
        </w:rPr>
        <w:t>here are also specific advisory bodies like the Council for the Promotion of Social Economy (although in some cases they still keep the name of Council for the Promotion of Cooperativism).</w:t>
      </w:r>
    </w:p>
    <w:p w:rsidR="00C047CD" w:rsidRPr="00454B84" w:rsidRDefault="00C047CD" w:rsidP="00454B84">
      <w:pPr>
        <w:rPr>
          <w:rFonts w:cs="Arial"/>
          <w:szCs w:val="22"/>
          <w:u w:val="single"/>
          <w:lang w:val="en-GB" w:eastAsia="es-ES"/>
        </w:rPr>
      </w:pPr>
    </w:p>
    <w:p w:rsidR="00C047CD" w:rsidRPr="00454B84" w:rsidRDefault="00C047CD" w:rsidP="00454B84">
      <w:pPr>
        <w:rPr>
          <w:rFonts w:cs="Arial"/>
          <w:szCs w:val="22"/>
          <w:u w:val="single"/>
          <w:lang w:val="en-GB" w:eastAsia="es-ES"/>
        </w:rPr>
      </w:pPr>
      <w:r w:rsidRPr="00454B84">
        <w:rPr>
          <w:rFonts w:cs="Arial"/>
          <w:szCs w:val="22"/>
          <w:u w:val="single"/>
          <w:lang w:val="en-GB" w:eastAsia="es-ES"/>
        </w:rPr>
        <w:t>Organizations representing the social economy</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Another relevant issue is that we find a single representative organization (CEPES) for all social economy entities in Spain except for Credit Co-operatives and Foundations This Confederation is made up of National Federations or Confederations of the so-called "families" of the Social Economy (Workers Co-operatives, Agricultural Co-operatives, </w:t>
      </w:r>
      <w:r w:rsidRPr="00454B84">
        <w:rPr>
          <w:rFonts w:cs="Arial"/>
          <w:i/>
          <w:szCs w:val="22"/>
          <w:lang w:val="en-GB" w:eastAsia="es-ES"/>
        </w:rPr>
        <w:t>Sociedades Laborales</w:t>
      </w:r>
      <w:r w:rsidRPr="00454B84">
        <w:rPr>
          <w:rFonts w:cs="Arial"/>
          <w:szCs w:val="22"/>
          <w:lang w:val="en-GB" w:eastAsia="es-ES"/>
        </w:rPr>
        <w:t xml:space="preserve">, Work Insertion Companies, etc..) and </w:t>
      </w:r>
      <w:r w:rsidR="00CB6374">
        <w:rPr>
          <w:rFonts w:cs="Arial"/>
          <w:szCs w:val="22"/>
          <w:lang w:val="en-GB" w:eastAsia="es-ES"/>
        </w:rPr>
        <w:t>"</w:t>
      </w:r>
      <w:r w:rsidRPr="00454B84">
        <w:rPr>
          <w:rFonts w:cs="Arial"/>
          <w:szCs w:val="22"/>
          <w:lang w:val="en-GB" w:eastAsia="es-ES"/>
        </w:rPr>
        <w:t>multi-family</w:t>
      </w:r>
      <w:r w:rsidR="00CB6374">
        <w:rPr>
          <w:rFonts w:cs="Arial"/>
          <w:szCs w:val="22"/>
          <w:lang w:val="en-GB" w:eastAsia="es-ES"/>
        </w:rPr>
        <w:t>"</w:t>
      </w:r>
      <w:r w:rsidRPr="00454B84">
        <w:rPr>
          <w:rFonts w:cs="Arial"/>
          <w:szCs w:val="22"/>
          <w:lang w:val="en-GB" w:eastAsia="es-ES"/>
        </w:rPr>
        <w:t xml:space="preserve"> platforms, such as the regional CEPES-Andalusia and the Confederations of Co-operatives of Catalonia or Basque Country. It also includes among its members the large social economy conglomerates as the Mondragon Corporation (a Co-operative Group with more than 83,000 workers worldwide), Group CLADE (Catalonia) or ASCES Group (Valencia).</w:t>
      </w:r>
    </w:p>
    <w:p w:rsidR="00C047CD" w:rsidRPr="00454B84" w:rsidRDefault="00C047CD" w:rsidP="00454B84">
      <w:pPr>
        <w:rPr>
          <w:rFonts w:cs="Arial"/>
          <w:szCs w:val="22"/>
          <w:lang w:val="en-GB" w:eastAsia="es-ES"/>
        </w:rPr>
      </w:pPr>
      <w:r w:rsidRPr="00454B84">
        <w:rPr>
          <w:rFonts w:cs="Arial"/>
          <w:szCs w:val="22"/>
          <w:lang w:val="en-GB" w:eastAsia="es-ES"/>
        </w:rPr>
        <w:t xml:space="preserve">At the regional level we find the above mentioned </w:t>
      </w:r>
      <w:r w:rsidR="00CB6374">
        <w:rPr>
          <w:rFonts w:cs="Arial"/>
          <w:szCs w:val="22"/>
          <w:lang w:val="en-GB" w:eastAsia="es-ES"/>
        </w:rPr>
        <w:t>"</w:t>
      </w:r>
      <w:r w:rsidRPr="00454B84">
        <w:rPr>
          <w:rFonts w:cs="Arial"/>
          <w:szCs w:val="22"/>
          <w:lang w:val="en-GB" w:eastAsia="es-ES"/>
        </w:rPr>
        <w:t>multi-family</w:t>
      </w:r>
      <w:r w:rsidR="00CB6374">
        <w:rPr>
          <w:rFonts w:cs="Arial"/>
          <w:szCs w:val="22"/>
          <w:lang w:val="en-GB" w:eastAsia="es-ES"/>
        </w:rPr>
        <w:t>"</w:t>
      </w:r>
      <w:r w:rsidRPr="00454B84">
        <w:rPr>
          <w:rFonts w:cs="Arial"/>
          <w:szCs w:val="22"/>
          <w:lang w:val="en-GB" w:eastAsia="es-ES"/>
        </w:rPr>
        <w:t xml:space="preserve"> platforms which vary according to the type of legal forms included: those bringing together only co-operatives (such as those in Basque Country and Catalonia for example) or those that include other forms of companies (as is the case of CEPES- Andalusia).</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These organisations play a key role in the development of the policy framework, including the legislation, and they are recognised as one of the elements which has facilitated Spain into becoming the first European country to have a social economy law and a highly developed and up-to-date legal framework.</w:t>
      </w:r>
    </w:p>
    <w:p w:rsidR="00C047CD" w:rsidRPr="00454B84" w:rsidRDefault="00C047CD" w:rsidP="00454B84">
      <w:pPr>
        <w:rPr>
          <w:rFonts w:cs="Arial"/>
          <w:szCs w:val="22"/>
          <w:lang w:val="en-GB" w:eastAsia="es-ES"/>
        </w:rPr>
      </w:pPr>
    </w:p>
    <w:p w:rsidR="00C047CD" w:rsidRPr="00023766" w:rsidRDefault="00C047CD" w:rsidP="00454B84">
      <w:pPr>
        <w:rPr>
          <w:rFonts w:cs="Arial"/>
          <w:i/>
          <w:szCs w:val="22"/>
          <w:lang w:val="en-GB" w:eastAsia="es-ES"/>
        </w:rPr>
      </w:pPr>
      <w:r w:rsidRPr="00023766">
        <w:rPr>
          <w:rFonts w:cs="Arial"/>
          <w:i/>
          <w:szCs w:val="22"/>
          <w:lang w:val="en-GB" w:eastAsia="es-ES"/>
        </w:rPr>
        <w:t>Research organizations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Apart from the two classic actors included in the Policy Network, i.e. public authorities and organizations representing the social economy, we consider it relevant to review those related to the production of knowledge. In our views, this cognitive dimension is key for the even development of social entrepreneurship and, in the case of Spain it definitively plays a role, also in the development of the legal framework, as its participation in the design of the New Law on Social Economy shows. In Spain, perhaps because it does have a central role at international level on social entrepreneurship, we found some important nodes of two of the most relevant International Networks in this area. Thus, the Spanish section of CIRIEC (the oldest research network dealing with this subject) is one of the most active and internationally known network. This organisation has its central office in Valencia, Spain, at the Institute IUDESCO-OP that provides administrative and technical support to CIRIEC-Spain. One of the most relevant outputs of this centre is the Social Economy Observatory which offers comprehensive and updated information on many issues regarding social entrepreneurship, including statistics or policy frameworks. Of lesser impact in the field of Spanish social economy, but with great international significance, we also find nodes of the EMES European Research Network (including its Spanish founding member, Prof. Isabel Vidal from the University of Barcelona and its managing director, based in Madrid).</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Spanish reality and its decentralized nature are also reflected in this issue with a number of important research centres in various regions. These centres are clustered in the Red ENUIES, which includes colleges and university departments with a research focus on the social economy. Within this network we find centres belonging to social economy conglomerates such as Institute for Co-operative Studies (</w:t>
      </w:r>
      <w:r w:rsidRPr="00454B84">
        <w:rPr>
          <w:rFonts w:cs="Arial"/>
          <w:i/>
          <w:szCs w:val="22"/>
          <w:lang w:val="en-GB" w:eastAsia="es-ES"/>
        </w:rPr>
        <w:t>Lanki</w:t>
      </w:r>
      <w:r w:rsidRPr="00454B84">
        <w:rPr>
          <w:rFonts w:cs="Arial"/>
          <w:szCs w:val="22"/>
          <w:lang w:val="en-GB" w:eastAsia="es-ES"/>
        </w:rPr>
        <w:t xml:space="preserve">) at the University of Mondragon.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Furthermore, the </w:t>
      </w:r>
      <w:r w:rsidR="003436EB">
        <w:rPr>
          <w:rFonts w:cs="Arial"/>
          <w:szCs w:val="22"/>
          <w:lang w:val="en-GB" w:eastAsia="es-ES"/>
        </w:rPr>
        <w:t>above-mentioned</w:t>
      </w:r>
      <w:r w:rsidRPr="00454B84">
        <w:rPr>
          <w:rFonts w:cs="Arial"/>
          <w:szCs w:val="22"/>
          <w:lang w:val="en-GB" w:eastAsia="es-ES"/>
        </w:rPr>
        <w:t xml:space="preserve"> representative organisations also perform a relevant research activity with the support of specific budget lines included in the different governments’ budget. This activity is either carried out directly by these organisations, by specialised bodies created for that purpose, or by public universities or by social enterprises with research capabilities. This feature shows the significance of the cognitive dimensions for both public authorities and social enterprises.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Finally, the relevance of social economy and its socio-economic influence has made it possible that some of the most renowned business schools or post-graduate centres devote increasing attention to Social Entrepreneurship such ESADE (ranked on January 2011 by Financial Times as the 7</w:t>
      </w:r>
      <w:r w:rsidRPr="00454B84">
        <w:rPr>
          <w:rFonts w:cs="Arial"/>
          <w:szCs w:val="22"/>
          <w:vertAlign w:val="superscript"/>
          <w:lang w:val="en-GB" w:eastAsia="es-ES"/>
        </w:rPr>
        <w:t>th</w:t>
      </w:r>
      <w:r w:rsidRPr="00454B84">
        <w:rPr>
          <w:rFonts w:cs="Arial"/>
          <w:szCs w:val="22"/>
          <w:lang w:val="en-GB" w:eastAsia="es-ES"/>
        </w:rPr>
        <w:t xml:space="preserve"> Business School in Europe and 21st worldwide), EOI (business school specialised on Technology) or IGOP (the most relevant postgraduate Institute on Public Policy in Spain).</w:t>
      </w:r>
    </w:p>
    <w:p w:rsidR="00C047CD" w:rsidRPr="00454B84" w:rsidRDefault="00C047CD" w:rsidP="00454B84">
      <w:pPr>
        <w:rPr>
          <w:rFonts w:cs="Arial"/>
          <w:szCs w:val="22"/>
          <w:u w:val="single"/>
          <w:lang w:val="en-GB" w:eastAsia="es-ES"/>
        </w:rPr>
      </w:pPr>
    </w:p>
    <w:p w:rsidR="00C047CD" w:rsidRPr="00454B84" w:rsidRDefault="00023766" w:rsidP="00454B84">
      <w:pPr>
        <w:rPr>
          <w:rFonts w:cs="Arial"/>
          <w:szCs w:val="22"/>
          <w:u w:val="single"/>
          <w:lang w:val="en-GB" w:eastAsia="es-ES"/>
        </w:rPr>
      </w:pPr>
      <w:r>
        <w:rPr>
          <w:rFonts w:cs="Arial"/>
          <w:szCs w:val="22"/>
          <w:u w:val="single"/>
          <w:lang w:val="en-GB" w:eastAsia="es-ES"/>
        </w:rPr>
        <w:t>Policies different from the legal f</w:t>
      </w:r>
      <w:r w:rsidR="00C047CD" w:rsidRPr="00454B84">
        <w:rPr>
          <w:rFonts w:cs="Arial"/>
          <w:szCs w:val="22"/>
          <w:u w:val="single"/>
          <w:lang w:val="en-GB" w:eastAsia="es-ES"/>
        </w:rPr>
        <w:t>ramework</w:t>
      </w:r>
    </w:p>
    <w:p w:rsidR="00C047CD" w:rsidRPr="00454B84" w:rsidRDefault="00C047CD" w:rsidP="00454B84">
      <w:pPr>
        <w:rPr>
          <w:rFonts w:cs="Arial"/>
          <w:szCs w:val="22"/>
          <w:lang w:val="en-GB" w:eastAsia="es-ES"/>
        </w:rPr>
      </w:pPr>
    </w:p>
    <w:p w:rsidR="00C047CD" w:rsidRPr="00493C1C" w:rsidRDefault="00C047CD" w:rsidP="00454B84">
      <w:pPr>
        <w:rPr>
          <w:rFonts w:cs="Arial"/>
          <w:i/>
          <w:szCs w:val="22"/>
          <w:u w:val="dotted"/>
          <w:lang w:val="en-GB" w:eastAsia="es-ES"/>
        </w:rPr>
      </w:pPr>
      <w:r w:rsidRPr="00493C1C">
        <w:rPr>
          <w:rFonts w:cs="Arial"/>
          <w:i/>
          <w:szCs w:val="22"/>
          <w:u w:val="dotted"/>
          <w:lang w:val="en-GB" w:eastAsia="es-ES"/>
        </w:rPr>
        <w:t>Institutional (other than legal framework)</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According to Chaves (2007) the aims of these policies are: </w:t>
      </w:r>
      <w:r w:rsidR="00CB6374">
        <w:rPr>
          <w:rFonts w:cs="Arial"/>
          <w:szCs w:val="22"/>
          <w:lang w:val="en-GB" w:eastAsia="es-ES"/>
        </w:rPr>
        <w:t>"</w:t>
      </w:r>
      <w:r w:rsidRPr="00454B84">
        <w:rPr>
          <w:rFonts w:cs="Arial"/>
          <w:szCs w:val="22"/>
          <w:lang w:val="en-GB" w:eastAsia="es-ES"/>
        </w:rPr>
        <w:t xml:space="preserve">(…) </w:t>
      </w:r>
      <w:r w:rsidRPr="00454B84">
        <w:rPr>
          <w:rFonts w:cs="Arial"/>
          <w:i/>
          <w:szCs w:val="22"/>
          <w:lang w:val="en-GB" w:eastAsia="es-ES"/>
        </w:rPr>
        <w:t>to provide systemic space to companies of Social Economy from the Institutional Order in force, recognising them as institutional actor both in the socio-economic scenario and in the social dialogue</w:t>
      </w:r>
      <w:r w:rsidR="00CB6374">
        <w:rPr>
          <w:rFonts w:cs="Arial"/>
          <w:szCs w:val="22"/>
          <w:lang w:val="en-GB" w:eastAsia="es-ES"/>
        </w:rPr>
        <w:t>"</w:t>
      </w:r>
      <w:r w:rsidRPr="00454B84">
        <w:rPr>
          <w:rFonts w:cs="Arial"/>
          <w:szCs w:val="22"/>
          <w:lang w:val="en-GB" w:eastAsia="es-ES"/>
        </w:rPr>
        <w:t xml:space="preserve"> (Chaves 2007: 8).</w:t>
      </w:r>
    </w:p>
    <w:p w:rsidR="00023766" w:rsidRDefault="00023766"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Thus, in this policy area, we have already mentioned the inclusion of a referent in the executive of different governments in Spain, and later on we will deal more in detail with the legal framework. Now, we want to mention the different programmatic agreements signed in some regional governments such as the "Andalusian Pacts for Social Economy" (this being the pioneer in this field and now in its third edition) and the I Social Economy Plan of Murcia (2009-2011). These types of framework agreements are milestones, and in the case of the Andalusian pact is all the more relevant given its scope (all regional ministries are involved); its tripartite nature (it is also signed by trade unions); and the region involved (the most populated region with a consolidated budget of over 31.6 billion euro).</w:t>
      </w:r>
      <w:r w:rsidR="006B0C3D">
        <w:rPr>
          <w:rFonts w:cs="Arial"/>
          <w:szCs w:val="22"/>
          <w:lang w:val="en-GB" w:eastAsia="es-ES"/>
        </w:rPr>
        <w:t xml:space="preserve"> </w:t>
      </w:r>
      <w:r w:rsidRPr="00454B84">
        <w:rPr>
          <w:rFonts w:cs="Arial"/>
          <w:szCs w:val="22"/>
          <w:lang w:val="en-GB" w:eastAsia="es-ES"/>
        </w:rPr>
        <w:t>No wonder that this region has been one the first to address a specific and detailed strategic plan with specific lines of action and concrete measures to promote innovation in social economy.</w:t>
      </w:r>
    </w:p>
    <w:p w:rsidR="00023766" w:rsidRPr="00454B84" w:rsidRDefault="00023766" w:rsidP="00454B84">
      <w:pPr>
        <w:rPr>
          <w:rFonts w:cs="Arial"/>
          <w:szCs w:val="22"/>
          <w:lang w:val="en-GB" w:eastAsia="es-ES"/>
        </w:rPr>
      </w:pPr>
    </w:p>
    <w:p w:rsidR="00584863" w:rsidRDefault="00584863">
      <w:pPr>
        <w:jc w:val="left"/>
        <w:rPr>
          <w:rFonts w:cs="Arial"/>
          <w:i/>
          <w:szCs w:val="22"/>
          <w:lang w:val="en-GB" w:eastAsia="es-ES"/>
        </w:rPr>
      </w:pPr>
      <w:r>
        <w:rPr>
          <w:rFonts w:cs="Arial"/>
          <w:i/>
          <w:szCs w:val="22"/>
          <w:lang w:val="en-GB" w:eastAsia="es-ES"/>
        </w:rPr>
        <w:br w:type="page"/>
      </w:r>
    </w:p>
    <w:p w:rsidR="00C047CD" w:rsidRPr="00023766" w:rsidRDefault="00C047CD" w:rsidP="00454B84">
      <w:pPr>
        <w:rPr>
          <w:rFonts w:cs="Arial"/>
          <w:i/>
          <w:szCs w:val="22"/>
          <w:lang w:val="en-GB" w:eastAsia="es-ES"/>
        </w:rPr>
      </w:pPr>
      <w:r w:rsidRPr="00023766">
        <w:rPr>
          <w:rFonts w:cs="Arial"/>
          <w:i/>
          <w:szCs w:val="22"/>
          <w:lang w:val="en-GB" w:eastAsia="es-ES"/>
        </w:rPr>
        <w:t>Cognitive Policies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the Spanish case, policies are co-ordinated by the state and are then executed at the regional level, although in this area there are specific innovative policies in some regions. Similarly, the aid intensity may vary from one region to another, and the allocated budget. These policies can be divided into four types:</w:t>
      </w:r>
    </w:p>
    <w:p w:rsidR="00023766" w:rsidRDefault="00023766" w:rsidP="00454B84">
      <w:pPr>
        <w:rPr>
          <w:rFonts w:cs="Arial"/>
          <w:szCs w:val="22"/>
          <w:lang w:val="en-GB" w:eastAsia="es-ES"/>
        </w:rPr>
      </w:pPr>
    </w:p>
    <w:p w:rsidR="00C047CD" w:rsidRPr="00454B84" w:rsidRDefault="00410CE7" w:rsidP="00CE3FA1">
      <w:pPr>
        <w:numPr>
          <w:ilvl w:val="0"/>
          <w:numId w:val="35"/>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raining</w:t>
      </w:r>
      <w:r>
        <w:rPr>
          <w:rFonts w:cs="Arial"/>
          <w:szCs w:val="22"/>
          <w:lang w:val="en-GB" w:eastAsia="es-ES"/>
        </w:rPr>
        <w:t>;</w:t>
      </w:r>
    </w:p>
    <w:p w:rsidR="00C047CD" w:rsidRPr="00454B84" w:rsidRDefault="00410CE7" w:rsidP="00CE3FA1">
      <w:pPr>
        <w:numPr>
          <w:ilvl w:val="0"/>
          <w:numId w:val="35"/>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tate-level activities to promote and disseminate</w:t>
      </w:r>
      <w:r>
        <w:rPr>
          <w:rFonts w:cs="Arial"/>
          <w:szCs w:val="22"/>
          <w:lang w:val="en-GB" w:eastAsia="es-ES"/>
        </w:rPr>
        <w:t>;</w:t>
      </w:r>
    </w:p>
    <w:p w:rsidR="00C047CD" w:rsidRPr="00454B84" w:rsidRDefault="00410CE7" w:rsidP="00CE3FA1">
      <w:pPr>
        <w:numPr>
          <w:ilvl w:val="0"/>
          <w:numId w:val="35"/>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upport to state-wide associations</w:t>
      </w:r>
      <w:r>
        <w:rPr>
          <w:rFonts w:cs="Arial"/>
          <w:szCs w:val="22"/>
          <w:lang w:val="en-GB" w:eastAsia="es-ES"/>
        </w:rPr>
        <w:t>;</w:t>
      </w:r>
    </w:p>
    <w:p w:rsidR="00C047CD" w:rsidRPr="00454B84" w:rsidRDefault="00410CE7" w:rsidP="00CE3FA1">
      <w:pPr>
        <w:numPr>
          <w:ilvl w:val="0"/>
          <w:numId w:val="35"/>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tudies</w:t>
      </w:r>
      <w:r>
        <w:rPr>
          <w:rFonts w:cs="Arial"/>
          <w:szCs w:val="22"/>
          <w:lang w:val="en-GB" w:eastAsia="es-ES"/>
        </w:rPr>
        <w:t>.</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common element is that all the beneficiaries are associations representing the sector, i.e. these are the ones that carry out the activities which, as in the case of </w:t>
      </w:r>
      <w:r w:rsidR="00A41198" w:rsidRPr="00454B84">
        <w:rPr>
          <w:rFonts w:cs="Arial"/>
          <w:szCs w:val="22"/>
          <w:lang w:val="en-GB" w:eastAsia="es-ES"/>
        </w:rPr>
        <w:t>training</w:t>
      </w:r>
      <w:r w:rsidRPr="00454B84">
        <w:rPr>
          <w:rFonts w:cs="Arial"/>
          <w:szCs w:val="22"/>
          <w:lang w:val="en-GB" w:eastAsia="es-ES"/>
        </w:rPr>
        <w:t>, have as ultimate beneficiaries the workers or the social entrepreneurs.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training, in order to have a clearer idea of what we are talking about, the most innovative should be noted such as: specialised instruments created for that purpose (for example the Andalusian School of Social Economy or Otalora Mondragon which offers tailored training for high executives, public officials and/or leaders of representative organisations) or the above mentioned Business Schools.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This training is specific and can include items such as Course of Marketing and e-Marketing for Cultural Products, Marketing and Brand Management, Accountability and management control, etc.</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support for the associations, which is a direct support, could be also included among institutional policies, but their ultimate goal is essentially to contribute to dissemination activities, sensitization, awareness raising, etc. </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Finally in the field of studies, we could include more classical studies such as the Social Economy Public Policies in Spain report, funded by the Ministry of Labour and Immigration, or the most innovative ones, such as the Balance Sheet of Social Economy Databank in Andalusia.</w:t>
      </w:r>
    </w:p>
    <w:p w:rsidR="00023766" w:rsidRDefault="00023766" w:rsidP="00454B84">
      <w:pPr>
        <w:rPr>
          <w:rFonts w:cs="Arial"/>
          <w:b/>
          <w:szCs w:val="22"/>
          <w:lang w:val="en-GB" w:eastAsia="es-ES"/>
        </w:rPr>
      </w:pPr>
    </w:p>
    <w:p w:rsidR="00C047CD" w:rsidRPr="00023766" w:rsidRDefault="00023766" w:rsidP="00454B84">
      <w:pPr>
        <w:rPr>
          <w:rFonts w:cs="Arial"/>
          <w:i/>
          <w:szCs w:val="22"/>
          <w:lang w:val="en-GB" w:eastAsia="es-ES"/>
        </w:rPr>
      </w:pPr>
      <w:r>
        <w:rPr>
          <w:rFonts w:cs="Arial"/>
          <w:i/>
          <w:szCs w:val="22"/>
          <w:lang w:val="en-GB" w:eastAsia="es-ES"/>
        </w:rPr>
        <w:t>Financial p</w:t>
      </w:r>
      <w:r w:rsidR="00C047CD" w:rsidRPr="00023766">
        <w:rPr>
          <w:rFonts w:cs="Arial"/>
          <w:i/>
          <w:szCs w:val="22"/>
          <w:lang w:val="en-GB" w:eastAsia="es-ES"/>
        </w:rPr>
        <w:t>olicies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this section we include financial policies of mainly two types: direct aid through grants or subsidies of interest rates and indirectly through preferential tax treatment.</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Regarding the latter we note that there are some tax advantages for non-profit entities (mainly foundations and associations, but also the different denominations of Social Co-operatives registered with little success in the different co-operative laws, both at national and regional levels). With regard to such co-operatives it should be noted that there is some uncertainty and a less suitable adaptation of tax regimes to the situation and nature of these economic units, mainly due to the problems to be granted the same tax treatment as other non-profit organizations.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Thus we note that the Ninth Supplementing Provision of the National Co-operative Law 1999 provides that </w:t>
      </w:r>
      <w:r w:rsidR="00CB6374">
        <w:rPr>
          <w:rFonts w:cs="Arial"/>
          <w:szCs w:val="22"/>
          <w:lang w:val="en-GB" w:eastAsia="es-ES"/>
        </w:rPr>
        <w:t>"</w:t>
      </w:r>
      <w:r w:rsidRPr="00454B84">
        <w:rPr>
          <w:rFonts w:cs="Arial"/>
          <w:szCs w:val="22"/>
          <w:lang w:val="en-GB" w:eastAsia="es-ES"/>
        </w:rPr>
        <w:t xml:space="preserve">the tax regime applicable to co-operatives classified as non-profit entities will be established by Law 20/1990, on the taxation of co-operatives ", instead of using the most modern Law on </w:t>
      </w:r>
      <w:r w:rsidR="007D424E">
        <w:rPr>
          <w:rFonts w:cs="Arial"/>
          <w:szCs w:val="22"/>
          <w:lang w:val="en-GB" w:eastAsia="es-ES"/>
        </w:rPr>
        <w:t>Non-profit</w:t>
      </w:r>
      <w:r w:rsidRPr="00454B84">
        <w:rPr>
          <w:rFonts w:cs="Arial"/>
          <w:szCs w:val="22"/>
          <w:lang w:val="en-GB" w:eastAsia="es-ES"/>
        </w:rPr>
        <w:t>s</w:t>
      </w:r>
      <w:r w:rsidRPr="00454B84">
        <w:rPr>
          <w:rFonts w:cs="Arial"/>
          <w:szCs w:val="22"/>
          <w:vertAlign w:val="superscript"/>
          <w:lang w:val="en-GB" w:eastAsia="es-ES"/>
        </w:rPr>
        <w:footnoteReference w:id="27"/>
      </w:r>
      <w:r w:rsidRPr="00454B84">
        <w:rPr>
          <w:rFonts w:cs="Arial"/>
          <w:szCs w:val="22"/>
          <w:lang w:val="en-GB" w:eastAsia="es-ES"/>
        </w:rPr>
        <w:t>. This legal duality, not binding on the status of Social Interest Co-operative with the Tax Treatment of non-profit entities, gives rise to a situation where "the only way for any non-profit co-operative to enjoy tax benefits is to take the form of the specially protected co-operatives, i.e. workers co-operative or consumers and users co-operative. Only in this way, and to the extent that it meets certain requirements, can it be given a special tax qualification"</w:t>
      </w:r>
      <w:r w:rsidRPr="00454B84">
        <w:rPr>
          <w:rFonts w:cs="Arial"/>
          <w:szCs w:val="22"/>
          <w:vertAlign w:val="superscript"/>
          <w:lang w:val="en-GB" w:eastAsia="es-ES"/>
        </w:rPr>
        <w:footnoteReference w:id="28"/>
      </w:r>
      <w:r w:rsidRPr="00454B84">
        <w:rPr>
          <w:rFonts w:cs="Arial"/>
          <w:szCs w:val="22"/>
          <w:lang w:val="en-GB" w:eastAsia="es-ES"/>
        </w:rPr>
        <w:t>. This means that co-operatives have to go to the corresponding delegation of the Ministry of Finance to request such preferential treatment irrespective of their classification as Social Co-operative.</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Apart from that co-operatives are treated appropriate to their social enterprise nature that allows them to pay taxes at a rate slightly lower than that of commercial companies. Thus, the rate for commercial companies is 30% or 25% if they are SMEs (up to a certain annual income ceiling) and in the case of specially protected co-operatives (workers, agriculture, fishermen and users/consumer co-operatives which comply with certain conditions) is 20%. In any case as a result of various tax loopholes, tax benefits of certain operations or simply the use of tax havens, effective rates are much closer and hover around 13-15% for commercial companies and 9-10% for specially protected co-operatives. Apart from this there are other preferential treatments for co-operatives and </w:t>
      </w:r>
      <w:r w:rsidRPr="00454B84">
        <w:rPr>
          <w:rFonts w:cs="Arial"/>
          <w:i/>
          <w:szCs w:val="22"/>
          <w:lang w:val="en-GB" w:eastAsia="es-ES"/>
        </w:rPr>
        <w:t>sociedades laborales</w:t>
      </w:r>
      <w:r w:rsidRPr="00454B84">
        <w:rPr>
          <w:rFonts w:cs="Arial"/>
          <w:szCs w:val="22"/>
          <w:lang w:val="en-GB" w:eastAsia="es-ES"/>
        </w:rPr>
        <w:t xml:space="preserve"> such as freedom of amortisation also linked to their social enterprise nature.</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With regard to direct payments the following are the most relevant:</w:t>
      </w:r>
    </w:p>
    <w:p w:rsidR="00B71A2E" w:rsidRDefault="00410CE7" w:rsidP="00CE3FA1">
      <w:pPr>
        <w:numPr>
          <w:ilvl w:val="0"/>
          <w:numId w:val="36"/>
        </w:numPr>
        <w:ind w:left="714" w:hanging="357"/>
        <w:rPr>
          <w:rFonts w:cs="Arial"/>
          <w:szCs w:val="22"/>
          <w:lang w:val="en-GB" w:eastAsia="es-ES"/>
        </w:rPr>
      </w:pPr>
      <w:r>
        <w:rPr>
          <w:rFonts w:cs="Arial"/>
          <w:szCs w:val="22"/>
          <w:lang w:val="en-GB" w:eastAsia="es-ES"/>
        </w:rPr>
        <w:t>g</w:t>
      </w:r>
      <w:r w:rsidR="00C047CD" w:rsidRPr="00454B84">
        <w:rPr>
          <w:rFonts w:cs="Arial"/>
          <w:szCs w:val="22"/>
          <w:lang w:val="en-GB" w:eastAsia="es-ES"/>
        </w:rPr>
        <w:t xml:space="preserve">rants to support the incorporation of working or business partners to co-operatives and </w:t>
      </w:r>
      <w:r w:rsidR="00C047CD" w:rsidRPr="00454B84">
        <w:rPr>
          <w:rFonts w:cs="Arial"/>
          <w:i/>
          <w:szCs w:val="22"/>
          <w:lang w:val="en-GB" w:eastAsia="es-ES"/>
        </w:rPr>
        <w:t>sociedades laborales</w:t>
      </w:r>
      <w:r w:rsidR="00C047CD" w:rsidRPr="00454B84">
        <w:rPr>
          <w:rFonts w:cs="Arial"/>
          <w:szCs w:val="22"/>
          <w:lang w:val="en-GB" w:eastAsia="es-ES"/>
        </w:rPr>
        <w:t xml:space="preserve"> of certain groups</w:t>
      </w:r>
      <w:r>
        <w:rPr>
          <w:rFonts w:cs="Arial"/>
          <w:szCs w:val="22"/>
          <w:lang w:val="en-GB" w:eastAsia="es-ES"/>
        </w:rPr>
        <w:t>;</w:t>
      </w:r>
    </w:p>
    <w:p w:rsidR="00B71A2E" w:rsidRDefault="00410CE7" w:rsidP="00CE3FA1">
      <w:pPr>
        <w:numPr>
          <w:ilvl w:val="0"/>
          <w:numId w:val="36"/>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 xml:space="preserve">nvestment in tangible or intangible assets that contribute to the creation, consolidation or improvement of the competitiveness of co-operatives and </w:t>
      </w:r>
      <w:r w:rsidR="00C047CD" w:rsidRPr="00454B84">
        <w:rPr>
          <w:rFonts w:cs="Arial"/>
          <w:i/>
          <w:szCs w:val="22"/>
          <w:lang w:val="en-GB" w:eastAsia="es-ES"/>
        </w:rPr>
        <w:t>sociedades laborales</w:t>
      </w:r>
      <w:r>
        <w:rPr>
          <w:rFonts w:cs="Arial"/>
          <w:szCs w:val="22"/>
          <w:lang w:val="en-GB" w:eastAsia="es-ES"/>
        </w:rPr>
        <w:t>;</w:t>
      </w:r>
    </w:p>
    <w:p w:rsidR="00B71A2E" w:rsidRDefault="00410CE7" w:rsidP="00CE3FA1">
      <w:pPr>
        <w:numPr>
          <w:ilvl w:val="0"/>
          <w:numId w:val="36"/>
        </w:numPr>
        <w:ind w:left="714" w:hanging="357"/>
        <w:rPr>
          <w:rFonts w:cs="Arial"/>
          <w:szCs w:val="22"/>
          <w:lang w:val="en-GB" w:eastAsia="es-ES"/>
        </w:rPr>
      </w:pPr>
      <w:r>
        <w:rPr>
          <w:rFonts w:cs="Arial"/>
          <w:szCs w:val="22"/>
          <w:lang w:val="en-GB" w:eastAsia="es-ES"/>
        </w:rPr>
        <w:t>g</w:t>
      </w:r>
      <w:r w:rsidR="00C047CD" w:rsidRPr="00454B84">
        <w:rPr>
          <w:rFonts w:cs="Arial"/>
          <w:szCs w:val="22"/>
          <w:lang w:val="en-GB" w:eastAsia="es-ES"/>
        </w:rPr>
        <w:t>rants for technical assistance</w:t>
      </w:r>
      <w:r>
        <w:rPr>
          <w:rFonts w:cs="Arial"/>
          <w:szCs w:val="22"/>
          <w:lang w:val="en-GB" w:eastAsia="es-ES"/>
        </w:rPr>
        <w:t>;</w:t>
      </w:r>
    </w:p>
    <w:p w:rsidR="00B71A2E" w:rsidRDefault="00410CE7" w:rsidP="00CE3FA1">
      <w:pPr>
        <w:numPr>
          <w:ilvl w:val="0"/>
          <w:numId w:val="36"/>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ubsidies for training</w:t>
      </w:r>
      <w:r>
        <w:rPr>
          <w:rFonts w:cs="Arial"/>
          <w:szCs w:val="22"/>
          <w:lang w:val="en-GB" w:eastAsia="es-ES"/>
        </w:rPr>
        <w:t>;</w:t>
      </w:r>
    </w:p>
    <w:p w:rsidR="00377F1C" w:rsidRDefault="00410CE7" w:rsidP="00CE3FA1">
      <w:pPr>
        <w:numPr>
          <w:ilvl w:val="0"/>
          <w:numId w:val="36"/>
        </w:numPr>
        <w:ind w:left="714" w:hanging="357"/>
        <w:rPr>
          <w:rFonts w:cs="Arial"/>
          <w:szCs w:val="22"/>
          <w:lang w:val="en-GB" w:eastAsia="es-ES"/>
        </w:rPr>
      </w:pPr>
      <w:r>
        <w:rPr>
          <w:rFonts w:cs="Arial"/>
          <w:szCs w:val="22"/>
          <w:lang w:val="en-GB" w:eastAsia="es-ES"/>
        </w:rPr>
        <w:t>p</w:t>
      </w:r>
      <w:r w:rsidR="00C047CD" w:rsidRPr="00454B84">
        <w:rPr>
          <w:rFonts w:cs="Arial"/>
          <w:szCs w:val="22"/>
          <w:lang w:val="en-GB" w:eastAsia="es-ES"/>
        </w:rPr>
        <w:t>ayment of unemployment benefit in one payment. This is considered one of the most relevant policy innovations to support the development of social entrepreneurship and it have recently been enlarged to include any type of self-employment initiatives (not only social enterprises or social economy companies). It should be noted that this is not a grant in the strict sense of the word.</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Part of this support is handled through the autonomous regions that may increase the intensity of aid. It is worth mentioning the increased support to regional federations/associations in certain regions such as for example Andalusia.</w:t>
      </w:r>
    </w:p>
    <w:p w:rsidR="00023766" w:rsidRDefault="00023766" w:rsidP="00454B84">
      <w:pPr>
        <w:rPr>
          <w:rFonts w:cs="Arial"/>
          <w:szCs w:val="22"/>
          <w:lang w:val="en-GB" w:eastAsia="es-ES"/>
        </w:rPr>
      </w:pPr>
    </w:p>
    <w:p w:rsidR="00023766" w:rsidRDefault="00C047CD" w:rsidP="00454B84">
      <w:pPr>
        <w:rPr>
          <w:rFonts w:cs="Arial"/>
          <w:szCs w:val="22"/>
          <w:lang w:val="en-GB" w:eastAsia="es-ES"/>
        </w:rPr>
      </w:pPr>
      <w:r w:rsidRPr="00454B84">
        <w:rPr>
          <w:rFonts w:cs="Arial"/>
          <w:szCs w:val="22"/>
          <w:lang w:val="en-GB" w:eastAsia="es-ES"/>
        </w:rPr>
        <w:t xml:space="preserve">In this regard it is important to note Chaves (2007) when he states: </w:t>
      </w:r>
    </w:p>
    <w:p w:rsidR="005E6A41" w:rsidRDefault="005E6A41" w:rsidP="00454B84">
      <w:pPr>
        <w:rPr>
          <w:rFonts w:cs="Arial"/>
          <w:szCs w:val="22"/>
          <w:lang w:val="en-GB" w:eastAsia="es-ES"/>
        </w:rPr>
      </w:pPr>
    </w:p>
    <w:p w:rsidR="00023766" w:rsidRDefault="00CB6374" w:rsidP="00023766">
      <w:pPr>
        <w:ind w:left="720"/>
        <w:rPr>
          <w:rFonts w:cs="Arial"/>
          <w:szCs w:val="22"/>
          <w:lang w:val="en-GB" w:eastAsia="es-ES"/>
        </w:rPr>
      </w:pPr>
      <w:r>
        <w:rPr>
          <w:rFonts w:cs="Arial"/>
          <w:szCs w:val="22"/>
          <w:lang w:val="en-GB" w:eastAsia="es-ES"/>
        </w:rPr>
        <w:t>"</w:t>
      </w:r>
      <w:r w:rsidR="00C047CD" w:rsidRPr="00454B84">
        <w:rPr>
          <w:rFonts w:cs="Arial"/>
          <w:i/>
          <w:szCs w:val="22"/>
          <w:lang w:val="en-GB" w:eastAsia="es-ES"/>
        </w:rPr>
        <w:t>We observe a direct relationship between the level of regional economic development, measured by its relative GDP per capita at market prices (GDP pc pm, 100 = EU average), and indicators of budgetary effort. Indeed, the poorer regions tend to have higher levels of fiscal effort towards social economy</w:t>
      </w:r>
      <w:r w:rsidR="00C047CD" w:rsidRPr="00454B84">
        <w:rPr>
          <w:rFonts w:cs="Arial"/>
          <w:szCs w:val="22"/>
          <w:lang w:val="en-GB" w:eastAsia="es-ES"/>
        </w:rPr>
        <w:t>"</w:t>
      </w:r>
    </w:p>
    <w:p w:rsidR="00C047CD" w:rsidRPr="00454B84" w:rsidRDefault="00C047CD" w:rsidP="00023766">
      <w:pPr>
        <w:ind w:left="720"/>
        <w:jc w:val="right"/>
        <w:rPr>
          <w:rFonts w:cs="Arial"/>
          <w:szCs w:val="22"/>
          <w:lang w:val="en-GB" w:eastAsia="es-ES"/>
        </w:rPr>
      </w:pPr>
      <w:r w:rsidRPr="00454B84">
        <w:rPr>
          <w:rFonts w:cs="Arial"/>
          <w:szCs w:val="22"/>
          <w:lang w:val="en-GB" w:eastAsia="es-ES"/>
        </w:rPr>
        <w:t>Chaves</w:t>
      </w:r>
      <w:r w:rsidR="00023766">
        <w:rPr>
          <w:rFonts w:cs="Arial"/>
          <w:szCs w:val="22"/>
          <w:lang w:val="en-GB" w:eastAsia="es-ES"/>
        </w:rPr>
        <w:t xml:space="preserve"> (</w:t>
      </w:r>
      <w:r w:rsidRPr="00454B84">
        <w:rPr>
          <w:rFonts w:cs="Arial"/>
          <w:szCs w:val="22"/>
          <w:lang w:val="en-GB" w:eastAsia="es-ES"/>
        </w:rPr>
        <w:t>2007:44)</w:t>
      </w:r>
    </w:p>
    <w:p w:rsidR="00C047CD" w:rsidRPr="00454B84" w:rsidRDefault="00023766" w:rsidP="00454B84">
      <w:pPr>
        <w:rPr>
          <w:rFonts w:cs="Arial"/>
          <w:b/>
          <w:szCs w:val="22"/>
          <w:lang w:val="en-GB" w:eastAsia="es-ES"/>
        </w:rPr>
      </w:pPr>
      <w:r>
        <w:rPr>
          <w:rFonts w:cs="Arial"/>
          <w:b/>
          <w:szCs w:val="22"/>
          <w:lang w:val="en-GB" w:eastAsia="es-ES"/>
        </w:rPr>
        <w:br w:type="page"/>
      </w:r>
    </w:p>
    <w:p w:rsidR="00C047CD" w:rsidRPr="00023766" w:rsidRDefault="00C047CD" w:rsidP="00454B84">
      <w:pPr>
        <w:rPr>
          <w:rFonts w:cs="Arial"/>
          <w:i/>
          <w:szCs w:val="22"/>
          <w:lang w:val="en-GB" w:eastAsia="es-ES"/>
        </w:rPr>
      </w:pPr>
      <w:r w:rsidRPr="00023766">
        <w:rPr>
          <w:rFonts w:cs="Arial"/>
          <w:i/>
          <w:szCs w:val="22"/>
          <w:lang w:val="en-GB" w:eastAsia="es-ES"/>
        </w:rPr>
        <w:t>Tech</w:t>
      </w:r>
      <w:r w:rsidR="00023766">
        <w:rPr>
          <w:rFonts w:cs="Arial"/>
          <w:i/>
          <w:szCs w:val="22"/>
          <w:lang w:val="en-GB" w:eastAsia="es-ES"/>
        </w:rPr>
        <w:t>nical assistance p</w:t>
      </w:r>
      <w:r w:rsidRPr="00023766">
        <w:rPr>
          <w:rFonts w:cs="Arial"/>
          <w:i/>
          <w:szCs w:val="22"/>
          <w:lang w:val="en-GB" w:eastAsia="es-ES"/>
        </w:rPr>
        <w:t>olicies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this case, these policies are all the more decentralized. Thus, as an example we can mention that the budget of the National Ministry allocated to this policy is much lower that the budget of some regional public networks which are used to support this type of entrepreneurship.</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this sense, we could cite the example of Andalusia, where a public network of agents exclusively devoted to support social entrepreneurship (including incubation) reached more than 150 beneficiaries in the territory of the region in 2004. However since that time the network went on to advise all types of businesses, which coincided with a slight decrease in the rate of creation of social economy entities.</w:t>
      </w:r>
    </w:p>
    <w:p w:rsidR="00023766" w:rsidRDefault="00023766"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At national level, these policies are channelled through two different types of instruments: entirely public bodies and private bodies related to social economy representative organisations (or the organisations themselves). Amongst these specialised private bodies we could highlight those created by CEPES-Andalucía (two foundations one aimed at specialised training and co-operation for development and the other one focused on innovation and interco-operation), another one created by Konfeco-op (umbrella organisation for all types of co-operatives in the Basque Country) or the innovative mixed device (public-private) set up by the Co-operative Confederation of Catalonia and the regional government (ARACO-OP). Some of the innovative activities carried out by these bodies include support in the internationalization process </w:t>
      </w:r>
      <w:r w:rsidR="005E6A41">
        <w:rPr>
          <w:rFonts w:cs="Arial"/>
          <w:szCs w:val="22"/>
          <w:lang w:val="en-GB" w:eastAsia="es-ES"/>
        </w:rPr>
        <w:t>and in training for innovation.</w:t>
      </w:r>
    </w:p>
    <w:p w:rsidR="00C047CD" w:rsidRPr="00454B84" w:rsidRDefault="00C047CD" w:rsidP="00454B84">
      <w:pPr>
        <w:rPr>
          <w:rFonts w:cs="Arial"/>
          <w:szCs w:val="22"/>
          <w:lang w:val="en-GB" w:eastAsia="es-ES"/>
        </w:rPr>
      </w:pPr>
    </w:p>
    <w:p w:rsidR="00C047CD" w:rsidRPr="00454B84" w:rsidRDefault="00C047CD" w:rsidP="00454B84">
      <w:pPr>
        <w:rPr>
          <w:rFonts w:cs="Arial"/>
          <w:b/>
          <w:bCs/>
          <w:i/>
          <w:szCs w:val="22"/>
          <w:lang w:val="en-GB" w:eastAsia="es-ES"/>
        </w:rPr>
      </w:pPr>
      <w:bookmarkStart w:id="39" w:name="_Toc194654877"/>
      <w:r w:rsidRPr="00454B84">
        <w:rPr>
          <w:rFonts w:cs="Arial"/>
          <w:b/>
          <w:bCs/>
          <w:i/>
          <w:szCs w:val="22"/>
          <w:lang w:val="en-GB" w:eastAsia="es-ES"/>
        </w:rPr>
        <w:t>Legal system</w:t>
      </w:r>
      <w:bookmarkEnd w:id="39"/>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Spain has a civic law legal system with a basic norm or constitution established in 1978 three years after the death of Franco’s which ended almost 40 years of dictatorship.</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the case of Spain, a highly decentralised country, it is worth noting that the distribution of jurisdictions between the regions and the state level is not fixed, because according to Article 140 of the Constitution these communities can expand their jurisdiction in certain issues through a reform of its </w:t>
      </w:r>
      <w:r w:rsidRPr="00454B84">
        <w:rPr>
          <w:rFonts w:cs="Arial"/>
          <w:i/>
          <w:szCs w:val="22"/>
          <w:lang w:val="en-GB" w:eastAsia="es-ES"/>
        </w:rPr>
        <w:t>Statutes</w:t>
      </w:r>
      <w:r w:rsidRPr="00454B84">
        <w:rPr>
          <w:rFonts w:cs="Arial"/>
          <w:szCs w:val="22"/>
          <w:vertAlign w:val="superscript"/>
          <w:lang w:val="en-GB" w:eastAsia="es-ES"/>
        </w:rPr>
        <w:footnoteReference w:id="29"/>
      </w:r>
      <w:r w:rsidRPr="00454B84">
        <w:rPr>
          <w:rFonts w:cs="Arial"/>
          <w:szCs w:val="22"/>
          <w:lang w:val="en-GB" w:eastAsia="es-ES"/>
        </w:rPr>
        <w:t>, as has happened with the last reforming wave of such Statutes in the second half of the last decade. This flexibility has affected some legal frameworks, such as the one on associations as noted below.</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It is a highly comprehensive legislation that provides a well-established and solid legal framework with a variety of protected legal forms for social entrepreneurs. There is an exuberance with regard to co-operatives, with specific legislation in thirteen autonomous communities (as they have the competence in the subject) to which we must add a national law applicable to co-operatives operating in several autonomous communities.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This is also an evolved legal framework (with important historical references such as the Co-operatives Act of the Second Spanish Republic, dated 1931) which </w:t>
      </w:r>
      <w:r w:rsidRPr="00454B84">
        <w:rPr>
          <w:rFonts w:cs="Arial"/>
          <w:b/>
          <w:szCs w:val="22"/>
          <w:lang w:val="en-GB" w:eastAsia="es-ES"/>
        </w:rPr>
        <w:t>since the advent of democracy has had a significant evolution</w:t>
      </w:r>
      <w:r w:rsidRPr="00454B84">
        <w:rPr>
          <w:rFonts w:cs="Arial"/>
          <w:szCs w:val="22"/>
          <w:lang w:val="en-GB" w:eastAsia="es-ES"/>
        </w:rPr>
        <w:t xml:space="preserve">, as can be verified by simply looking at the dates of approval of the various laws mentioned below. Furthermore, it is fairly updated, with the exception, perhaps, of the tax regime for co-operatives (which is not a minor issue). It is worth noting that fiscal legislation remains the exclusive jurisdiction of the state and it is a very delicate issue whose adaptation poses big difficulties and requires an extended advocacy coalition and the mobilisation of (soft and hard) resources for its reform. </w:t>
      </w:r>
    </w:p>
    <w:p w:rsidR="005E6A41" w:rsidRDefault="005E6A4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Also, it is relevant to note that this evolution of the legal framework has counted on the more or less active role of organizations representing the different families of the social economy. This has happened despite the fact that, for example, in the case of co-operative, there is no umbrella organisation representing all types of co-operatives, as happens in other countries such as Italy, France or UK. However, according to the comparative work of Professor Chaves, Spain has one of the most developed legal frameworks in the world. Apart from this, it is worth mentioning that there is no specific law for social enterprises, as happens in other countries such as Italy or Belgium (with his Company with Social Purpose).</w:t>
      </w:r>
    </w:p>
    <w:p w:rsidR="005E6A41" w:rsidRPr="00454B84" w:rsidRDefault="005E6A41" w:rsidP="00454B84">
      <w:pPr>
        <w:rPr>
          <w:rFonts w:cs="Arial"/>
          <w:szCs w:val="22"/>
          <w:lang w:val="en-GB" w:eastAsia="es-ES"/>
        </w:rPr>
      </w:pPr>
    </w:p>
    <w:p w:rsidR="00C047CD" w:rsidRPr="005E6A41" w:rsidRDefault="005E6A41" w:rsidP="005E6A41">
      <w:pPr>
        <w:rPr>
          <w:rFonts w:cs="Arial"/>
          <w:i/>
          <w:szCs w:val="22"/>
          <w:lang w:val="en-GB" w:eastAsia="es-ES"/>
        </w:rPr>
      </w:pPr>
      <w:r>
        <w:rPr>
          <w:rFonts w:cs="Arial"/>
          <w:i/>
          <w:szCs w:val="22"/>
          <w:lang w:val="en-GB" w:eastAsia="es-ES"/>
        </w:rPr>
        <w:t>Basic norms (Constitution and s</w:t>
      </w:r>
      <w:r w:rsidR="00C047CD" w:rsidRPr="005E6A41">
        <w:rPr>
          <w:rFonts w:cs="Arial"/>
          <w:i/>
          <w:szCs w:val="22"/>
          <w:lang w:val="en-GB" w:eastAsia="es-ES"/>
        </w:rPr>
        <w:t>tatutes)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the case of the Spanish Constitution (1978), one type of Social Enterprise, the co-operative, is included as a type of business that must be promoted by public authorities:</w:t>
      </w:r>
    </w:p>
    <w:p w:rsidR="00C047CD" w:rsidRPr="00454B84" w:rsidRDefault="00C047CD" w:rsidP="00454B84">
      <w:pPr>
        <w:rPr>
          <w:rFonts w:cs="Arial"/>
          <w:szCs w:val="22"/>
          <w:lang w:val="en-GB" w:eastAsia="es-ES"/>
        </w:rPr>
      </w:pPr>
      <w:r w:rsidRPr="00454B84">
        <w:rPr>
          <w:rFonts w:cs="Arial"/>
          <w:szCs w:val="22"/>
          <w:lang w:val="en-GB" w:eastAsia="es-ES"/>
        </w:rPr>
        <w:t>"2. The public authorities shall efficiently promote the various forms of participation in the company and encourage, by appropriate legislation, co-operative societies. Also establish means to facilitate access for workers to ownership of the means of production."</w:t>
      </w:r>
      <w:r w:rsidRPr="00454B84">
        <w:rPr>
          <w:rFonts w:cs="Arial"/>
          <w:szCs w:val="22"/>
          <w:vertAlign w:val="superscript"/>
          <w:lang w:val="en-GB" w:eastAsia="es-ES"/>
        </w:rPr>
        <w:footnoteReference w:id="30"/>
      </w:r>
      <w:r w:rsidRPr="00454B84">
        <w:rPr>
          <w:rFonts w:cs="Arial"/>
          <w:szCs w:val="22"/>
          <w:lang w:val="en-GB" w:eastAsia="es-ES"/>
        </w:rPr>
        <w:t xml:space="preserve"> (Art. 129.2)</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This clear and close relation with workers participation could serve to identify the instrumental vision of the social economy in general in Spain (by all actors: public and private ones). Thus, we could point out that, in general, the social economy has been identified as a good instrument to: fight unemployment (by means of self-employment); improve working conditions (by means of employee-owned companies); and support local/rural development (since a self-employed instruments tends not to delocalise and it can also generate wealth in areas where external investment is not enough).</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With regard to Regional Basic Norms, most Statutes included the promotion of Co-operatives, following the path established by the 1978 Constitution. But the significance of Social Economy in the last thirteen years in public policy has facilitated the inclusion of this term in the last wave of reforms in these rules. Thus, the social economy is included in the following Statutes of Autonomy:</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Andalusia (2007), Aragon (2007), Catalonia (2006), Castile and Leon (2007) and Valencia (2006).</w:t>
      </w:r>
    </w:p>
    <w:p w:rsidR="00C047CD" w:rsidRPr="00454B84" w:rsidRDefault="00C047CD" w:rsidP="00454B84">
      <w:pPr>
        <w:rPr>
          <w:rFonts w:cs="Arial"/>
          <w:b/>
          <w:szCs w:val="22"/>
          <w:lang w:val="en-GB" w:eastAsia="es-ES"/>
        </w:rPr>
      </w:pPr>
    </w:p>
    <w:p w:rsidR="00C047CD" w:rsidRPr="005E6A41" w:rsidRDefault="005E6A41" w:rsidP="005E6A41">
      <w:pPr>
        <w:rPr>
          <w:rFonts w:cs="Arial"/>
          <w:i/>
          <w:szCs w:val="22"/>
          <w:lang w:val="en-GB" w:eastAsia="es-ES"/>
        </w:rPr>
      </w:pPr>
      <w:r w:rsidRPr="005E6A41">
        <w:rPr>
          <w:rFonts w:cs="Arial"/>
          <w:i/>
          <w:szCs w:val="22"/>
          <w:lang w:val="en-GB" w:eastAsia="es-ES"/>
        </w:rPr>
        <w:t>State l</w:t>
      </w:r>
      <w:r w:rsidR="00C047CD" w:rsidRPr="005E6A41">
        <w:rPr>
          <w:rFonts w:cs="Arial"/>
          <w:i/>
          <w:szCs w:val="22"/>
          <w:lang w:val="en-GB" w:eastAsia="es-ES"/>
        </w:rPr>
        <w:t>aws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this section we will provide a view of the national legal framework starting by the New Law on Social Economy, the first law of this sort in Europe. </w:t>
      </w:r>
    </w:p>
    <w:p w:rsidR="00C047CD" w:rsidRPr="00454B84" w:rsidRDefault="00C047CD" w:rsidP="00454B84">
      <w:pPr>
        <w:rPr>
          <w:rFonts w:cs="Arial"/>
          <w:b/>
          <w:szCs w:val="22"/>
          <w:lang w:val="en-GB" w:eastAsia="es-ES"/>
        </w:rPr>
      </w:pPr>
    </w:p>
    <w:p w:rsidR="00C047CD" w:rsidRPr="005E6A41" w:rsidRDefault="00C047CD" w:rsidP="00454B84">
      <w:pPr>
        <w:rPr>
          <w:rFonts w:cs="Arial"/>
          <w:szCs w:val="22"/>
          <w:u w:val="single"/>
          <w:lang w:val="en-GB" w:eastAsia="es-ES"/>
        </w:rPr>
      </w:pPr>
      <w:r w:rsidRPr="005E6A41">
        <w:rPr>
          <w:rFonts w:cs="Arial"/>
          <w:szCs w:val="22"/>
          <w:u w:val="single"/>
          <w:lang w:val="en-GB" w:eastAsia="es-ES"/>
        </w:rPr>
        <w:t>Social Economy Law</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This is a reduced law, only nine articles, and therefore it must be regarded as </w:t>
      </w:r>
      <w:r w:rsidR="00CB6374">
        <w:rPr>
          <w:rFonts w:cs="Arial"/>
          <w:szCs w:val="22"/>
          <w:lang w:val="en-GB" w:eastAsia="es-ES"/>
        </w:rPr>
        <w:t>"</w:t>
      </w:r>
      <w:r w:rsidRPr="00454B84">
        <w:rPr>
          <w:rFonts w:cs="Arial"/>
          <w:szCs w:val="22"/>
          <w:lang w:val="en-GB" w:eastAsia="es-ES"/>
        </w:rPr>
        <w:t>the icing on the cake</w:t>
      </w:r>
      <w:r w:rsidR="00CB6374">
        <w:rPr>
          <w:rFonts w:cs="Arial"/>
          <w:szCs w:val="22"/>
          <w:lang w:val="en-GB" w:eastAsia="es-ES"/>
        </w:rPr>
        <w:t>"</w:t>
      </w:r>
      <w:r w:rsidRPr="00454B84">
        <w:rPr>
          <w:rFonts w:cs="Arial"/>
          <w:szCs w:val="22"/>
          <w:lang w:val="en-GB" w:eastAsia="es-ES"/>
        </w:rPr>
        <w:t xml:space="preserve"> for the institutional architecture of the Social Entrepreneurship Policy System in Spain. Its focus is then to provide a more solid, defined framework for the development of policy for Social Entrepreneurship and, therefore, it is the result of a long process that started on 1978 with the inclusion of co-operatives in the Constitution. </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 Chaves (2011) says </w:t>
      </w:r>
      <w:r w:rsidR="00CB6374">
        <w:rPr>
          <w:rFonts w:cs="Arial"/>
          <w:szCs w:val="22"/>
          <w:lang w:val="en-GB" w:eastAsia="es-ES"/>
        </w:rPr>
        <w:t>"</w:t>
      </w:r>
      <w:r w:rsidRPr="00454B84">
        <w:rPr>
          <w:rFonts w:cs="Arial"/>
          <w:szCs w:val="22"/>
          <w:lang w:val="en-GB" w:eastAsia="es-ES"/>
        </w:rPr>
        <w:t>As usually happens in the field of law, and in this particular case, the adoption of a law has two objectives: first, the institutional recognition of a living reality already existing, gathering his own self-regulation, and secondly, to trace pathways where this social reality can comfortably develop</w:t>
      </w:r>
      <w:r w:rsidR="00CB6374">
        <w:rPr>
          <w:rFonts w:cs="Arial"/>
          <w:szCs w:val="22"/>
          <w:lang w:val="en-GB" w:eastAsia="es-ES"/>
        </w:rPr>
        <w:t>"</w:t>
      </w:r>
      <w:r w:rsidRPr="00454B84">
        <w:rPr>
          <w:rFonts w:cs="Arial"/>
          <w:szCs w:val="22"/>
          <w:lang w:val="en-GB" w:eastAsia="es-ES"/>
        </w:rPr>
        <w:t xml:space="preserve"> (Barco and Chaves, 2011: 34)</w:t>
      </w:r>
    </w:p>
    <w:p w:rsidR="005E6A41" w:rsidRDefault="005E6A4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Now we will follow Chaves (2011) analysis to provide a view of the nature of this Law. It had three explicit objectives:</w:t>
      </w:r>
    </w:p>
    <w:p w:rsidR="005E6A41" w:rsidRPr="00454B84" w:rsidRDefault="005E6A41" w:rsidP="00454B84">
      <w:pPr>
        <w:rPr>
          <w:rFonts w:cs="Arial"/>
          <w:szCs w:val="22"/>
          <w:lang w:val="en-GB" w:eastAsia="es-ES"/>
        </w:rPr>
      </w:pPr>
    </w:p>
    <w:p w:rsidR="00C047CD" w:rsidRPr="00454B84" w:rsidRDefault="00410CE7" w:rsidP="00CE3FA1">
      <w:pPr>
        <w:numPr>
          <w:ilvl w:val="0"/>
          <w:numId w:val="36"/>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 xml:space="preserve">he establishment a common legal framework for all entities of the social economy, since in Spain the legal framework has been developing for the last thirty years. In this regard it is noteworthy that the definition - linked with the European historical tradition of the French root of the broad concept of social economy - included two types of entities, a legally defined, in particular, co-operatives, mutual societies, associations with economic activity, foundations, </w:t>
      </w:r>
      <w:r w:rsidR="00C047CD" w:rsidRPr="00454B84">
        <w:rPr>
          <w:rFonts w:cs="Arial"/>
          <w:i/>
          <w:szCs w:val="22"/>
          <w:lang w:val="en-GB" w:eastAsia="es-ES"/>
        </w:rPr>
        <w:t>Sociedades Laborales</w:t>
      </w:r>
      <w:r w:rsidR="00C047CD" w:rsidRPr="00454B84">
        <w:rPr>
          <w:rFonts w:cs="Arial"/>
          <w:szCs w:val="22"/>
          <w:lang w:val="en-GB" w:eastAsia="es-ES"/>
        </w:rPr>
        <w:t>, Work Insertion Companies, Sheltered Workshops, agricultural processing companies, fishermen's associations, ONCE (the organisation founded on 1938 to manage a lottery to support visually disable people). In addition it includes certain single entities and other legal forms not included in the above categories that meet the guiding principles and that are included in a catalogue of entities developed by the Ministry of Labour in collaboration with other public bodies</w:t>
      </w:r>
      <w:r>
        <w:rPr>
          <w:rFonts w:cs="Arial"/>
          <w:szCs w:val="22"/>
          <w:lang w:val="en-GB" w:eastAsia="es-ES"/>
        </w:rPr>
        <w:t>;</w:t>
      </w:r>
    </w:p>
    <w:p w:rsidR="00C047CD" w:rsidRPr="00454B84" w:rsidRDefault="00410CE7" w:rsidP="00CE3FA1">
      <w:pPr>
        <w:numPr>
          <w:ilvl w:val="0"/>
          <w:numId w:val="36"/>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he recognition the social economy, through their representative bodies across sectors, as a political actor, that is, as a social partner involved in the processes of public policy making at state level, in particular those that affect all the activities of their companies and those policies for the sector</w:t>
      </w:r>
      <w:r>
        <w:rPr>
          <w:rFonts w:cs="Arial"/>
          <w:szCs w:val="22"/>
          <w:lang w:val="en-GB" w:eastAsia="es-ES"/>
        </w:rPr>
        <w:t>;</w:t>
      </w:r>
    </w:p>
    <w:p w:rsidR="00C047CD" w:rsidRPr="00454B84" w:rsidRDefault="00410CE7" w:rsidP="00CE3FA1">
      <w:pPr>
        <w:numPr>
          <w:ilvl w:val="0"/>
          <w:numId w:val="36"/>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t sets several development policies to support the social economy, beyond the previous two.</w:t>
      </w:r>
    </w:p>
    <w:p w:rsidR="00C047CD" w:rsidRPr="00454B84" w:rsidRDefault="00C047C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These development policies can be grouped into four groups:</w:t>
      </w:r>
    </w:p>
    <w:p w:rsidR="005E6A41" w:rsidRPr="00454B84" w:rsidRDefault="005E6A41" w:rsidP="00454B84">
      <w:pPr>
        <w:rPr>
          <w:rFonts w:cs="Arial"/>
          <w:szCs w:val="22"/>
          <w:lang w:val="en-GB" w:eastAsia="es-ES"/>
        </w:rPr>
      </w:pPr>
    </w:p>
    <w:p w:rsidR="00C047CD" w:rsidRPr="00454B84" w:rsidRDefault="00410CE7" w:rsidP="00CE3FA1">
      <w:pPr>
        <w:numPr>
          <w:ilvl w:val="0"/>
          <w:numId w:val="37"/>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nstitutional measures aimed at removing legal obstacles to the development of the social economy, including the simplification of administrative procedures for the creation of social economy entities, review of legislation to eliminate the limitations of social economy entities so that they can operate in any economic activity without unjustified barriers, review of the Companies Act and the revision of labour law development of the General Law on Subsidies for social action organizations;</w:t>
      </w:r>
    </w:p>
    <w:p w:rsidR="00C047CD" w:rsidRPr="00454B84" w:rsidRDefault="00410CE7" w:rsidP="00CE3FA1">
      <w:pPr>
        <w:numPr>
          <w:ilvl w:val="0"/>
          <w:numId w:val="37"/>
        </w:numPr>
        <w:ind w:left="714" w:hanging="357"/>
        <w:rPr>
          <w:rFonts w:cs="Arial"/>
          <w:szCs w:val="22"/>
          <w:lang w:val="en-GB" w:eastAsia="es-ES"/>
        </w:rPr>
      </w:pPr>
      <w:r>
        <w:rPr>
          <w:rFonts w:cs="Arial"/>
          <w:szCs w:val="22"/>
          <w:lang w:val="en-GB" w:eastAsia="es-ES"/>
        </w:rPr>
        <w:t>c</w:t>
      </w:r>
      <w:r w:rsidR="00C047CD" w:rsidRPr="00454B84">
        <w:rPr>
          <w:rFonts w:cs="Arial"/>
          <w:szCs w:val="22"/>
          <w:lang w:val="en-GB" w:eastAsia="es-ES"/>
        </w:rPr>
        <w:t>ognitive measures aimed at disseminating, training, research and innovation in this field, such as the promotion of the principles and values of the social economy; promoting training and retraining in the field of social economy entities; introducing references to Social Economy in the curricula of different educational levels; and facilitating access to the processes of technological and organizational innovation for entrepreneurs in social economy entities;</w:t>
      </w:r>
    </w:p>
    <w:p w:rsidR="00C047CD" w:rsidRPr="00454B84" w:rsidRDefault="00410CE7" w:rsidP="00CE3FA1">
      <w:pPr>
        <w:numPr>
          <w:ilvl w:val="0"/>
          <w:numId w:val="37"/>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nstitutional measures aimed at establishing a public body to promote the Social Economy (confirming the existing institutional architecture in this field, lead by the Ministry of Labour)</w:t>
      </w:r>
      <w:r>
        <w:rPr>
          <w:rFonts w:cs="Arial"/>
          <w:szCs w:val="22"/>
          <w:lang w:val="en-GB" w:eastAsia="es-ES"/>
        </w:rPr>
        <w:t>;</w:t>
      </w:r>
    </w:p>
    <w:p w:rsidR="00C047CD" w:rsidRPr="00454B84" w:rsidRDefault="00410CE7" w:rsidP="00CE3FA1">
      <w:pPr>
        <w:numPr>
          <w:ilvl w:val="0"/>
          <w:numId w:val="37"/>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nstitutional measures of explicit inclusion of the social economy in various sectoral policies, in particular, active labour market policies, especially those in favour of the sectors most affected by unemployment (women, youth and long-term unemployed), rural development, social services for dependents and social integration; and the integration of social economy enterprises in strategies to improve productivity and competitiveness.</w:t>
      </w:r>
    </w:p>
    <w:p w:rsidR="00C047CD" w:rsidRPr="00454B84" w:rsidRDefault="00C047CD" w:rsidP="00454B84">
      <w:pPr>
        <w:rPr>
          <w:rFonts w:cs="Arial"/>
          <w:szCs w:val="22"/>
          <w:lang w:val="en-GB" w:eastAsia="es-ES"/>
        </w:rPr>
      </w:pPr>
    </w:p>
    <w:p w:rsidR="00C047CD" w:rsidRPr="005E6A41" w:rsidRDefault="00C047CD" w:rsidP="005E6A41">
      <w:pPr>
        <w:rPr>
          <w:rFonts w:cs="Arial"/>
          <w:szCs w:val="22"/>
          <w:u w:val="single"/>
          <w:lang w:val="en-GB" w:eastAsia="es-ES"/>
        </w:rPr>
      </w:pPr>
      <w:r w:rsidRPr="005E6A41">
        <w:rPr>
          <w:rFonts w:cs="Arial"/>
          <w:szCs w:val="22"/>
          <w:u w:val="single"/>
          <w:lang w:val="en-GB" w:eastAsia="es-ES"/>
        </w:rPr>
        <w:t>La</w:t>
      </w:r>
      <w:r w:rsidR="005E6A41">
        <w:rPr>
          <w:rFonts w:cs="Arial"/>
          <w:szCs w:val="22"/>
          <w:u w:val="single"/>
          <w:lang w:val="en-GB" w:eastAsia="es-ES"/>
        </w:rPr>
        <w:t>w on c</w:t>
      </w:r>
      <w:r w:rsidRPr="005E6A41">
        <w:rPr>
          <w:rFonts w:cs="Arial"/>
          <w:szCs w:val="22"/>
          <w:u w:val="single"/>
          <w:lang w:val="en-GB" w:eastAsia="es-ES"/>
        </w:rPr>
        <w:t>o-operatives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It is relevant to note that although the responsibility for co-operatives is transferred to the Autonomous Communities, an important aspect of the legal framework affecting them, namely the tax treatment, remains within the hands of the state. In this case we have an </w:t>
      </w:r>
      <w:r w:rsidR="00CB6374">
        <w:rPr>
          <w:rFonts w:cs="Arial"/>
          <w:szCs w:val="22"/>
          <w:lang w:val="en-GB" w:eastAsia="es-ES"/>
        </w:rPr>
        <w:t>"</w:t>
      </w:r>
      <w:r w:rsidRPr="00454B84">
        <w:rPr>
          <w:rFonts w:cs="Arial"/>
          <w:szCs w:val="22"/>
          <w:lang w:val="en-GB" w:eastAsia="es-ES"/>
        </w:rPr>
        <w:t>old</w:t>
      </w:r>
      <w:r w:rsidR="00CB6374">
        <w:rPr>
          <w:rFonts w:cs="Arial"/>
          <w:szCs w:val="22"/>
          <w:lang w:val="en-GB" w:eastAsia="es-ES"/>
        </w:rPr>
        <w:t>"</w:t>
      </w:r>
      <w:r w:rsidRPr="00454B84">
        <w:rPr>
          <w:rFonts w:cs="Arial"/>
          <w:szCs w:val="22"/>
          <w:lang w:val="en-GB" w:eastAsia="es-ES"/>
        </w:rPr>
        <w:t xml:space="preserve"> Act, Law 20/1990 of December 19</w:t>
      </w:r>
      <w:r w:rsidRPr="00454B84">
        <w:rPr>
          <w:rFonts w:cs="Arial"/>
          <w:szCs w:val="22"/>
          <w:vertAlign w:val="superscript"/>
          <w:lang w:val="en-GB" w:eastAsia="es-ES"/>
        </w:rPr>
        <w:t>th</w:t>
      </w:r>
      <w:r w:rsidRPr="00454B84">
        <w:rPr>
          <w:rFonts w:cs="Arial"/>
          <w:szCs w:val="22"/>
          <w:lang w:val="en-GB" w:eastAsia="es-ES"/>
        </w:rPr>
        <w:t xml:space="preserve"> 1990, on the Taxation of Co-operatives. Given the fact that since that time a lot of changes have been introduced in Social Enterprises Legislation (not only Co-operatives); on taxation of certain figures (such as Association and Foundations); and even a new legal form (such as the Social Co-operative - Non-profit figure); most experts are asking for an updating of this issue. </w:t>
      </w:r>
    </w:p>
    <w:p w:rsidR="00C047CD" w:rsidRPr="00454B84" w:rsidRDefault="00C047CD" w:rsidP="00454B84">
      <w:pPr>
        <w:rPr>
          <w:rFonts w:cs="Arial"/>
          <w:szCs w:val="22"/>
          <w:lang w:val="en-GB" w:eastAsia="es-ES"/>
        </w:rPr>
      </w:pPr>
    </w:p>
    <w:p w:rsidR="00C047CD" w:rsidRPr="005E6A41" w:rsidRDefault="00C047CD" w:rsidP="005E6A41">
      <w:pPr>
        <w:rPr>
          <w:rFonts w:cs="Arial"/>
          <w:szCs w:val="22"/>
          <w:u w:val="single"/>
          <w:lang w:val="en-GB" w:eastAsia="es-ES"/>
        </w:rPr>
      </w:pPr>
      <w:r w:rsidRPr="005E6A41">
        <w:rPr>
          <w:rFonts w:cs="Arial"/>
          <w:szCs w:val="22"/>
          <w:u w:val="single"/>
          <w:lang w:val="en-GB" w:eastAsia="es-ES"/>
        </w:rPr>
        <w:t>Sociedades Laborales</w:t>
      </w:r>
      <w:r w:rsidRPr="005E6A41">
        <w:rPr>
          <w:rFonts w:cs="Arial"/>
          <w:szCs w:val="22"/>
          <w:u w:val="single"/>
          <w:vertAlign w:val="superscript"/>
          <w:lang w:val="en-GB" w:eastAsia="es-ES"/>
        </w:rPr>
        <w:footnoteReference w:id="31"/>
      </w:r>
      <w:r w:rsidRPr="005E6A41">
        <w:rPr>
          <w:rFonts w:cs="Arial"/>
          <w:szCs w:val="22"/>
          <w:u w:val="single"/>
          <w:lang w:val="en-GB" w:eastAsia="es-ES"/>
        </w:rPr>
        <w:t xml:space="preserve"> Act</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This legal form is a Spanish innovation which has subsequently been exported to other states and that this differs from the co-operative in that the principle one person-one vote is not met, because this is a company by shares in which the vote is weighted in relation to the shares held. Despite that, this legal form is included among the entities of the social economy because most of the shares must be owned by the employees of that entity (and the largest shareholder cannot have more than 33% of them). Contrary to what happens in the case of a co-operative, this is a state jurisdiction because it is an adaptation of Companies Act that also involves special tax treatment</w:t>
      </w:r>
      <w:r w:rsidRPr="00454B84">
        <w:rPr>
          <w:rFonts w:cs="Arial"/>
          <w:b/>
          <w:szCs w:val="22"/>
          <w:lang w:val="en-GB" w:eastAsia="es-ES"/>
        </w:rPr>
        <w:t xml:space="preserve"> </w:t>
      </w:r>
      <w:r w:rsidRPr="00454B84">
        <w:rPr>
          <w:rFonts w:cs="Arial"/>
          <w:szCs w:val="22"/>
          <w:lang w:val="en-GB" w:eastAsia="es-ES"/>
        </w:rPr>
        <w:t>(e</w:t>
      </w:r>
      <w:r w:rsidR="009927D0">
        <w:rPr>
          <w:rFonts w:cs="Arial"/>
          <w:szCs w:val="22"/>
          <w:lang w:val="en-GB" w:eastAsia="es-ES"/>
        </w:rPr>
        <w:t>.</w:t>
      </w:r>
      <w:r w:rsidRPr="00454B84">
        <w:rPr>
          <w:rFonts w:cs="Arial"/>
          <w:szCs w:val="22"/>
          <w:lang w:val="en-GB" w:eastAsia="es-ES"/>
        </w:rPr>
        <w:t>g</w:t>
      </w:r>
      <w:r w:rsidR="009927D0">
        <w:rPr>
          <w:rFonts w:cs="Arial"/>
          <w:szCs w:val="22"/>
          <w:lang w:val="en-GB" w:eastAsia="es-ES"/>
        </w:rPr>
        <w:t>.</w:t>
      </w:r>
      <w:r w:rsidRPr="00454B84">
        <w:rPr>
          <w:rFonts w:cs="Arial"/>
          <w:szCs w:val="22"/>
          <w:lang w:val="en-GB" w:eastAsia="es-ES"/>
        </w:rPr>
        <w:t xml:space="preserve"> accelerated depreciation) and some relevant support measures.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This legal innovation is the result of an adaptation of the norm on companies by shares. Thus, in 1960 the Franco government issued a programme to support the employee buy-out in a scenario of economic adaptation. During the 70’ and early 80’ this formula was widely used and therefore the Socialist government issued a Norm to give legal security to it. Nevertheless the key change that allowed the success of this innovation was not only the new piece of legislation which entered into force on 1986, but a series of supporting initiatives coming both from the government and from civil society, specially from Trade Unions and the recently created representative organisations (namely CONFESAL).</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table </w:t>
      </w:r>
      <w:r w:rsidR="00C91250">
        <w:rPr>
          <w:rFonts w:cs="Arial"/>
          <w:szCs w:val="22"/>
          <w:lang w:val="en-GB" w:eastAsia="es-ES"/>
        </w:rPr>
        <w:t xml:space="preserve">4 </w:t>
      </w:r>
      <w:r w:rsidRPr="00454B84">
        <w:rPr>
          <w:rFonts w:cs="Arial"/>
          <w:szCs w:val="22"/>
          <w:lang w:val="en-GB" w:eastAsia="es-ES"/>
        </w:rPr>
        <w:t>we will explain the legal framework for other types of legal forms.</w:t>
      </w:r>
    </w:p>
    <w:p w:rsidR="00C047CD" w:rsidRDefault="005E6A41" w:rsidP="00454B84">
      <w:pPr>
        <w:rPr>
          <w:rFonts w:cs="Arial"/>
          <w:szCs w:val="22"/>
          <w:lang w:val="en-GB" w:eastAsia="es-ES"/>
        </w:rPr>
      </w:pPr>
      <w:r>
        <w:rPr>
          <w:rFonts w:cs="Arial"/>
          <w:szCs w:val="22"/>
          <w:lang w:val="en-GB" w:eastAsia="es-ES"/>
        </w:rPr>
        <w:br w:type="page"/>
      </w:r>
    </w:p>
    <w:p w:rsidR="005E6A41" w:rsidRPr="005E6A41" w:rsidRDefault="005E6A41" w:rsidP="005E6A41">
      <w:pPr>
        <w:jc w:val="center"/>
        <w:rPr>
          <w:rFonts w:cs="Arial"/>
          <w:szCs w:val="22"/>
          <w:u w:val="single"/>
          <w:lang w:val="en-GB" w:eastAsia="es-ES"/>
        </w:rPr>
      </w:pPr>
      <w:r w:rsidRPr="005E6A41">
        <w:rPr>
          <w:rFonts w:cs="Arial"/>
          <w:szCs w:val="22"/>
          <w:u w:val="single"/>
          <w:lang w:val="en-GB" w:eastAsia="es-ES"/>
        </w:rPr>
        <w:t xml:space="preserve">Table </w:t>
      </w:r>
      <w:r w:rsidR="00524E62">
        <w:rPr>
          <w:rFonts w:cs="Arial"/>
          <w:szCs w:val="22"/>
          <w:u w:val="single"/>
          <w:lang w:val="en-GB" w:eastAsia="es-ES"/>
        </w:rPr>
        <w:t>4</w:t>
      </w:r>
      <w:r w:rsidRPr="005E6A41">
        <w:rPr>
          <w:rFonts w:cs="Arial"/>
          <w:szCs w:val="22"/>
          <w:u w:val="single"/>
          <w:lang w:val="en-GB" w:eastAsia="es-ES"/>
        </w:rPr>
        <w:t xml:space="preserve"> – </w:t>
      </w:r>
      <w:r w:rsidR="00493C1C">
        <w:rPr>
          <w:rFonts w:cs="Arial"/>
          <w:szCs w:val="22"/>
          <w:u w:val="single"/>
          <w:lang w:val="en-GB" w:eastAsia="es-ES"/>
        </w:rPr>
        <w:t>Main legal forms</w:t>
      </w:r>
    </w:p>
    <w:p w:rsidR="005E6A41" w:rsidRPr="00454B84" w:rsidRDefault="005E6A41" w:rsidP="00454B84">
      <w:pPr>
        <w:rPr>
          <w:rFonts w:cs="Arial"/>
          <w:szCs w:val="22"/>
          <w:lang w:val="en-GB" w:eastAsia="es-ES"/>
        </w:rPr>
      </w:pPr>
    </w:p>
    <w:tbl>
      <w:tblPr>
        <w:tblW w:w="0" w:type="auto"/>
        <w:tblInd w:w="-252" w:type="dxa"/>
        <w:tblBorders>
          <w:top w:val="single" w:sz="4" w:space="0" w:color="auto"/>
          <w:bottom w:val="single" w:sz="4" w:space="0" w:color="auto"/>
        </w:tblBorders>
        <w:tblLook w:val="01E0"/>
      </w:tblPr>
      <w:tblGrid>
        <w:gridCol w:w="2250"/>
        <w:gridCol w:w="6660"/>
      </w:tblGrid>
      <w:tr w:rsidR="00C047CD" w:rsidRPr="00454B84">
        <w:tc>
          <w:tcPr>
            <w:tcW w:w="2250" w:type="dxa"/>
            <w:tcBorders>
              <w:top w:val="single" w:sz="4" w:space="0" w:color="auto"/>
            </w:tcBorders>
            <w:shd w:val="clear" w:color="auto" w:fill="auto"/>
          </w:tcPr>
          <w:p w:rsidR="00C047CD" w:rsidRPr="00454B84" w:rsidRDefault="00C047CD" w:rsidP="00454B84">
            <w:pPr>
              <w:rPr>
                <w:rFonts w:cs="Arial"/>
                <w:b/>
                <w:szCs w:val="22"/>
                <w:lang w:val="en-GB" w:eastAsia="es-ES"/>
              </w:rPr>
            </w:pPr>
            <w:r w:rsidRPr="00454B84">
              <w:rPr>
                <w:rFonts w:cs="Arial"/>
                <w:b/>
                <w:szCs w:val="22"/>
                <w:lang w:val="en-GB" w:eastAsia="es-ES"/>
              </w:rPr>
              <w:t>Laws on MUTUALS</w:t>
            </w:r>
          </w:p>
        </w:tc>
        <w:tc>
          <w:tcPr>
            <w:tcW w:w="6660" w:type="dxa"/>
            <w:tcBorders>
              <w:top w:val="single" w:sz="4" w:space="0" w:color="auto"/>
            </w:tcBorders>
            <w:shd w:val="clear" w:color="auto" w:fill="auto"/>
          </w:tcPr>
          <w:p w:rsidR="00C047CD" w:rsidRDefault="00C047CD" w:rsidP="00454B84">
            <w:pPr>
              <w:rPr>
                <w:rFonts w:cs="Arial"/>
                <w:sz w:val="20"/>
                <w:szCs w:val="22"/>
                <w:lang w:val="en-GB" w:eastAsia="es-ES"/>
              </w:rPr>
            </w:pPr>
            <w:r w:rsidRPr="00454B84">
              <w:rPr>
                <w:rFonts w:cs="Arial"/>
                <w:sz w:val="20"/>
                <w:szCs w:val="22"/>
                <w:lang w:val="en-GB" w:eastAsia="es-ES"/>
              </w:rPr>
              <w:t>In this case there are two types of laws that affect this type of Social Enterprise, those relating to general insurance such as the Royal Decree 6/2004 of October 29</w:t>
            </w:r>
            <w:r w:rsidRPr="00454B84">
              <w:rPr>
                <w:rFonts w:cs="Arial"/>
                <w:sz w:val="20"/>
                <w:szCs w:val="22"/>
                <w:vertAlign w:val="superscript"/>
                <w:lang w:val="en-GB" w:eastAsia="es-ES"/>
              </w:rPr>
              <w:t>th</w:t>
            </w:r>
            <w:r w:rsidRPr="00454B84">
              <w:rPr>
                <w:rFonts w:cs="Arial"/>
                <w:sz w:val="20"/>
                <w:szCs w:val="22"/>
                <w:lang w:val="en-GB" w:eastAsia="es-ES"/>
              </w:rPr>
              <w:t xml:space="preserve"> 2004, which approves the revised text of the Regulation and Supervision law of Private Insurance, the Royal Decree 2486/1998 of November 20</w:t>
            </w:r>
            <w:r w:rsidRPr="00454B84">
              <w:rPr>
                <w:rFonts w:cs="Arial"/>
                <w:sz w:val="20"/>
                <w:szCs w:val="22"/>
                <w:vertAlign w:val="superscript"/>
                <w:lang w:val="en-GB" w:eastAsia="es-ES"/>
              </w:rPr>
              <w:t>th</w:t>
            </w:r>
            <w:r w:rsidRPr="00454B84">
              <w:rPr>
                <w:rFonts w:cs="Arial"/>
                <w:sz w:val="20"/>
                <w:szCs w:val="22"/>
                <w:lang w:val="en-GB" w:eastAsia="es-ES"/>
              </w:rPr>
              <w:t xml:space="preserve"> 1998 with the Regulations of the planning Law and Supervision of Private Insurance and the Royal Decree 1317/2008 of July 24</w:t>
            </w:r>
            <w:r w:rsidRPr="00454B84">
              <w:rPr>
                <w:rFonts w:cs="Arial"/>
                <w:sz w:val="20"/>
                <w:szCs w:val="22"/>
                <w:vertAlign w:val="superscript"/>
                <w:lang w:val="en-GB" w:eastAsia="es-ES"/>
              </w:rPr>
              <w:t>th</w:t>
            </w:r>
            <w:r w:rsidRPr="00454B84">
              <w:rPr>
                <w:rFonts w:cs="Arial"/>
                <w:sz w:val="20"/>
                <w:szCs w:val="22"/>
                <w:lang w:val="en-GB" w:eastAsia="es-ES"/>
              </w:rPr>
              <w:t xml:space="preserve"> 2008 approving the Accounting Plan of insurance entities. Alongside these, there are specific laws such as the Royal Decree 1430/2002 of December 27th, approving the Regulation of Mutual Societies.</w:t>
            </w:r>
          </w:p>
          <w:p w:rsidR="005E6A41" w:rsidRPr="00454B84" w:rsidRDefault="005E6A41" w:rsidP="00454B84">
            <w:pPr>
              <w:rPr>
                <w:rFonts w:cs="Arial"/>
                <w:sz w:val="20"/>
                <w:szCs w:val="22"/>
                <w:lang w:val="en-GB" w:eastAsia="es-ES"/>
              </w:rPr>
            </w:pPr>
          </w:p>
        </w:tc>
      </w:tr>
      <w:tr w:rsidR="00C047CD" w:rsidRPr="00454B84">
        <w:tc>
          <w:tcPr>
            <w:tcW w:w="2250" w:type="dxa"/>
            <w:shd w:val="clear" w:color="auto" w:fill="auto"/>
          </w:tcPr>
          <w:p w:rsidR="00C047CD" w:rsidRPr="00454B84" w:rsidRDefault="00C047CD" w:rsidP="00454B84">
            <w:pPr>
              <w:rPr>
                <w:rFonts w:cs="Arial"/>
                <w:szCs w:val="22"/>
                <w:lang w:val="en-GB" w:eastAsia="es-ES"/>
              </w:rPr>
            </w:pPr>
            <w:r w:rsidRPr="00454B84">
              <w:rPr>
                <w:rFonts w:cs="Arial"/>
                <w:b/>
                <w:szCs w:val="22"/>
                <w:lang w:val="en-GB" w:eastAsia="es-ES"/>
              </w:rPr>
              <w:t>Laws on Associations</w:t>
            </w:r>
          </w:p>
        </w:tc>
        <w:tc>
          <w:tcPr>
            <w:tcW w:w="6660" w:type="dxa"/>
            <w:shd w:val="clear" w:color="auto" w:fill="auto"/>
          </w:tcPr>
          <w:p w:rsidR="00C047CD" w:rsidRPr="00454B84" w:rsidRDefault="00C047CD" w:rsidP="00454B84">
            <w:pPr>
              <w:rPr>
                <w:rFonts w:cs="Arial"/>
                <w:sz w:val="20"/>
                <w:szCs w:val="22"/>
                <w:lang w:val="en-GB" w:eastAsia="es-ES"/>
              </w:rPr>
            </w:pPr>
            <w:r w:rsidRPr="00454B84">
              <w:rPr>
                <w:rFonts w:cs="Arial"/>
                <w:sz w:val="20"/>
                <w:szCs w:val="22"/>
                <w:lang w:val="en-GB" w:eastAsia="es-ES"/>
              </w:rPr>
              <w:t>This legal framework has been developed in several stages, one that allowed the emergence of regional level laws before they set a national framework through the Organic Law 1/2002 of March 22</w:t>
            </w:r>
            <w:r w:rsidRPr="00454B84">
              <w:rPr>
                <w:rFonts w:cs="Arial"/>
                <w:sz w:val="20"/>
                <w:szCs w:val="22"/>
                <w:vertAlign w:val="superscript"/>
                <w:lang w:val="en-GB" w:eastAsia="es-ES"/>
              </w:rPr>
              <w:t>nd</w:t>
            </w:r>
            <w:r w:rsidRPr="00454B84">
              <w:rPr>
                <w:rFonts w:cs="Arial"/>
                <w:sz w:val="20"/>
                <w:szCs w:val="22"/>
                <w:lang w:val="en-GB" w:eastAsia="es-ES"/>
              </w:rPr>
              <w:t xml:space="preserve"> on the Right of Association. However the purpose of this study we want to point out that there is such a national framework completed by the following provisions:</w:t>
            </w:r>
          </w:p>
          <w:p w:rsidR="00C047CD" w:rsidRPr="00454B84" w:rsidRDefault="00C047CD" w:rsidP="00454B84">
            <w:pPr>
              <w:rPr>
                <w:rFonts w:cs="Arial"/>
                <w:sz w:val="20"/>
                <w:szCs w:val="22"/>
                <w:lang w:val="en-GB" w:eastAsia="es-ES"/>
              </w:rPr>
            </w:pPr>
            <w:r w:rsidRPr="00454B84">
              <w:rPr>
                <w:rFonts w:cs="Arial"/>
                <w:sz w:val="20"/>
                <w:szCs w:val="22"/>
                <w:lang w:val="en-GB" w:eastAsia="es-ES"/>
              </w:rPr>
              <w:t>- Royal Decree 1497/2003 of November 28</w:t>
            </w:r>
            <w:r w:rsidRPr="00454B84">
              <w:rPr>
                <w:rFonts w:cs="Arial"/>
                <w:sz w:val="20"/>
                <w:szCs w:val="22"/>
                <w:vertAlign w:val="superscript"/>
                <w:lang w:val="en-GB" w:eastAsia="es-ES"/>
              </w:rPr>
              <w:t>th</w:t>
            </w:r>
            <w:r w:rsidRPr="00454B84">
              <w:rPr>
                <w:rFonts w:cs="Arial"/>
                <w:sz w:val="20"/>
                <w:szCs w:val="22"/>
                <w:lang w:val="en-GB" w:eastAsia="es-ES"/>
              </w:rPr>
              <w:t xml:space="preserve"> 2003, which approves the Regulations of the National Register of Associations and their relationships with other records of associations.</w:t>
            </w:r>
          </w:p>
          <w:p w:rsidR="00C047CD" w:rsidRPr="00454B84" w:rsidRDefault="00C047CD" w:rsidP="00454B84">
            <w:pPr>
              <w:rPr>
                <w:rFonts w:cs="Arial"/>
                <w:sz w:val="20"/>
                <w:szCs w:val="22"/>
                <w:lang w:val="en-GB" w:eastAsia="es-ES"/>
              </w:rPr>
            </w:pPr>
            <w:r w:rsidRPr="00454B84">
              <w:rPr>
                <w:rFonts w:cs="Arial"/>
                <w:sz w:val="20"/>
                <w:szCs w:val="22"/>
                <w:lang w:val="en-GB" w:eastAsia="es-ES"/>
              </w:rPr>
              <w:t>- Royal Decree 1740/2003 of December 19</w:t>
            </w:r>
            <w:r w:rsidRPr="00454B84">
              <w:rPr>
                <w:rFonts w:cs="Arial"/>
                <w:sz w:val="20"/>
                <w:szCs w:val="22"/>
                <w:vertAlign w:val="superscript"/>
                <w:lang w:val="en-GB" w:eastAsia="es-ES"/>
              </w:rPr>
              <w:t>th</w:t>
            </w:r>
            <w:r w:rsidRPr="00454B84">
              <w:rPr>
                <w:rFonts w:cs="Arial"/>
                <w:sz w:val="20"/>
                <w:szCs w:val="22"/>
                <w:lang w:val="en-GB" w:eastAsia="es-ES"/>
              </w:rPr>
              <w:t xml:space="preserve"> 2003 on the procedures for public utility associations.</w:t>
            </w:r>
          </w:p>
          <w:p w:rsidR="00C047CD" w:rsidRPr="00454B84" w:rsidRDefault="00C047CD" w:rsidP="00454B84">
            <w:pPr>
              <w:rPr>
                <w:rFonts w:cs="Arial"/>
                <w:sz w:val="20"/>
                <w:szCs w:val="22"/>
                <w:lang w:val="en-GB" w:eastAsia="es-ES"/>
              </w:rPr>
            </w:pPr>
            <w:r w:rsidRPr="00454B84">
              <w:rPr>
                <w:rFonts w:cs="Arial"/>
                <w:sz w:val="20"/>
                <w:szCs w:val="22"/>
                <w:lang w:val="en-GB" w:eastAsia="es-ES"/>
              </w:rPr>
              <w:t>- Royal Decree 1270/2003 of October 10</w:t>
            </w:r>
            <w:r w:rsidRPr="00454B84">
              <w:rPr>
                <w:rFonts w:cs="Arial"/>
                <w:sz w:val="20"/>
                <w:szCs w:val="22"/>
                <w:vertAlign w:val="superscript"/>
                <w:lang w:val="en-GB" w:eastAsia="es-ES"/>
              </w:rPr>
              <w:t>th</w:t>
            </w:r>
            <w:r w:rsidRPr="00454B84">
              <w:rPr>
                <w:rFonts w:cs="Arial"/>
                <w:sz w:val="20"/>
                <w:szCs w:val="22"/>
                <w:lang w:val="en-GB" w:eastAsia="es-ES"/>
              </w:rPr>
              <w:t xml:space="preserve"> 2003 which approves the Regulation for the implementation of taxation of non-profit entities and tax incentives for patronage.</w:t>
            </w:r>
          </w:p>
          <w:p w:rsidR="00C047CD" w:rsidRPr="00454B84" w:rsidRDefault="00C047CD" w:rsidP="00454B84">
            <w:pPr>
              <w:rPr>
                <w:rFonts w:cs="Arial"/>
                <w:sz w:val="20"/>
                <w:szCs w:val="22"/>
                <w:lang w:val="en-GB" w:eastAsia="es-ES"/>
              </w:rPr>
            </w:pPr>
            <w:r w:rsidRPr="00454B84">
              <w:rPr>
                <w:rFonts w:cs="Arial"/>
                <w:sz w:val="20"/>
                <w:szCs w:val="22"/>
                <w:lang w:val="en-GB" w:eastAsia="es-ES"/>
              </w:rPr>
              <w:t>- Royal Decree 776/1998 of April 30</w:t>
            </w:r>
            <w:r w:rsidRPr="00454B84">
              <w:rPr>
                <w:rFonts w:cs="Arial"/>
                <w:sz w:val="20"/>
                <w:szCs w:val="22"/>
                <w:vertAlign w:val="superscript"/>
                <w:lang w:val="en-GB" w:eastAsia="es-ES"/>
              </w:rPr>
              <w:t>th</w:t>
            </w:r>
            <w:r w:rsidRPr="00454B84">
              <w:rPr>
                <w:rFonts w:cs="Arial"/>
                <w:sz w:val="20"/>
                <w:szCs w:val="22"/>
                <w:lang w:val="en-GB" w:eastAsia="es-ES"/>
              </w:rPr>
              <w:t xml:space="preserve"> 1998, approving the rules for adaptation of the overall plan of accounting for non-profit organizations and budgetary reporting standards of these entities.</w:t>
            </w:r>
          </w:p>
          <w:p w:rsidR="00C047CD" w:rsidRDefault="00C047CD" w:rsidP="00454B84">
            <w:pPr>
              <w:rPr>
                <w:rFonts w:cs="Arial"/>
                <w:sz w:val="20"/>
                <w:szCs w:val="22"/>
                <w:lang w:val="en-GB" w:eastAsia="es-ES"/>
              </w:rPr>
            </w:pPr>
            <w:r w:rsidRPr="00454B84">
              <w:rPr>
                <w:rFonts w:cs="Arial"/>
                <w:sz w:val="20"/>
                <w:szCs w:val="22"/>
                <w:lang w:val="en-GB" w:eastAsia="es-ES"/>
              </w:rPr>
              <w:t>It should be noted that those provisions relating to non-profit entities also affect the other major legal figure of its kind in the Spanish state: the foundations.</w:t>
            </w:r>
          </w:p>
          <w:p w:rsidR="005E6A41" w:rsidRPr="00454B84" w:rsidRDefault="005E6A41" w:rsidP="00454B84">
            <w:pPr>
              <w:rPr>
                <w:rFonts w:cs="Arial"/>
                <w:sz w:val="20"/>
                <w:szCs w:val="22"/>
                <w:lang w:val="en-GB" w:eastAsia="es-ES"/>
              </w:rPr>
            </w:pPr>
          </w:p>
        </w:tc>
      </w:tr>
      <w:tr w:rsidR="00C047CD" w:rsidRPr="00454B84">
        <w:tc>
          <w:tcPr>
            <w:tcW w:w="2250" w:type="dxa"/>
            <w:shd w:val="clear" w:color="auto" w:fill="auto"/>
          </w:tcPr>
          <w:p w:rsidR="00C047CD" w:rsidRPr="00454B84" w:rsidRDefault="00C047CD" w:rsidP="00454B84">
            <w:pPr>
              <w:rPr>
                <w:rFonts w:cs="Arial"/>
                <w:b/>
                <w:szCs w:val="22"/>
                <w:lang w:val="en-GB" w:eastAsia="es-ES"/>
              </w:rPr>
            </w:pPr>
            <w:r w:rsidRPr="00454B84">
              <w:rPr>
                <w:rFonts w:cs="Arial"/>
                <w:b/>
                <w:szCs w:val="22"/>
                <w:lang w:val="en-GB" w:eastAsia="es-ES"/>
              </w:rPr>
              <w:t>Leyes de Fundaciones</w:t>
            </w:r>
          </w:p>
        </w:tc>
        <w:tc>
          <w:tcPr>
            <w:tcW w:w="6660" w:type="dxa"/>
            <w:shd w:val="clear" w:color="auto" w:fill="auto"/>
          </w:tcPr>
          <w:p w:rsidR="00C047CD" w:rsidRDefault="00C047CD" w:rsidP="00454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szCs w:val="20"/>
                <w:lang w:val="en-GB"/>
              </w:rPr>
            </w:pPr>
            <w:r w:rsidRPr="00454B84">
              <w:rPr>
                <w:rFonts w:cs="Arial"/>
                <w:sz w:val="20"/>
                <w:szCs w:val="20"/>
                <w:lang w:val="en-GB"/>
              </w:rPr>
              <w:t>Laws on Foundations: In this case we find that there has been widespread use of this type of organization, including by Public Bodies, so its inclusion within the social economy entities should be made cautiously.</w:t>
            </w:r>
            <w:r w:rsidR="006B0C3D">
              <w:rPr>
                <w:rFonts w:cs="Arial"/>
                <w:sz w:val="20"/>
                <w:szCs w:val="20"/>
                <w:lang w:val="en-GB"/>
              </w:rPr>
              <w:t xml:space="preserve"> </w:t>
            </w:r>
            <w:r w:rsidRPr="00454B84">
              <w:rPr>
                <w:rFonts w:cs="Arial"/>
                <w:sz w:val="20"/>
                <w:szCs w:val="20"/>
                <w:lang w:val="en-GB"/>
              </w:rPr>
              <w:t>The two national laws are also very recent, since this is a phenomenon that has developed more since the mid 90's. Thus we find: Law 50/2002 of 26 December, on Foundations and the Royal Decree 1337/2005 of 11 November, which approves the Regulation of foundations under state jurisdiction.</w:t>
            </w:r>
          </w:p>
          <w:p w:rsidR="005E6A41" w:rsidRPr="00454B84" w:rsidRDefault="005E6A41" w:rsidP="00454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szCs w:val="22"/>
                <w:lang w:val="en-GB" w:eastAsia="es-ES"/>
              </w:rPr>
            </w:pPr>
          </w:p>
        </w:tc>
      </w:tr>
      <w:tr w:rsidR="00C047CD" w:rsidRPr="00454B84">
        <w:tc>
          <w:tcPr>
            <w:tcW w:w="2250" w:type="dxa"/>
            <w:shd w:val="clear" w:color="auto" w:fill="auto"/>
          </w:tcPr>
          <w:p w:rsidR="00C047CD" w:rsidRPr="00454B84" w:rsidRDefault="00C047CD" w:rsidP="00454B84">
            <w:pPr>
              <w:rPr>
                <w:rFonts w:cs="Arial"/>
                <w:b/>
                <w:szCs w:val="22"/>
                <w:lang w:val="en-GB" w:eastAsia="es-ES"/>
              </w:rPr>
            </w:pPr>
            <w:r w:rsidRPr="00454B84">
              <w:rPr>
                <w:rFonts w:cs="Arial"/>
                <w:b/>
                <w:szCs w:val="22"/>
                <w:lang w:val="en-GB" w:eastAsia="es-ES"/>
              </w:rPr>
              <w:t>Empresas Sociales</w:t>
            </w:r>
          </w:p>
        </w:tc>
        <w:tc>
          <w:tcPr>
            <w:tcW w:w="6660" w:type="dxa"/>
            <w:shd w:val="clear" w:color="auto" w:fill="auto"/>
          </w:tcPr>
          <w:p w:rsidR="00C047CD" w:rsidRPr="00454B84" w:rsidRDefault="00C047CD" w:rsidP="00454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szCs w:val="20"/>
                <w:lang w:val="en-GB"/>
              </w:rPr>
            </w:pPr>
            <w:r w:rsidRPr="00454B84">
              <w:rPr>
                <w:rFonts w:cs="Arial"/>
                <w:sz w:val="20"/>
                <w:szCs w:val="20"/>
                <w:lang w:val="en-GB"/>
              </w:rPr>
              <w:t xml:space="preserve">Law on Work Insertion Companies: In the area of WIC we find two types of legal forms: the Sheltered Workshop or </w:t>
            </w:r>
            <w:r w:rsidRPr="00454B84">
              <w:rPr>
                <w:rFonts w:cs="Arial"/>
                <w:i/>
                <w:sz w:val="20"/>
                <w:szCs w:val="20"/>
                <w:lang w:val="en-GB"/>
              </w:rPr>
              <w:t>Centro Especial de Empleo</w:t>
            </w:r>
            <w:r w:rsidRPr="00454B84">
              <w:rPr>
                <w:rFonts w:cs="Arial"/>
                <w:sz w:val="20"/>
                <w:szCs w:val="20"/>
                <w:lang w:val="en-GB"/>
              </w:rPr>
              <w:t xml:space="preserve"> (targeting disabled people and whose law is from1983) and more classical integration enterprises in which the groups are no longer confined to the disabled and therefore are closer to the traditional categories of WISE (Work Social Insertion Enterprise) of EMES. Its law is more recent (late 2007) but further development such as the registration bodies has taken a long time (started at the end of 2010). This peculiarity of early legislation specific for disabilities (law from 1983) also shows the importance that this sector has had and his ability to influence public policy. </w:t>
            </w:r>
          </w:p>
        </w:tc>
      </w:tr>
    </w:tbl>
    <w:p w:rsidR="00C047CD" w:rsidRPr="00454B84" w:rsidRDefault="00C047CD" w:rsidP="00454B84">
      <w:pPr>
        <w:rPr>
          <w:rFonts w:cs="Arial"/>
          <w:sz w:val="18"/>
          <w:szCs w:val="22"/>
          <w:lang w:val="en-GB" w:eastAsia="es-ES"/>
        </w:rPr>
      </w:pPr>
      <w:r w:rsidRPr="00454B84">
        <w:rPr>
          <w:rFonts w:cs="Arial"/>
          <w:sz w:val="18"/>
          <w:szCs w:val="22"/>
          <w:lang w:val="en-GB" w:eastAsia="es-ES"/>
        </w:rPr>
        <w:t>Source: Author’s own source.</w:t>
      </w:r>
    </w:p>
    <w:p w:rsidR="00C047CD" w:rsidRPr="00454B84" w:rsidRDefault="00C047CD" w:rsidP="00454B84">
      <w:pPr>
        <w:rPr>
          <w:rFonts w:cs="Arial"/>
          <w:szCs w:val="22"/>
          <w:lang w:val="en-GB" w:eastAsia="es-ES"/>
        </w:rPr>
      </w:pPr>
    </w:p>
    <w:p w:rsidR="00C047CD" w:rsidRPr="005E6A41" w:rsidRDefault="00C047CD" w:rsidP="005E6A41">
      <w:pPr>
        <w:rPr>
          <w:rFonts w:cs="Arial"/>
          <w:szCs w:val="22"/>
          <w:u w:val="single"/>
          <w:lang w:val="en-GB" w:eastAsia="es-ES"/>
        </w:rPr>
      </w:pPr>
      <w:r w:rsidRPr="005E6A41">
        <w:rPr>
          <w:rFonts w:cs="Arial"/>
          <w:szCs w:val="22"/>
          <w:u w:val="single"/>
          <w:lang w:val="en-GB" w:eastAsia="es-ES"/>
        </w:rPr>
        <w:t>49/2002 Law, of December 23</w:t>
      </w:r>
      <w:r w:rsidRPr="005E6A41">
        <w:rPr>
          <w:rFonts w:cs="Arial"/>
          <w:szCs w:val="22"/>
          <w:u w:val="single"/>
          <w:vertAlign w:val="superscript"/>
          <w:lang w:val="en-GB" w:eastAsia="es-ES"/>
        </w:rPr>
        <w:t>rd</w:t>
      </w:r>
      <w:r w:rsidRPr="005E6A41">
        <w:rPr>
          <w:rFonts w:cs="Arial"/>
          <w:szCs w:val="22"/>
          <w:u w:val="single"/>
          <w:lang w:val="en-GB" w:eastAsia="es-ES"/>
        </w:rPr>
        <w:t>, of taxation of non-profit entities a</w:t>
      </w:r>
      <w:r w:rsidR="005E6A41">
        <w:rPr>
          <w:rFonts w:cs="Arial"/>
          <w:szCs w:val="22"/>
          <w:u w:val="single"/>
          <w:lang w:val="en-GB" w:eastAsia="es-ES"/>
        </w:rPr>
        <w:t>nd tax incentives for patronage</w:t>
      </w:r>
    </w:p>
    <w:p w:rsidR="00C047CD" w:rsidRPr="00454B84" w:rsidRDefault="00C047CD" w:rsidP="00454B84">
      <w:pPr>
        <w:rPr>
          <w:rFonts w:cs="Arial"/>
          <w:b/>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As in many countries, the tax policy is included in separate legislative corpus. In the case of Tax regimes for Social Enterprises in Spain there are two main laws, the one referring to co-operatives that we have already mentioned and that in relati</w:t>
      </w:r>
      <w:r w:rsidR="005E6A41">
        <w:rPr>
          <w:rFonts w:cs="Arial"/>
          <w:szCs w:val="22"/>
          <w:lang w:val="en-GB" w:eastAsia="es-ES"/>
        </w:rPr>
        <w:t>on to non-profit organizations.</w:t>
      </w:r>
    </w:p>
    <w:p w:rsidR="005E6A41" w:rsidRPr="00454B84" w:rsidRDefault="005E6A4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This law defines this type of organizations according to their legal status and their economic activi</w:t>
      </w:r>
      <w:r w:rsidR="005E6A41">
        <w:rPr>
          <w:rFonts w:cs="Arial"/>
          <w:szCs w:val="22"/>
          <w:lang w:val="en-GB" w:eastAsia="es-ES"/>
        </w:rPr>
        <w:t>ty. Thus, in Article 2 we find:</w:t>
      </w:r>
    </w:p>
    <w:p w:rsidR="005E6A41" w:rsidRPr="00454B84" w:rsidRDefault="005E6A41" w:rsidP="00454B84">
      <w:pPr>
        <w:rPr>
          <w:rFonts w:cs="Arial"/>
          <w:szCs w:val="22"/>
          <w:lang w:val="en-GB" w:eastAsia="es-ES"/>
        </w:rPr>
      </w:pPr>
    </w:p>
    <w:p w:rsidR="00C047CD" w:rsidRPr="00454B84" w:rsidRDefault="00C91250" w:rsidP="00CE3FA1">
      <w:pPr>
        <w:numPr>
          <w:ilvl w:val="0"/>
          <w:numId w:val="12"/>
        </w:numPr>
        <w:ind w:left="714" w:hanging="357"/>
        <w:rPr>
          <w:rFonts w:cs="Arial"/>
          <w:szCs w:val="22"/>
          <w:lang w:val="en-GB" w:eastAsia="es-ES"/>
        </w:rPr>
      </w:pPr>
      <w:r>
        <w:rPr>
          <w:rFonts w:cs="Arial"/>
          <w:szCs w:val="22"/>
          <w:lang w:val="en-GB" w:eastAsia="es-ES"/>
        </w:rPr>
        <w:t>f</w:t>
      </w:r>
      <w:r w:rsidR="00C047CD" w:rsidRPr="00454B84">
        <w:rPr>
          <w:rFonts w:cs="Arial"/>
          <w:szCs w:val="22"/>
          <w:lang w:val="en-GB" w:eastAsia="es-ES"/>
        </w:rPr>
        <w:t>oundations</w:t>
      </w:r>
      <w:r>
        <w:rPr>
          <w:rFonts w:cs="Arial"/>
          <w:szCs w:val="22"/>
          <w:lang w:val="en-GB" w:eastAsia="es-ES"/>
        </w:rPr>
        <w:t>;</w:t>
      </w:r>
    </w:p>
    <w:p w:rsidR="00C047CD" w:rsidRPr="00454B84" w:rsidRDefault="00C91250" w:rsidP="00CE3FA1">
      <w:pPr>
        <w:numPr>
          <w:ilvl w:val="0"/>
          <w:numId w:val="12"/>
        </w:numPr>
        <w:ind w:left="714" w:hanging="357"/>
        <w:rPr>
          <w:rFonts w:cs="Arial"/>
          <w:szCs w:val="22"/>
          <w:lang w:val="en-GB" w:eastAsia="es-ES"/>
        </w:rPr>
      </w:pPr>
      <w:r>
        <w:rPr>
          <w:rFonts w:cs="Arial"/>
          <w:szCs w:val="22"/>
          <w:lang w:val="en-GB" w:eastAsia="es-ES"/>
        </w:rPr>
        <w:t>a</w:t>
      </w:r>
      <w:r w:rsidR="00C047CD" w:rsidRPr="00454B84">
        <w:rPr>
          <w:rFonts w:cs="Arial"/>
          <w:szCs w:val="22"/>
          <w:lang w:val="en-GB" w:eastAsia="es-ES"/>
        </w:rPr>
        <w:t>ssociations declared of public utility</w:t>
      </w:r>
      <w:r>
        <w:rPr>
          <w:rFonts w:cs="Arial"/>
          <w:szCs w:val="22"/>
          <w:lang w:val="en-GB" w:eastAsia="es-ES"/>
        </w:rPr>
        <w:t>;</w:t>
      </w:r>
    </w:p>
    <w:p w:rsidR="00C047CD" w:rsidRPr="00454B84" w:rsidRDefault="00C91250" w:rsidP="00CE3FA1">
      <w:pPr>
        <w:numPr>
          <w:ilvl w:val="0"/>
          <w:numId w:val="12"/>
        </w:numPr>
        <w:ind w:left="714" w:hanging="357"/>
        <w:rPr>
          <w:rFonts w:cs="Arial"/>
          <w:szCs w:val="22"/>
          <w:lang w:val="en-GB" w:eastAsia="es-ES"/>
        </w:rPr>
      </w:pPr>
      <w:r>
        <w:rPr>
          <w:rFonts w:cs="Arial"/>
          <w:szCs w:val="22"/>
          <w:lang w:val="en-GB" w:eastAsia="es-ES"/>
        </w:rPr>
        <w:t>c</w:t>
      </w:r>
      <w:r w:rsidR="00C047CD" w:rsidRPr="00454B84">
        <w:rPr>
          <w:rFonts w:cs="Arial"/>
          <w:szCs w:val="22"/>
          <w:lang w:val="en-GB" w:eastAsia="es-ES"/>
        </w:rPr>
        <w:t>o-operation for Development NGO included in 23/1998 Law, but if they fall into the two previous types of organizations</w:t>
      </w:r>
      <w:r>
        <w:rPr>
          <w:rFonts w:cs="Arial"/>
          <w:szCs w:val="22"/>
          <w:lang w:val="en-GB" w:eastAsia="es-ES"/>
        </w:rPr>
        <w:t>;</w:t>
      </w:r>
    </w:p>
    <w:p w:rsidR="00C047CD" w:rsidRPr="00454B84" w:rsidRDefault="00C91250" w:rsidP="00CE3FA1">
      <w:pPr>
        <w:numPr>
          <w:ilvl w:val="0"/>
          <w:numId w:val="12"/>
        </w:numPr>
        <w:ind w:left="714" w:hanging="357"/>
        <w:rPr>
          <w:rFonts w:cs="Arial"/>
          <w:szCs w:val="22"/>
          <w:lang w:val="en-GB" w:eastAsia="es-ES"/>
        </w:rPr>
      </w:pPr>
      <w:r>
        <w:rPr>
          <w:rFonts w:cs="Arial"/>
          <w:szCs w:val="22"/>
          <w:lang w:val="en-GB" w:eastAsia="es-ES"/>
        </w:rPr>
        <w:t>n</w:t>
      </w:r>
      <w:r w:rsidR="00C047CD" w:rsidRPr="00454B84">
        <w:rPr>
          <w:rFonts w:cs="Arial"/>
          <w:szCs w:val="22"/>
          <w:lang w:val="en-GB" w:eastAsia="es-ES"/>
        </w:rPr>
        <w:t>ational delegations of foreign Foundations registered in Spain</w:t>
      </w:r>
      <w:r>
        <w:rPr>
          <w:rFonts w:cs="Arial"/>
          <w:szCs w:val="22"/>
          <w:lang w:val="en-GB" w:eastAsia="es-ES"/>
        </w:rPr>
        <w:t>;</w:t>
      </w:r>
      <w:r w:rsidR="00C047CD" w:rsidRPr="00454B84">
        <w:rPr>
          <w:rFonts w:cs="Arial"/>
          <w:szCs w:val="22"/>
          <w:lang w:val="en-GB" w:eastAsia="es-ES"/>
        </w:rPr>
        <w:t xml:space="preserve"> </w:t>
      </w:r>
    </w:p>
    <w:p w:rsidR="00C047CD" w:rsidRPr="00454B84" w:rsidRDefault="00C91250" w:rsidP="00CE3FA1">
      <w:pPr>
        <w:numPr>
          <w:ilvl w:val="0"/>
          <w:numId w:val="12"/>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port federations.</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Federations and associations of the above mentioned organizations.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Then, in article 3, the Law further develops the conditions that these organizations must meet to be considered non-profit:</w:t>
      </w:r>
    </w:p>
    <w:p w:rsidR="00C047CD" w:rsidRPr="00454B84" w:rsidRDefault="00C91250" w:rsidP="00CE3FA1">
      <w:pPr>
        <w:numPr>
          <w:ilvl w:val="0"/>
          <w:numId w:val="38"/>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f they pursue objectives of general interest (and then, according to our legal traditions and system, a series of specific goals is enumerated: social inclusion, defense of victims of terrorism, etc.)</w:t>
      </w:r>
      <w:r>
        <w:rPr>
          <w:rFonts w:cs="Arial"/>
          <w:szCs w:val="22"/>
          <w:lang w:val="en-GB" w:eastAsia="es-ES"/>
        </w:rPr>
        <w:t>;</w:t>
      </w:r>
    </w:p>
    <w:p w:rsidR="00C047CD" w:rsidRPr="00454B84" w:rsidRDefault="00C047CD" w:rsidP="00CE3FA1">
      <w:pPr>
        <w:numPr>
          <w:ilvl w:val="0"/>
          <w:numId w:val="38"/>
        </w:numPr>
        <w:ind w:left="714" w:hanging="357"/>
        <w:rPr>
          <w:rFonts w:cs="Arial"/>
          <w:szCs w:val="22"/>
          <w:lang w:val="en-GB" w:eastAsia="es-ES"/>
        </w:rPr>
      </w:pPr>
      <w:r w:rsidRPr="00454B84">
        <w:rPr>
          <w:rFonts w:cs="Arial"/>
          <w:szCs w:val="22"/>
          <w:lang w:val="en-GB" w:eastAsia="es-ES"/>
        </w:rPr>
        <w:t xml:space="preserve">70% of their income should be dedicated to those objectives. These incomes are: </w:t>
      </w:r>
    </w:p>
    <w:p w:rsidR="00C047CD" w:rsidRPr="00454B84" w:rsidRDefault="00C91250" w:rsidP="00CE3FA1">
      <w:pPr>
        <w:numPr>
          <w:ilvl w:val="0"/>
          <w:numId w:val="39"/>
        </w:numPr>
        <w:ind w:left="1077" w:hanging="357"/>
        <w:rPr>
          <w:rFonts w:cs="Arial"/>
          <w:szCs w:val="22"/>
          <w:lang w:val="en-GB" w:eastAsia="es-ES"/>
        </w:rPr>
      </w:pPr>
      <w:r>
        <w:rPr>
          <w:rFonts w:cs="Arial"/>
          <w:szCs w:val="22"/>
          <w:lang w:val="en-GB" w:eastAsia="es-ES"/>
        </w:rPr>
        <w:t>i</w:t>
      </w:r>
      <w:r w:rsidR="00C047CD" w:rsidRPr="00454B84">
        <w:rPr>
          <w:rFonts w:cs="Arial"/>
          <w:szCs w:val="22"/>
          <w:lang w:val="en-GB" w:eastAsia="es-ES"/>
        </w:rPr>
        <w:t>ncome coming from their economic activities</w:t>
      </w:r>
      <w:r>
        <w:rPr>
          <w:rFonts w:cs="Arial"/>
          <w:szCs w:val="22"/>
          <w:lang w:val="en-GB" w:eastAsia="es-ES"/>
        </w:rPr>
        <w:t>;</w:t>
      </w:r>
    </w:p>
    <w:p w:rsidR="00C047CD" w:rsidRPr="00454B84" w:rsidRDefault="00C91250" w:rsidP="00CE3FA1">
      <w:pPr>
        <w:numPr>
          <w:ilvl w:val="0"/>
          <w:numId w:val="39"/>
        </w:numPr>
        <w:ind w:left="1077" w:hanging="357"/>
        <w:rPr>
          <w:rFonts w:cs="Arial"/>
          <w:szCs w:val="22"/>
          <w:lang w:val="en-GB" w:eastAsia="es-ES"/>
        </w:rPr>
      </w:pPr>
      <w:r>
        <w:rPr>
          <w:rFonts w:cs="Arial"/>
          <w:szCs w:val="22"/>
          <w:lang w:val="en-GB" w:eastAsia="es-ES"/>
        </w:rPr>
        <w:t>i</w:t>
      </w:r>
      <w:r w:rsidR="00C047CD" w:rsidRPr="00454B84">
        <w:rPr>
          <w:rFonts w:cs="Arial"/>
          <w:szCs w:val="22"/>
          <w:lang w:val="en-GB" w:eastAsia="es-ES"/>
        </w:rPr>
        <w:t>ncome coming from transfer of property or rights of ownership</w:t>
      </w:r>
      <w:r>
        <w:rPr>
          <w:rFonts w:cs="Arial"/>
          <w:szCs w:val="22"/>
          <w:lang w:val="en-GB" w:eastAsia="es-ES"/>
        </w:rPr>
        <w:t>;</w:t>
      </w:r>
    </w:p>
    <w:p w:rsidR="00C047CD" w:rsidRPr="00454B84" w:rsidRDefault="00C91250" w:rsidP="00CE3FA1">
      <w:pPr>
        <w:numPr>
          <w:ilvl w:val="0"/>
          <w:numId w:val="39"/>
        </w:numPr>
        <w:ind w:left="1077" w:hanging="357"/>
        <w:rPr>
          <w:rFonts w:cs="Arial"/>
          <w:szCs w:val="22"/>
          <w:lang w:val="en-GB" w:eastAsia="es-ES"/>
        </w:rPr>
      </w:pPr>
      <w:r>
        <w:rPr>
          <w:rFonts w:cs="Arial"/>
          <w:szCs w:val="22"/>
          <w:lang w:val="en-GB" w:eastAsia="es-ES"/>
        </w:rPr>
        <w:t>i</w:t>
      </w:r>
      <w:r w:rsidR="00C047CD" w:rsidRPr="00454B84">
        <w:rPr>
          <w:rFonts w:cs="Arial"/>
          <w:szCs w:val="22"/>
          <w:lang w:val="en-GB" w:eastAsia="es-ES"/>
        </w:rPr>
        <w:t>ncome coming from any other means, once the expenses to produce them have been deducted</w:t>
      </w:r>
      <w:r>
        <w:rPr>
          <w:rFonts w:cs="Arial"/>
          <w:szCs w:val="22"/>
          <w:lang w:val="en-GB" w:eastAsia="es-ES"/>
        </w:rPr>
        <w:t>;</w:t>
      </w:r>
      <w:r w:rsidR="00C047CD" w:rsidRPr="00454B84">
        <w:rPr>
          <w:rFonts w:cs="Arial"/>
          <w:szCs w:val="22"/>
          <w:lang w:val="en-GB" w:eastAsia="es-ES"/>
        </w:rPr>
        <w:t xml:space="preserve"> </w:t>
      </w:r>
    </w:p>
    <w:p w:rsidR="00C047CD" w:rsidRPr="00454B84" w:rsidRDefault="00C91250" w:rsidP="00CE3FA1">
      <w:pPr>
        <w:numPr>
          <w:ilvl w:val="0"/>
          <w:numId w:val="38"/>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he rest of the income should be aimed at property or reserves</w:t>
      </w:r>
      <w:r>
        <w:rPr>
          <w:rFonts w:cs="Arial"/>
          <w:szCs w:val="22"/>
          <w:lang w:val="en-GB" w:eastAsia="es-ES"/>
        </w:rPr>
        <w:t>;</w:t>
      </w:r>
      <w:r w:rsidR="00C047CD" w:rsidRPr="00454B84">
        <w:rPr>
          <w:rFonts w:cs="Arial"/>
          <w:szCs w:val="22"/>
          <w:lang w:val="en-GB" w:eastAsia="es-ES"/>
        </w:rPr>
        <w:t xml:space="preserve"> </w:t>
      </w:r>
    </w:p>
    <w:p w:rsidR="00C047CD" w:rsidRPr="00454B84" w:rsidRDefault="00C91250" w:rsidP="00CE3FA1">
      <w:pPr>
        <w:numPr>
          <w:ilvl w:val="0"/>
          <w:numId w:val="38"/>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here is a time lapse to fulfil these conditions.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Furthermore the economic activity should be linked to the social goal included in the statutes. This is considered as fulfilled if no more than 40% of turnover is not related to it. Moreover, these </w:t>
      </w:r>
      <w:r w:rsidR="00CB6374">
        <w:rPr>
          <w:rFonts w:cs="Arial"/>
          <w:szCs w:val="22"/>
          <w:lang w:val="en-GB" w:eastAsia="es-ES"/>
        </w:rPr>
        <w:t>"</w:t>
      </w:r>
      <w:r w:rsidRPr="00454B84">
        <w:rPr>
          <w:rFonts w:cs="Arial"/>
          <w:szCs w:val="22"/>
          <w:lang w:val="en-GB" w:eastAsia="es-ES"/>
        </w:rPr>
        <w:t>non-exempt economic operations [must] not violate the rules governing competition in relation to companies which have the same activity</w:t>
      </w:r>
      <w:r w:rsidR="00CB6374">
        <w:rPr>
          <w:rFonts w:cs="Arial"/>
          <w:szCs w:val="22"/>
          <w:lang w:val="en-GB" w:eastAsia="es-ES"/>
        </w:rPr>
        <w:t>"</w:t>
      </w:r>
      <w:r w:rsidRPr="00454B84">
        <w:rPr>
          <w:rFonts w:cs="Arial"/>
          <w:szCs w:val="22"/>
          <w:lang w:val="en-GB" w:eastAsia="es-ES"/>
        </w:rPr>
        <w:t>.</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There are also a series of other considerations to establish the limits of the economic activities, including the remuneration of founders, representatives, members of the board, etc, accountability, transparency, register and other related issues.</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Finally, in the case of winding up, all patrimony should be transferred to certain entities as defined in article 16 and 25 of the Law or to public entities following general interest goals if this is included in the statutes. Nevertheless, if the legal status of the organization allows for </w:t>
      </w:r>
      <w:r w:rsidR="00CB6374">
        <w:rPr>
          <w:rFonts w:cs="Arial"/>
          <w:szCs w:val="22"/>
          <w:lang w:val="en-GB" w:eastAsia="es-ES"/>
        </w:rPr>
        <w:t>"</w:t>
      </w:r>
      <w:r w:rsidRPr="00454B84">
        <w:rPr>
          <w:rFonts w:cs="Arial"/>
          <w:szCs w:val="22"/>
          <w:lang w:val="en-GB" w:eastAsia="es-ES"/>
        </w:rPr>
        <w:t>the reversion of this patrimony to the contributor of the same or their heirs or legatees</w:t>
      </w:r>
      <w:r w:rsidR="00CB6374">
        <w:rPr>
          <w:rFonts w:cs="Arial"/>
          <w:szCs w:val="22"/>
          <w:lang w:val="en-GB" w:eastAsia="es-ES"/>
        </w:rPr>
        <w:t>"</w:t>
      </w:r>
      <w:r w:rsidRPr="00454B84">
        <w:rPr>
          <w:rFonts w:cs="Arial"/>
          <w:szCs w:val="22"/>
          <w:lang w:val="en-GB" w:eastAsia="es-ES"/>
        </w:rPr>
        <w:t>, the organization will not be considered as not for profit.</w:t>
      </w:r>
    </w:p>
    <w:p w:rsidR="005E6A41" w:rsidRDefault="005E6A41"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article 7, the economic activities subject to exemption are enumerated (more than 24 types).</w:t>
      </w:r>
    </w:p>
    <w:p w:rsidR="00C047CD" w:rsidRPr="00454B84" w:rsidRDefault="005E6A41" w:rsidP="00454B84">
      <w:pPr>
        <w:rPr>
          <w:rFonts w:cs="Arial"/>
          <w:b/>
          <w:szCs w:val="22"/>
          <w:lang w:val="en-GB" w:eastAsia="es-ES"/>
        </w:rPr>
      </w:pPr>
      <w:r>
        <w:rPr>
          <w:rFonts w:cs="Arial"/>
          <w:b/>
          <w:szCs w:val="22"/>
          <w:lang w:val="en-GB" w:eastAsia="es-ES"/>
        </w:rPr>
        <w:br w:type="page"/>
      </w:r>
    </w:p>
    <w:p w:rsidR="00C047CD" w:rsidRPr="005E6A41" w:rsidRDefault="005E6A41" w:rsidP="005E6A41">
      <w:pPr>
        <w:rPr>
          <w:rFonts w:cs="Arial"/>
          <w:szCs w:val="22"/>
          <w:u w:val="single"/>
          <w:lang w:val="en-GB" w:eastAsia="es-ES"/>
        </w:rPr>
      </w:pPr>
      <w:r>
        <w:rPr>
          <w:rFonts w:cs="Arial"/>
          <w:szCs w:val="22"/>
          <w:u w:val="single"/>
          <w:lang w:val="en-GB" w:eastAsia="es-ES"/>
        </w:rPr>
        <w:t>Other regional l</w:t>
      </w:r>
      <w:r w:rsidR="00C047CD" w:rsidRPr="005E6A41">
        <w:rPr>
          <w:rFonts w:cs="Arial"/>
          <w:szCs w:val="22"/>
          <w:u w:val="single"/>
          <w:lang w:val="en-GB" w:eastAsia="es-ES"/>
        </w:rPr>
        <w:t>aws</w:t>
      </w:r>
    </w:p>
    <w:p w:rsidR="005E6A41" w:rsidRDefault="005E6A41"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As we have already stated there are some types of companies which fall under the jurisdiction of the regions in Spain. In the following chapter we will try to summarize them.</w:t>
      </w:r>
    </w:p>
    <w:p w:rsidR="005E6A41" w:rsidRPr="00454B84" w:rsidRDefault="005E6A41" w:rsidP="00454B84">
      <w:pPr>
        <w:rPr>
          <w:rFonts w:cs="Arial"/>
          <w:szCs w:val="22"/>
          <w:lang w:val="en-GB" w:eastAsia="es-ES"/>
        </w:rPr>
      </w:pPr>
    </w:p>
    <w:p w:rsidR="00C047CD" w:rsidRPr="00454B84" w:rsidRDefault="00C047CD" w:rsidP="00CE3FA1">
      <w:pPr>
        <w:numPr>
          <w:ilvl w:val="0"/>
          <w:numId w:val="11"/>
        </w:numPr>
        <w:ind w:left="714" w:hanging="357"/>
        <w:rPr>
          <w:rFonts w:cs="Arial"/>
          <w:szCs w:val="22"/>
          <w:lang w:val="en-GB" w:eastAsia="es-ES"/>
        </w:rPr>
      </w:pPr>
      <w:r w:rsidRPr="00454B84">
        <w:rPr>
          <w:rFonts w:cs="Arial"/>
          <w:b/>
          <w:szCs w:val="22"/>
          <w:lang w:val="en-GB" w:eastAsia="es-ES"/>
        </w:rPr>
        <w:t>Co-operatives:</w:t>
      </w:r>
      <w:r w:rsidRPr="00454B84">
        <w:rPr>
          <w:rFonts w:cs="Arial"/>
          <w:szCs w:val="22"/>
          <w:lang w:val="en-GB" w:eastAsia="es-ES"/>
        </w:rPr>
        <w:t xml:space="preserve"> There are Co-operative Laws in all regions except in Cantabria and the Canary Islands and most are generalist ones (i.e. dealing with all types of co-operatives), with exceptions such as those relating to Credit Unions Credit or credit sections</w:t>
      </w:r>
      <w:r w:rsidRPr="00454B84">
        <w:rPr>
          <w:rFonts w:cs="Arial"/>
          <w:szCs w:val="22"/>
          <w:lang w:val="en-GB" w:eastAsia="es-ES"/>
        </w:rPr>
        <w:footnoteReference w:id="32"/>
      </w:r>
      <w:r w:rsidRPr="00454B84">
        <w:rPr>
          <w:rFonts w:cs="Arial"/>
          <w:szCs w:val="22"/>
          <w:lang w:val="en-GB" w:eastAsia="es-ES"/>
        </w:rPr>
        <w:t>, which can be found in Catalonia (1998), Valencia (1985 and 2005), Extremadura (2001) and Euskadi (1982). It should be noted that regional laws often change after changes take place at the state level. So the amendment to the Co-operatives Act of the late 90’s produced an innovative impulse in Regional Laws. However, since the end of the previous decade we have witnessed a reforming zeal in regional laws without the need of a preceding amendment of the state law. Some facts relevant to note are that the legal framework concerning the number of people needed to initiate a co-operative that has been declining progressively to three, with the wave of reforms of the late 90's and early twenty-first century. However, lately some Autonomous Communities initiated a reform process to further reduce this number that has met the opposition of officials from the Ministry of Labour and that so those initiatives seem to have stopped. We refer to the laws of Extremadura Special Co-operative Societies (2007) and Small Co-operative Society of Euskadi (2008).</w:t>
      </w:r>
    </w:p>
    <w:p w:rsidR="00C047CD" w:rsidRPr="00454B84" w:rsidRDefault="00C047CD" w:rsidP="005A486E">
      <w:pPr>
        <w:ind w:left="714"/>
        <w:rPr>
          <w:rFonts w:cs="Arial"/>
          <w:szCs w:val="22"/>
          <w:lang w:val="en-GB" w:eastAsia="es-ES"/>
        </w:rPr>
      </w:pPr>
      <w:r w:rsidRPr="00454B84">
        <w:rPr>
          <w:rFonts w:cs="Arial"/>
          <w:szCs w:val="22"/>
          <w:lang w:val="en-GB" w:eastAsia="es-ES"/>
        </w:rPr>
        <w:t>It is worth noting that the main driver for Co-operative reform has been the adaptation of this legal form to increase competition and changes in the legal environment (mostly coming from EU laws). Also the adaptation to innovations in the field of social entrepreneurship are relevant, specially the inclusion, both in state law and in regional ones, of the social co-operatives (following the path initiated by the Italian law on 1991).</w:t>
      </w:r>
    </w:p>
    <w:p w:rsidR="00C047CD" w:rsidRPr="00454B84" w:rsidRDefault="00C047CD" w:rsidP="005A486E">
      <w:pPr>
        <w:ind w:left="714"/>
        <w:rPr>
          <w:rFonts w:cs="Arial"/>
          <w:szCs w:val="22"/>
          <w:lang w:val="en-GB" w:eastAsia="es-ES"/>
        </w:rPr>
      </w:pPr>
      <w:r w:rsidRPr="00454B84">
        <w:rPr>
          <w:rFonts w:cs="Arial"/>
          <w:szCs w:val="22"/>
          <w:lang w:val="en-GB" w:eastAsia="es-ES"/>
        </w:rPr>
        <w:t xml:space="preserve">An important fact to mention is that the co-operatives </w:t>
      </w:r>
      <w:r w:rsidR="00A41198" w:rsidRPr="00454B84">
        <w:rPr>
          <w:rFonts w:cs="Arial"/>
          <w:szCs w:val="22"/>
          <w:lang w:val="en-GB" w:eastAsia="es-ES"/>
        </w:rPr>
        <w:t>are registered in their own specific register in the regions where they are created and only those with multiregional activities are registered in the National Cooperative Register.</w:t>
      </w:r>
      <w:r w:rsidR="00A41198" w:rsidRPr="00454B84" w:rsidDel="00A41198">
        <w:rPr>
          <w:rFonts w:cs="Arial"/>
          <w:szCs w:val="22"/>
          <w:lang w:val="en-GB" w:eastAsia="es-ES"/>
        </w:rPr>
        <w:t xml:space="preserve"> </w:t>
      </w:r>
      <w:r w:rsidRPr="00454B84">
        <w:rPr>
          <w:rFonts w:cs="Arial"/>
          <w:szCs w:val="22"/>
          <w:lang w:val="en-GB" w:eastAsia="es-ES"/>
        </w:rPr>
        <w:t xml:space="preserve">. This specificity has led to the transposition of the EU Directive on the European Co-operative Society which has experienced delays in its implementation because </w:t>
      </w:r>
      <w:r w:rsidR="00A41198" w:rsidRPr="00454B84">
        <w:rPr>
          <w:rFonts w:cs="Arial"/>
          <w:szCs w:val="22"/>
          <w:lang w:val="en-GB" w:eastAsia="es-ES"/>
        </w:rPr>
        <w:t>the transposed law indicated that EU Cooperatives should be registered in the normal commercial register (state level) as other types of commercial enterprises.</w:t>
      </w:r>
      <w:r w:rsidRPr="00454B84">
        <w:rPr>
          <w:rFonts w:cs="Arial"/>
          <w:szCs w:val="22"/>
          <w:lang w:val="en-GB" w:eastAsia="es-ES"/>
        </w:rPr>
        <w:t>.</w:t>
      </w:r>
    </w:p>
    <w:p w:rsidR="00C047CD" w:rsidRPr="00454B84" w:rsidRDefault="00C047CD" w:rsidP="005A486E">
      <w:pPr>
        <w:ind w:left="714" w:hanging="357"/>
        <w:rPr>
          <w:rFonts w:cs="Arial"/>
          <w:szCs w:val="22"/>
          <w:lang w:val="en-GB" w:eastAsia="es-ES"/>
        </w:rPr>
      </w:pPr>
    </w:p>
    <w:p w:rsidR="00C047CD" w:rsidRPr="00454B84" w:rsidRDefault="00C047CD" w:rsidP="00CE3FA1">
      <w:pPr>
        <w:numPr>
          <w:ilvl w:val="0"/>
          <w:numId w:val="11"/>
        </w:numPr>
        <w:ind w:left="714" w:hanging="357"/>
        <w:rPr>
          <w:rFonts w:cs="Arial"/>
          <w:szCs w:val="22"/>
          <w:lang w:val="en-GB" w:eastAsia="es-ES"/>
        </w:rPr>
      </w:pPr>
      <w:r w:rsidRPr="00454B84">
        <w:rPr>
          <w:rFonts w:cs="Arial"/>
          <w:b/>
          <w:szCs w:val="22"/>
          <w:lang w:val="en-GB" w:eastAsia="es-ES"/>
        </w:rPr>
        <w:t>Other legal forms:</w:t>
      </w:r>
      <w:r w:rsidRPr="00454B84">
        <w:rPr>
          <w:rFonts w:cs="Arial"/>
          <w:szCs w:val="22"/>
          <w:lang w:val="en-GB" w:eastAsia="es-ES"/>
        </w:rPr>
        <w:t xml:space="preserve"> In the following table we can see a summary of other types of legal forms which have produced regional legislation:</w:t>
      </w:r>
    </w:p>
    <w:p w:rsidR="00C047CD" w:rsidRDefault="005A486E" w:rsidP="005A486E">
      <w:pPr>
        <w:ind w:left="714" w:hanging="357"/>
        <w:rPr>
          <w:rFonts w:cs="Arial"/>
          <w:szCs w:val="22"/>
          <w:lang w:val="en-GB" w:eastAsia="es-ES"/>
        </w:rPr>
      </w:pPr>
      <w:r>
        <w:rPr>
          <w:rFonts w:cs="Arial"/>
          <w:szCs w:val="22"/>
          <w:lang w:val="en-GB" w:eastAsia="es-ES"/>
        </w:rPr>
        <w:br w:type="page"/>
      </w:r>
    </w:p>
    <w:p w:rsidR="005A486E" w:rsidRPr="005A486E" w:rsidRDefault="005A486E" w:rsidP="005A486E">
      <w:pPr>
        <w:ind w:left="714" w:hanging="357"/>
        <w:jc w:val="center"/>
        <w:rPr>
          <w:rFonts w:cs="Arial"/>
          <w:szCs w:val="22"/>
          <w:u w:val="single"/>
          <w:lang w:val="en-GB" w:eastAsia="es-ES"/>
        </w:rPr>
      </w:pPr>
      <w:r w:rsidRPr="005A486E">
        <w:rPr>
          <w:rFonts w:cs="Arial"/>
          <w:szCs w:val="22"/>
          <w:u w:val="single"/>
          <w:lang w:val="en-GB" w:eastAsia="es-ES"/>
        </w:rPr>
        <w:t xml:space="preserve">Table </w:t>
      </w:r>
      <w:r w:rsidR="00524E62">
        <w:rPr>
          <w:rFonts w:cs="Arial"/>
          <w:szCs w:val="22"/>
          <w:u w:val="single"/>
          <w:lang w:val="en-GB" w:eastAsia="es-ES"/>
        </w:rPr>
        <w:t>5</w:t>
      </w:r>
      <w:r w:rsidRPr="005A486E">
        <w:rPr>
          <w:rFonts w:cs="Arial"/>
          <w:szCs w:val="22"/>
          <w:u w:val="single"/>
          <w:lang w:val="en-GB" w:eastAsia="es-ES"/>
        </w:rPr>
        <w:t xml:space="preserve"> – </w:t>
      </w:r>
      <w:r w:rsidR="002F7B5A">
        <w:rPr>
          <w:rFonts w:cs="Arial"/>
          <w:szCs w:val="22"/>
          <w:u w:val="single"/>
          <w:lang w:val="en-GB" w:eastAsia="es-ES"/>
        </w:rPr>
        <w:t>Main legal forms</w:t>
      </w:r>
    </w:p>
    <w:p w:rsidR="005A486E" w:rsidRPr="00454B84" w:rsidRDefault="005A486E" w:rsidP="005A486E">
      <w:pPr>
        <w:ind w:left="714" w:hanging="357"/>
        <w:rPr>
          <w:rFonts w:cs="Arial"/>
          <w:szCs w:val="22"/>
          <w:lang w:val="en-GB" w:eastAsia="es-ES"/>
        </w:rPr>
      </w:pPr>
    </w:p>
    <w:tbl>
      <w:tblPr>
        <w:tblW w:w="0" w:type="auto"/>
        <w:tblInd w:w="108" w:type="dxa"/>
        <w:tblBorders>
          <w:top w:val="single" w:sz="4" w:space="0" w:color="auto"/>
          <w:bottom w:val="single" w:sz="4" w:space="0" w:color="auto"/>
        </w:tblBorders>
        <w:shd w:val="clear" w:color="auto" w:fill="FFFFFF" w:themeFill="background1"/>
        <w:tblLook w:val="01E0"/>
      </w:tblPr>
      <w:tblGrid>
        <w:gridCol w:w="2835"/>
        <w:gridCol w:w="5895"/>
      </w:tblGrid>
      <w:tr w:rsidR="00C047CD" w:rsidRPr="00454B84">
        <w:tc>
          <w:tcPr>
            <w:tcW w:w="2835" w:type="dxa"/>
            <w:shd w:val="clear" w:color="auto" w:fill="FFFFFF" w:themeFill="background1"/>
          </w:tcPr>
          <w:p w:rsidR="00C047CD" w:rsidRPr="00454B84" w:rsidRDefault="00C047CD" w:rsidP="00454B84">
            <w:pPr>
              <w:rPr>
                <w:rFonts w:cs="Arial"/>
                <w:szCs w:val="22"/>
                <w:lang w:val="en-GB" w:eastAsia="es-ES"/>
              </w:rPr>
            </w:pPr>
            <w:r w:rsidRPr="00454B84">
              <w:rPr>
                <w:rFonts w:cs="Arial"/>
                <w:szCs w:val="22"/>
                <w:lang w:val="en-GB" w:eastAsia="es-ES"/>
              </w:rPr>
              <w:t>Mutuals</w:t>
            </w:r>
          </w:p>
        </w:tc>
        <w:tc>
          <w:tcPr>
            <w:tcW w:w="5895" w:type="dxa"/>
            <w:shd w:val="clear" w:color="auto" w:fill="FFFFFF" w:themeFill="background1"/>
          </w:tcPr>
          <w:p w:rsidR="00C047CD" w:rsidRDefault="00C047CD" w:rsidP="00454B84">
            <w:pPr>
              <w:rPr>
                <w:rFonts w:cs="Arial"/>
                <w:b/>
                <w:szCs w:val="22"/>
                <w:lang w:val="en-GB" w:eastAsia="es-ES"/>
              </w:rPr>
            </w:pPr>
            <w:r w:rsidRPr="00454B84">
              <w:rPr>
                <w:rFonts w:cs="Arial"/>
                <w:szCs w:val="22"/>
                <w:lang w:val="en-GB" w:eastAsia="es-ES"/>
              </w:rPr>
              <w:t xml:space="preserve">There are regional laws in those regions where this type of organizations has a certain significance as in </w:t>
            </w:r>
            <w:r w:rsidRPr="00454B84">
              <w:rPr>
                <w:rFonts w:cs="Arial"/>
                <w:b/>
                <w:szCs w:val="22"/>
                <w:lang w:val="en-GB" w:eastAsia="es-ES"/>
              </w:rPr>
              <w:t>Catalonia, Valencia, Madrid and Basque Country.</w:t>
            </w:r>
          </w:p>
          <w:p w:rsidR="005A486E" w:rsidRPr="00454B84" w:rsidRDefault="005A486E" w:rsidP="00454B84">
            <w:pPr>
              <w:rPr>
                <w:rFonts w:cs="Arial"/>
                <w:szCs w:val="22"/>
                <w:lang w:val="en-GB" w:eastAsia="es-ES"/>
              </w:rPr>
            </w:pPr>
          </w:p>
        </w:tc>
      </w:tr>
      <w:tr w:rsidR="00C047CD" w:rsidRPr="00454B84">
        <w:tc>
          <w:tcPr>
            <w:tcW w:w="2835" w:type="dxa"/>
            <w:shd w:val="clear" w:color="auto" w:fill="FFFFFF" w:themeFill="background1"/>
          </w:tcPr>
          <w:p w:rsidR="00C047CD" w:rsidRPr="00454B84" w:rsidRDefault="00C047CD" w:rsidP="00454B84">
            <w:pPr>
              <w:rPr>
                <w:rFonts w:cs="Arial"/>
                <w:szCs w:val="22"/>
                <w:lang w:val="en-GB" w:eastAsia="es-ES"/>
              </w:rPr>
            </w:pPr>
            <w:r w:rsidRPr="00454B84">
              <w:rPr>
                <w:rFonts w:cs="Arial"/>
                <w:szCs w:val="22"/>
                <w:lang w:val="en-GB" w:eastAsia="es-ES"/>
              </w:rPr>
              <w:t>Associations</w:t>
            </w:r>
          </w:p>
        </w:tc>
        <w:tc>
          <w:tcPr>
            <w:tcW w:w="5895" w:type="dxa"/>
            <w:shd w:val="clear" w:color="auto" w:fill="FFFFFF" w:themeFill="background1"/>
          </w:tcPr>
          <w:p w:rsidR="00C047CD" w:rsidRDefault="00C047CD" w:rsidP="00454B84">
            <w:pPr>
              <w:rPr>
                <w:rFonts w:cs="Arial"/>
                <w:b/>
                <w:szCs w:val="22"/>
                <w:lang w:val="en-GB" w:eastAsia="es-ES"/>
              </w:rPr>
            </w:pPr>
            <w:r w:rsidRPr="00454B84">
              <w:rPr>
                <w:rFonts w:cs="Arial"/>
                <w:szCs w:val="22"/>
                <w:lang w:val="en-GB" w:eastAsia="es-ES"/>
              </w:rPr>
              <w:t xml:space="preserve">Thse regions which has passed laws on this issue are </w:t>
            </w:r>
            <w:r w:rsidRPr="00454B84">
              <w:rPr>
                <w:rFonts w:cs="Arial"/>
                <w:b/>
                <w:szCs w:val="22"/>
                <w:lang w:val="en-GB" w:eastAsia="es-ES"/>
              </w:rPr>
              <w:t>Andalusia (2005), Canary Islands (2003), Catalonia (1997), Valencia (2008) and Basque Country (2007).</w:t>
            </w:r>
          </w:p>
          <w:p w:rsidR="005A486E" w:rsidRPr="00454B84" w:rsidRDefault="005A486E" w:rsidP="00454B84">
            <w:pPr>
              <w:rPr>
                <w:rFonts w:cs="Arial"/>
                <w:szCs w:val="22"/>
                <w:lang w:val="en-GB" w:eastAsia="es-ES"/>
              </w:rPr>
            </w:pPr>
          </w:p>
        </w:tc>
      </w:tr>
      <w:tr w:rsidR="00C047CD" w:rsidRPr="00454B84">
        <w:tc>
          <w:tcPr>
            <w:tcW w:w="2835" w:type="dxa"/>
            <w:shd w:val="clear" w:color="auto" w:fill="FFFFFF" w:themeFill="background1"/>
          </w:tcPr>
          <w:p w:rsidR="00C047CD" w:rsidRPr="00454B84" w:rsidRDefault="00C047CD" w:rsidP="00454B84">
            <w:pPr>
              <w:rPr>
                <w:rFonts w:cs="Arial"/>
                <w:szCs w:val="22"/>
                <w:lang w:val="en-GB" w:eastAsia="es-ES"/>
              </w:rPr>
            </w:pPr>
            <w:r w:rsidRPr="00454B84">
              <w:rPr>
                <w:rFonts w:cs="Arial"/>
                <w:szCs w:val="22"/>
                <w:lang w:val="en-GB" w:eastAsia="es-ES"/>
              </w:rPr>
              <w:t>Foundations</w:t>
            </w:r>
          </w:p>
        </w:tc>
        <w:tc>
          <w:tcPr>
            <w:tcW w:w="5895" w:type="dxa"/>
            <w:shd w:val="clear" w:color="auto" w:fill="FFFFFF" w:themeFill="background1"/>
          </w:tcPr>
          <w:p w:rsidR="00C047CD" w:rsidRDefault="00C047CD" w:rsidP="00454B84">
            <w:pPr>
              <w:rPr>
                <w:rFonts w:cs="Arial"/>
                <w:szCs w:val="22"/>
                <w:lang w:val="en-GB" w:eastAsia="es-ES"/>
              </w:rPr>
            </w:pPr>
            <w:r w:rsidRPr="00454B84">
              <w:rPr>
                <w:rFonts w:cs="Arial"/>
                <w:szCs w:val="22"/>
                <w:lang w:val="en-GB" w:eastAsia="es-ES"/>
              </w:rPr>
              <w:t xml:space="preserve">This legal form has attracted more interest from the point of view of policy makers since we find regional laws in the following regions: </w:t>
            </w:r>
            <w:r w:rsidRPr="00454B84">
              <w:rPr>
                <w:rFonts w:cs="Arial"/>
                <w:b/>
                <w:szCs w:val="22"/>
                <w:lang w:val="en-GB" w:eastAsia="es-ES"/>
              </w:rPr>
              <w:t>Andalusia</w:t>
            </w:r>
            <w:r w:rsidRPr="00454B84">
              <w:rPr>
                <w:rFonts w:cs="Arial"/>
                <w:szCs w:val="22"/>
                <w:lang w:val="en-GB" w:eastAsia="es-ES"/>
              </w:rPr>
              <w:t xml:space="preserve"> (2006), </w:t>
            </w:r>
            <w:r w:rsidRPr="00454B84">
              <w:rPr>
                <w:rFonts w:cs="Arial"/>
                <w:b/>
                <w:szCs w:val="22"/>
                <w:lang w:val="en-GB" w:eastAsia="es-ES"/>
              </w:rPr>
              <w:t>Canary Islands</w:t>
            </w:r>
            <w:r w:rsidRPr="00454B84">
              <w:rPr>
                <w:rFonts w:cs="Arial"/>
                <w:szCs w:val="22"/>
                <w:lang w:val="en-GB" w:eastAsia="es-ES"/>
              </w:rPr>
              <w:t xml:space="preserve"> (1998), </w:t>
            </w:r>
            <w:r w:rsidRPr="00454B84">
              <w:rPr>
                <w:rFonts w:cs="Arial"/>
                <w:b/>
                <w:szCs w:val="22"/>
                <w:lang w:val="en-GB" w:eastAsia="es-ES"/>
              </w:rPr>
              <w:t>Castilla y León</w:t>
            </w:r>
            <w:r w:rsidRPr="00454B84">
              <w:rPr>
                <w:rFonts w:cs="Arial"/>
                <w:szCs w:val="22"/>
                <w:lang w:val="en-GB" w:eastAsia="es-ES"/>
              </w:rPr>
              <w:t xml:space="preserve"> (2002), </w:t>
            </w:r>
            <w:r w:rsidRPr="00454B84">
              <w:rPr>
                <w:rFonts w:cs="Arial"/>
                <w:b/>
                <w:szCs w:val="22"/>
                <w:lang w:val="en-GB" w:eastAsia="es-ES"/>
              </w:rPr>
              <w:t>Catalonia</w:t>
            </w:r>
            <w:r w:rsidRPr="00454B84">
              <w:rPr>
                <w:rFonts w:cs="Arial"/>
                <w:szCs w:val="22"/>
                <w:lang w:val="en-GB" w:eastAsia="es-ES"/>
              </w:rPr>
              <w:t xml:space="preserve"> (2001), </w:t>
            </w:r>
            <w:r w:rsidRPr="00454B84">
              <w:rPr>
                <w:rFonts w:cs="Arial"/>
                <w:b/>
                <w:szCs w:val="22"/>
                <w:lang w:val="en-GB" w:eastAsia="es-ES"/>
              </w:rPr>
              <w:t>Madrid</w:t>
            </w:r>
            <w:r w:rsidRPr="00454B84">
              <w:rPr>
                <w:rFonts w:cs="Arial"/>
                <w:szCs w:val="22"/>
                <w:lang w:val="en-GB" w:eastAsia="es-ES"/>
              </w:rPr>
              <w:t xml:space="preserve"> (1998), </w:t>
            </w:r>
            <w:r w:rsidRPr="00454B84">
              <w:rPr>
                <w:rFonts w:cs="Arial"/>
                <w:b/>
                <w:szCs w:val="22"/>
                <w:lang w:val="en-GB" w:eastAsia="es-ES"/>
              </w:rPr>
              <w:t>Valencia</w:t>
            </w:r>
            <w:r w:rsidRPr="00454B84">
              <w:rPr>
                <w:rFonts w:cs="Arial"/>
                <w:szCs w:val="22"/>
                <w:lang w:val="en-GB" w:eastAsia="es-ES"/>
              </w:rPr>
              <w:t xml:space="preserve"> (1998), </w:t>
            </w:r>
            <w:r w:rsidRPr="00454B84">
              <w:rPr>
                <w:rFonts w:cs="Arial"/>
                <w:b/>
                <w:szCs w:val="22"/>
                <w:lang w:val="en-GB" w:eastAsia="es-ES"/>
              </w:rPr>
              <w:t>Galicia</w:t>
            </w:r>
            <w:r w:rsidRPr="00454B84">
              <w:rPr>
                <w:rFonts w:cs="Arial"/>
                <w:szCs w:val="22"/>
                <w:lang w:val="en-GB" w:eastAsia="es-ES"/>
              </w:rPr>
              <w:t xml:space="preserve"> (2006), </w:t>
            </w:r>
            <w:r w:rsidRPr="00454B84">
              <w:rPr>
                <w:rFonts w:cs="Arial"/>
                <w:b/>
                <w:szCs w:val="22"/>
                <w:lang w:val="en-GB" w:eastAsia="es-ES"/>
              </w:rPr>
              <w:t>Rioja</w:t>
            </w:r>
            <w:r w:rsidRPr="00454B84">
              <w:rPr>
                <w:rFonts w:cs="Arial"/>
                <w:szCs w:val="22"/>
                <w:lang w:val="en-GB" w:eastAsia="es-ES"/>
              </w:rPr>
              <w:t xml:space="preserve"> (2007), </w:t>
            </w:r>
            <w:r w:rsidRPr="00454B84">
              <w:rPr>
                <w:rFonts w:cs="Arial"/>
                <w:b/>
                <w:szCs w:val="22"/>
                <w:lang w:val="en-GB" w:eastAsia="es-ES"/>
              </w:rPr>
              <w:t>Navarra</w:t>
            </w:r>
            <w:r w:rsidRPr="00454B84">
              <w:rPr>
                <w:rFonts w:cs="Arial"/>
                <w:szCs w:val="22"/>
                <w:lang w:val="en-GB" w:eastAsia="es-ES"/>
              </w:rPr>
              <w:t xml:space="preserve"> (1996 and </w:t>
            </w:r>
            <w:r w:rsidRPr="00454B84">
              <w:rPr>
                <w:rFonts w:cs="Arial"/>
                <w:b/>
                <w:szCs w:val="22"/>
                <w:lang w:val="en-GB" w:eastAsia="es-ES"/>
              </w:rPr>
              <w:t>Basque Country</w:t>
            </w:r>
            <w:r w:rsidRPr="00454B84">
              <w:rPr>
                <w:rFonts w:cs="Arial"/>
                <w:szCs w:val="22"/>
                <w:lang w:val="en-GB" w:eastAsia="es-ES"/>
              </w:rPr>
              <w:t xml:space="preserve"> (1994).</w:t>
            </w:r>
          </w:p>
          <w:p w:rsidR="005A486E" w:rsidRPr="00454B84" w:rsidRDefault="005A486E" w:rsidP="00454B84">
            <w:pPr>
              <w:rPr>
                <w:rFonts w:cs="Arial"/>
                <w:szCs w:val="22"/>
                <w:lang w:val="en-GB" w:eastAsia="es-ES"/>
              </w:rPr>
            </w:pPr>
          </w:p>
        </w:tc>
      </w:tr>
      <w:tr w:rsidR="00C047CD" w:rsidRPr="00454B84">
        <w:tc>
          <w:tcPr>
            <w:tcW w:w="2835" w:type="dxa"/>
            <w:shd w:val="clear" w:color="auto" w:fill="FFFFFF" w:themeFill="background1"/>
          </w:tcPr>
          <w:p w:rsidR="00B71A2E" w:rsidRDefault="00C047CD" w:rsidP="002F7B5A">
            <w:pPr>
              <w:jc w:val="left"/>
              <w:rPr>
                <w:rFonts w:cs="Arial"/>
                <w:szCs w:val="22"/>
                <w:lang w:val="en-GB" w:eastAsia="es-ES"/>
              </w:rPr>
            </w:pPr>
            <w:r w:rsidRPr="00454B84">
              <w:rPr>
                <w:rFonts w:cs="Arial"/>
                <w:szCs w:val="22"/>
                <w:lang w:val="en-GB" w:eastAsia="es-ES"/>
              </w:rPr>
              <w:t>Work Integration Companies</w:t>
            </w:r>
          </w:p>
        </w:tc>
        <w:tc>
          <w:tcPr>
            <w:tcW w:w="5895" w:type="dxa"/>
            <w:shd w:val="clear" w:color="auto" w:fill="FFFFFF" w:themeFill="background1"/>
          </w:tcPr>
          <w:p w:rsidR="00C047CD" w:rsidRPr="00454B84" w:rsidRDefault="00C047CD" w:rsidP="00454B84">
            <w:pPr>
              <w:rPr>
                <w:rFonts w:cs="Arial"/>
                <w:szCs w:val="22"/>
                <w:lang w:val="en-GB" w:eastAsia="es-ES"/>
              </w:rPr>
            </w:pPr>
            <w:r w:rsidRPr="00454B84">
              <w:rPr>
                <w:rFonts w:cs="Arial"/>
                <w:szCs w:val="22"/>
                <w:lang w:val="en-GB" w:eastAsia="es-ES"/>
              </w:rPr>
              <w:t xml:space="preserve">This is the most modern new type of Social Enterprise and the one most closely related to the new proposals in this area. It is specially relevant to our report that some regional laws are prior to the new national law such as those in </w:t>
            </w:r>
            <w:r w:rsidRPr="00454B84">
              <w:rPr>
                <w:rFonts w:cs="Arial"/>
                <w:b/>
                <w:szCs w:val="22"/>
                <w:lang w:val="en-GB" w:eastAsia="es-ES"/>
              </w:rPr>
              <w:t>Catalonia</w:t>
            </w:r>
            <w:r w:rsidRPr="00454B84">
              <w:rPr>
                <w:rFonts w:cs="Arial"/>
                <w:szCs w:val="22"/>
                <w:lang w:val="en-GB" w:eastAsia="es-ES"/>
              </w:rPr>
              <w:t xml:space="preserve"> (2002), </w:t>
            </w:r>
            <w:r w:rsidRPr="00454B84">
              <w:rPr>
                <w:rFonts w:cs="Arial"/>
                <w:b/>
                <w:szCs w:val="22"/>
                <w:lang w:val="en-GB" w:eastAsia="es-ES"/>
              </w:rPr>
              <w:t>Baleares Islands</w:t>
            </w:r>
            <w:r w:rsidRPr="00454B84">
              <w:rPr>
                <w:rFonts w:cs="Arial"/>
                <w:szCs w:val="22"/>
                <w:lang w:val="en-GB" w:eastAsia="es-ES"/>
              </w:rPr>
              <w:t xml:space="preserve"> (2003), </w:t>
            </w:r>
            <w:r w:rsidRPr="00454B84">
              <w:rPr>
                <w:rFonts w:cs="Arial"/>
                <w:b/>
                <w:szCs w:val="22"/>
                <w:lang w:val="en-GB" w:eastAsia="es-ES"/>
              </w:rPr>
              <w:t>Madrid</w:t>
            </w:r>
            <w:r w:rsidRPr="00454B84">
              <w:rPr>
                <w:rFonts w:cs="Arial"/>
                <w:szCs w:val="22"/>
                <w:lang w:val="en-GB" w:eastAsia="es-ES"/>
              </w:rPr>
              <w:t xml:space="preserve"> (2003), </w:t>
            </w:r>
            <w:r w:rsidRPr="00454B84">
              <w:rPr>
                <w:rFonts w:cs="Arial"/>
                <w:b/>
                <w:szCs w:val="22"/>
                <w:lang w:val="en-GB" w:eastAsia="es-ES"/>
              </w:rPr>
              <w:t>La Rioja</w:t>
            </w:r>
            <w:r w:rsidRPr="00454B84">
              <w:rPr>
                <w:rFonts w:cs="Arial"/>
                <w:szCs w:val="22"/>
                <w:lang w:val="en-GB" w:eastAsia="es-ES"/>
              </w:rPr>
              <w:t xml:space="preserve"> (2003), </w:t>
            </w:r>
            <w:r w:rsidRPr="00454B84">
              <w:rPr>
                <w:rFonts w:cs="Arial"/>
                <w:b/>
                <w:szCs w:val="22"/>
                <w:lang w:val="en-GB" w:eastAsia="es-ES"/>
              </w:rPr>
              <w:t>Navarra</w:t>
            </w:r>
            <w:r w:rsidRPr="00454B84">
              <w:rPr>
                <w:rFonts w:cs="Arial"/>
                <w:szCs w:val="22"/>
                <w:lang w:val="en-GB" w:eastAsia="es-ES"/>
              </w:rPr>
              <w:t xml:space="preserve"> (1999) or </w:t>
            </w:r>
            <w:r w:rsidRPr="00454B84">
              <w:rPr>
                <w:rFonts w:cs="Arial"/>
                <w:b/>
                <w:szCs w:val="22"/>
                <w:lang w:val="en-GB" w:eastAsia="es-ES"/>
              </w:rPr>
              <w:t>Basque Country</w:t>
            </w:r>
            <w:r w:rsidRPr="00454B84">
              <w:rPr>
                <w:rFonts w:cs="Arial"/>
                <w:szCs w:val="22"/>
                <w:lang w:val="en-GB" w:eastAsia="es-ES"/>
              </w:rPr>
              <w:t xml:space="preserve"> (2000). It is worth mentioning the forerunner role in this field of regions such as Catalonia, Basque Country and Navarra.</w:t>
            </w:r>
          </w:p>
        </w:tc>
      </w:tr>
    </w:tbl>
    <w:p w:rsidR="00C047CD" w:rsidRPr="005A486E" w:rsidRDefault="00C047CD" w:rsidP="00454B84">
      <w:pPr>
        <w:rPr>
          <w:rFonts w:cs="Arial"/>
          <w:sz w:val="18"/>
          <w:szCs w:val="18"/>
          <w:lang w:val="en-GB" w:eastAsia="es-ES"/>
        </w:rPr>
      </w:pPr>
      <w:r w:rsidRPr="005A486E">
        <w:rPr>
          <w:rFonts w:cs="Arial"/>
          <w:sz w:val="18"/>
          <w:szCs w:val="18"/>
          <w:lang w:val="en-GB" w:eastAsia="es-ES"/>
        </w:rPr>
        <w:t>Source: Author’s own sources.</w:t>
      </w:r>
    </w:p>
    <w:p w:rsidR="00C047CD" w:rsidRPr="00454B84" w:rsidRDefault="00C047CD" w:rsidP="00454B84">
      <w:pPr>
        <w:rPr>
          <w:rFonts w:cs="Arial"/>
          <w:szCs w:val="22"/>
          <w:lang w:val="en-GB" w:eastAsia="es-ES"/>
        </w:rPr>
      </w:pPr>
    </w:p>
    <w:p w:rsidR="00C047CD" w:rsidRPr="00454B84" w:rsidRDefault="005A486E" w:rsidP="00454B84">
      <w:pPr>
        <w:rPr>
          <w:rFonts w:cs="Arial"/>
          <w:b/>
          <w:bCs/>
          <w:i/>
          <w:szCs w:val="22"/>
          <w:lang w:val="en-GB" w:eastAsia="es-ES"/>
        </w:rPr>
      </w:pPr>
      <w:bookmarkStart w:id="40" w:name="_Toc194654878"/>
      <w:r>
        <w:rPr>
          <w:rFonts w:cs="Arial"/>
          <w:b/>
          <w:bCs/>
          <w:i/>
          <w:szCs w:val="22"/>
          <w:lang w:val="en-GB" w:eastAsia="es-ES"/>
        </w:rPr>
        <w:t>Issues and best p</w:t>
      </w:r>
      <w:r w:rsidR="00C047CD" w:rsidRPr="00454B84">
        <w:rPr>
          <w:rFonts w:cs="Arial"/>
          <w:b/>
          <w:bCs/>
          <w:i/>
          <w:szCs w:val="22"/>
          <w:lang w:val="en-GB" w:eastAsia="es-ES"/>
        </w:rPr>
        <w:t>ractices (relevant to Egypt)</w:t>
      </w:r>
      <w:bookmarkEnd w:id="40"/>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We will now try to provide some deeper understanding of key issues of the Spanish legal framework which can be of use for the current assignment, i.e. for the development of an Egyptian legal framework in the field of social entrepreneurship. In this case we will address the </w:t>
      </w:r>
      <w:r w:rsidRPr="00454B84">
        <w:rPr>
          <w:rFonts w:cs="Arial"/>
          <w:i/>
          <w:szCs w:val="22"/>
          <w:lang w:val="en-GB" w:eastAsia="es-ES"/>
        </w:rPr>
        <w:t>sociedades laborales</w:t>
      </w:r>
      <w:r w:rsidRPr="00454B84">
        <w:rPr>
          <w:rFonts w:cs="Arial"/>
          <w:szCs w:val="22"/>
          <w:lang w:val="en-GB" w:eastAsia="es-ES"/>
        </w:rPr>
        <w:t xml:space="preserve"> and the Social Economy Law.</w:t>
      </w:r>
    </w:p>
    <w:p w:rsidR="00C047CD" w:rsidRPr="00454B84" w:rsidRDefault="00C047CD" w:rsidP="00454B84">
      <w:pPr>
        <w:rPr>
          <w:rFonts w:cs="Arial"/>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Sociedades Laborales</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are two internationally recognised best practices in Spain in relation to changes in the Legal Framework. One is the introduction of a new type of social enterprise (the </w:t>
      </w:r>
      <w:r w:rsidRPr="00454B84">
        <w:rPr>
          <w:rFonts w:cs="Arial"/>
          <w:i/>
          <w:szCs w:val="22"/>
          <w:lang w:val="en-GB" w:eastAsia="es-ES"/>
        </w:rPr>
        <w:t>sociedades laborales</w:t>
      </w:r>
      <w:r w:rsidRPr="00454B84">
        <w:rPr>
          <w:rFonts w:cs="Arial"/>
          <w:szCs w:val="22"/>
          <w:lang w:val="en-GB" w:eastAsia="es-ES"/>
        </w:rPr>
        <w:t>) and the other one is the introduction of a law on the social economy.</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first case is another story of a legal innovation that took time in order to be realised. As in the case of social co-operatives, there were already </w:t>
      </w:r>
      <w:r w:rsidRPr="00454B84">
        <w:rPr>
          <w:rFonts w:cs="Arial"/>
          <w:i/>
          <w:szCs w:val="22"/>
          <w:lang w:val="en-GB" w:eastAsia="es-ES"/>
        </w:rPr>
        <w:t>sociedades laborales</w:t>
      </w:r>
      <w:r w:rsidRPr="00454B84">
        <w:rPr>
          <w:rFonts w:cs="Arial"/>
          <w:szCs w:val="22"/>
          <w:lang w:val="en-GB" w:eastAsia="es-ES"/>
        </w:rPr>
        <w:t xml:space="preserve"> for more than twenty years before a change in the legislation came into force. That change was based on cumulated experience both from the government and key actors such as researchers, trade unionist and social entrepreneurs.</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Furthermore it was built on many failure stories, thus, as stated in the White Paper on Social Economy in Spain (Monzon and Barea, 1992) </w:t>
      </w:r>
      <w:r w:rsidR="00CB6374">
        <w:rPr>
          <w:rFonts w:cs="Arial"/>
          <w:szCs w:val="22"/>
          <w:lang w:val="en-GB" w:eastAsia="es-ES"/>
        </w:rPr>
        <w:t>"</w:t>
      </w:r>
      <w:r w:rsidRPr="00454B84">
        <w:rPr>
          <w:rFonts w:cs="Arial"/>
          <w:szCs w:val="22"/>
          <w:lang w:val="en-GB" w:eastAsia="es-ES"/>
        </w:rPr>
        <w:t xml:space="preserve">from the 5944 </w:t>
      </w:r>
      <w:r w:rsidRPr="00454B84">
        <w:rPr>
          <w:rFonts w:cs="Arial"/>
          <w:i/>
          <w:szCs w:val="22"/>
          <w:lang w:val="en-GB" w:eastAsia="es-ES"/>
        </w:rPr>
        <w:t xml:space="preserve">sociedades laborales </w:t>
      </w:r>
      <w:r w:rsidRPr="00454B84">
        <w:rPr>
          <w:rFonts w:cs="Arial"/>
          <w:szCs w:val="22"/>
          <w:lang w:val="en-GB" w:eastAsia="es-ES"/>
        </w:rPr>
        <w:t>included in the directories on December 31</w:t>
      </w:r>
      <w:r w:rsidRPr="00454B84">
        <w:rPr>
          <w:rFonts w:cs="Arial"/>
          <w:szCs w:val="22"/>
          <w:vertAlign w:val="superscript"/>
          <w:lang w:val="en-GB" w:eastAsia="es-ES"/>
        </w:rPr>
        <w:t>st</w:t>
      </w:r>
      <w:r w:rsidRPr="00454B84">
        <w:rPr>
          <w:rFonts w:cs="Arial"/>
          <w:szCs w:val="22"/>
          <w:lang w:val="en-GB" w:eastAsia="es-ES"/>
        </w:rPr>
        <w:t xml:space="preserve"> 1988 only 58% of them were active in the second half of 1990</w:t>
      </w:r>
      <w:r w:rsidR="00CB6374">
        <w:rPr>
          <w:rFonts w:cs="Arial"/>
          <w:szCs w:val="22"/>
          <w:lang w:val="en-GB" w:eastAsia="es-ES"/>
        </w:rPr>
        <w:t>"</w:t>
      </w:r>
      <w:r w:rsidRPr="00454B84">
        <w:rPr>
          <w:rFonts w:cs="Arial"/>
          <w:szCs w:val="22"/>
          <w:lang w:val="en-GB" w:eastAsia="es-ES"/>
        </w:rPr>
        <w:t xml:space="preserve">. </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new legal form was clearly included in the legal framework for commercial companies and only a few legal remarks were introduced to guarantee the general objectives of this new type of company (these included, for example, fighting against unemployment, providing a more friendly environment for employee-owned companies and a new type of social economy organisation which was more adapted to the double nature of the worker/shareholder of these types of companies).</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According to the law, their special nature is a guarantee for the tax benefits they receive. For that purpose, for example they need to establish a </w:t>
      </w:r>
      <w:r w:rsidR="00CB6374">
        <w:rPr>
          <w:rFonts w:cs="Arial"/>
          <w:szCs w:val="22"/>
          <w:lang w:val="en-GB" w:eastAsia="es-ES"/>
        </w:rPr>
        <w:t>"</w:t>
      </w:r>
      <w:r w:rsidRPr="00454B84">
        <w:rPr>
          <w:rFonts w:cs="Arial"/>
          <w:szCs w:val="22"/>
          <w:lang w:val="en-GB" w:eastAsia="es-ES"/>
        </w:rPr>
        <w:t>reserve fund</w:t>
      </w:r>
      <w:r w:rsidR="00CB6374">
        <w:rPr>
          <w:rFonts w:cs="Arial"/>
          <w:szCs w:val="22"/>
          <w:lang w:val="en-GB" w:eastAsia="es-ES"/>
        </w:rPr>
        <w:t>"</w:t>
      </w:r>
      <w:r w:rsidRPr="00454B84">
        <w:rPr>
          <w:rFonts w:cs="Arial"/>
          <w:szCs w:val="22"/>
          <w:lang w:val="en-GB" w:eastAsia="es-ES"/>
        </w:rPr>
        <w:t xml:space="preserve"> aimed at compensating losses, or a system of preferential access to shares being sold or transmitted by shareholders.</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w:t>
      </w:r>
      <w:r w:rsidR="003436EB">
        <w:rPr>
          <w:rFonts w:cs="Arial"/>
          <w:szCs w:val="22"/>
          <w:lang w:val="en-GB" w:eastAsia="es-ES"/>
        </w:rPr>
        <w:t>above-mentioned</w:t>
      </w:r>
      <w:r w:rsidRPr="00454B84">
        <w:rPr>
          <w:rFonts w:cs="Arial"/>
          <w:szCs w:val="22"/>
          <w:lang w:val="en-GB" w:eastAsia="es-ES"/>
        </w:rPr>
        <w:t xml:space="preserve"> remarks were aimed at providing a balance between its social and economic dimensions, without producing relevant disruption in terms of competition with other legal forms. It is worth noting that the context in which they were born was a very specific one and the initial societal challenge was to ease a process of rapid economic change without producing too much collateral damage to workers being laid off. Nevertheless, its strengths (such as its adequacy to combine the above mentioned double nature of entrepreneurs) also produced some problems, due to the forced adaptation to EU law. Thus, when this adaptation raised the minimum capital for the Limited Liability Company in 1989 this issue produced a dramatic fall in the number of </w:t>
      </w:r>
      <w:r w:rsidRPr="00454B84">
        <w:rPr>
          <w:rFonts w:cs="Arial"/>
          <w:i/>
          <w:szCs w:val="22"/>
          <w:lang w:val="en-GB" w:eastAsia="es-ES"/>
        </w:rPr>
        <w:t>sociedades laborales</w:t>
      </w:r>
      <w:r w:rsidRPr="00454B84">
        <w:rPr>
          <w:rFonts w:cs="Arial"/>
          <w:szCs w:val="22"/>
          <w:lang w:val="en-GB" w:eastAsia="es-ES"/>
        </w:rPr>
        <w:t xml:space="preserve"> being created. These inadequacies were addressed in a series of legal reforms on 1997 and 1998. Nevertheless, as it is a national level law, changes are more difficult to achieve and since 2005 most representative organisations are asking for a new reform that despite several initiatives (including some from the Ministry of Employment) has not taken place. It must be said that companies in Spain can receive grants and donations. In the first case there exists a EU norm, called De minimis</w:t>
      </w:r>
      <w:r w:rsidRPr="00454B84">
        <w:rPr>
          <w:rFonts w:cs="Arial"/>
          <w:szCs w:val="22"/>
          <w:vertAlign w:val="superscript"/>
          <w:lang w:val="en-GB" w:eastAsia="es-ES"/>
        </w:rPr>
        <w:footnoteReference w:id="33"/>
      </w:r>
      <w:r w:rsidRPr="00454B84">
        <w:rPr>
          <w:rFonts w:cs="Arial"/>
          <w:szCs w:val="22"/>
          <w:lang w:val="en-GB" w:eastAsia="es-ES"/>
        </w:rPr>
        <w:t xml:space="preserve">, which establishes a ceiling for them. Furthermore, since the governance structure and the rules regulating the capital structure of </w:t>
      </w:r>
      <w:r w:rsidRPr="00454B84">
        <w:rPr>
          <w:rFonts w:cs="Arial"/>
          <w:i/>
          <w:szCs w:val="22"/>
          <w:lang w:val="en-GB" w:eastAsia="es-ES"/>
        </w:rPr>
        <w:t>sociedades laborales</w:t>
      </w:r>
      <w:r w:rsidRPr="00454B84">
        <w:rPr>
          <w:rFonts w:cs="Arial"/>
          <w:szCs w:val="22"/>
          <w:lang w:val="en-GB" w:eastAsia="es-ES"/>
        </w:rPr>
        <w:t xml:space="preserve"> is the same that for Commercial Companies, they have an easier access to external funding than co-operatives. Finally, it is worth mentioning that in the above last mentioned process of reforms started on 2005, one of the main issues is adaptation of Tax treatment of both the company and of workers entrepreneurs (i.e. personal income tax) and </w:t>
      </w:r>
      <w:r w:rsidRPr="00454B84">
        <w:rPr>
          <w:rFonts w:cs="Arial"/>
          <w:i/>
          <w:szCs w:val="22"/>
          <w:lang w:val="en-GB" w:eastAsia="es-ES"/>
        </w:rPr>
        <w:t>inter vivos</w:t>
      </w:r>
      <w:r w:rsidR="005A486E">
        <w:rPr>
          <w:rFonts w:cs="Arial"/>
          <w:szCs w:val="22"/>
          <w:lang w:val="en-GB" w:eastAsia="es-ES"/>
        </w:rPr>
        <w:t xml:space="preserve"> distribution.</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It should be noted that this entrepreneurial vehicle was used by the most relevant pioneering Work Insertion Company (Can Ensenya, 1985) which went on to become a conglomerate and whose founder became President of the Work Insertion Companies Federation in Spain. Furthermore, they adapted to the new situation by creating a conglomerate which in the end included a NPO for those activities who were not profit. Thus, though the main societal challenge when </w:t>
      </w:r>
      <w:r w:rsidRPr="00454B84">
        <w:rPr>
          <w:rFonts w:cs="Arial"/>
          <w:i/>
          <w:szCs w:val="22"/>
          <w:lang w:val="en-GB" w:eastAsia="es-ES"/>
        </w:rPr>
        <w:t>Sociedades Laborales</w:t>
      </w:r>
      <w:r w:rsidRPr="00454B84">
        <w:rPr>
          <w:rFonts w:cs="Arial"/>
          <w:szCs w:val="22"/>
          <w:lang w:val="en-GB" w:eastAsia="es-ES"/>
        </w:rPr>
        <w:t xml:space="preserve"> were born (in the 60’s) and when the relevant new piece of legislation was passed (in mid 80’s) was unemployment and industrial conversion, it soon demonstrated its potential and flexibility as a vehicle for other more focused societal challenges. </w:t>
      </w:r>
    </w:p>
    <w:p w:rsidR="00C047CD" w:rsidRPr="00454B84" w:rsidRDefault="005A486E" w:rsidP="00454B84">
      <w:pPr>
        <w:rPr>
          <w:rFonts w:cs="Arial"/>
          <w:b/>
          <w:i/>
          <w:szCs w:val="22"/>
          <w:lang w:val="en-GB" w:eastAsia="es-ES"/>
        </w:rPr>
      </w:pPr>
      <w:r>
        <w:rPr>
          <w:rFonts w:cs="Arial"/>
          <w:b/>
          <w:i/>
          <w:szCs w:val="22"/>
          <w:lang w:val="en-GB" w:eastAsia="es-ES"/>
        </w:rPr>
        <w:br w:type="page"/>
      </w:r>
    </w:p>
    <w:p w:rsidR="00C047CD" w:rsidRPr="00454B84" w:rsidRDefault="00C047CD" w:rsidP="00454B84">
      <w:pPr>
        <w:rPr>
          <w:rFonts w:cs="Arial"/>
          <w:i/>
          <w:szCs w:val="22"/>
          <w:lang w:val="en-GB" w:eastAsia="es-ES"/>
        </w:rPr>
      </w:pPr>
      <w:r w:rsidRPr="00454B84">
        <w:rPr>
          <w:rFonts w:cs="Arial"/>
          <w:i/>
          <w:szCs w:val="22"/>
          <w:lang w:val="en-GB" w:eastAsia="es-ES"/>
        </w:rPr>
        <w:t>Social Economy Law</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 we have already noted this law was the result of a long process which started with the arrival of democracy and the search for entrepreneurial vehicles of a different nature to those aimed at profit maximisation. During the past thirty five years a complex and highly developed legal framework on social entrepreneurship has been built. This framework already consists of dozens of state and regional laws to address several of those vehicles (foundations, associations, co-operatives of all kinds, work insertion companies, etc) and one of the most relevant issues is the active participation of organised civil society in it, or, even more, the development of a mutually beneficial partnership between public (high officials and policy makers) and private actors (who have also tried to organise themselves in accordance with the local political context). This has also been honed by an alertness that this partnership also needed a strong development of the cognitive dimensions in all its aspects (knowledge, training, awareness, etc.), and therefore we can see the significance of this typology of </w:t>
      </w:r>
      <w:r w:rsidR="005A486E">
        <w:rPr>
          <w:rFonts w:cs="Arial"/>
          <w:szCs w:val="22"/>
          <w:lang w:val="en-GB" w:eastAsia="es-ES"/>
        </w:rPr>
        <w:t>actors in the policy network.</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This is not the end of the process but a necessary step also for policy-makers and public officials to understand better an issue that requires clarification. The concept of social economy had already been used and had been introduced in several </w:t>
      </w:r>
      <w:r w:rsidR="00CB6374">
        <w:rPr>
          <w:rFonts w:cs="Arial"/>
          <w:szCs w:val="22"/>
          <w:lang w:val="en-GB" w:eastAsia="es-ES"/>
        </w:rPr>
        <w:t>"</w:t>
      </w:r>
      <w:r w:rsidRPr="00454B84">
        <w:rPr>
          <w:rFonts w:cs="Arial"/>
          <w:szCs w:val="22"/>
          <w:lang w:val="en-GB" w:eastAsia="es-ES"/>
        </w:rPr>
        <w:t>Regional Constitutions</w:t>
      </w:r>
      <w:r w:rsidR="00CB6374">
        <w:rPr>
          <w:rFonts w:cs="Arial"/>
          <w:szCs w:val="22"/>
          <w:lang w:val="en-GB" w:eastAsia="es-ES"/>
        </w:rPr>
        <w:t>"</w:t>
      </w:r>
      <w:r w:rsidRPr="00454B84">
        <w:rPr>
          <w:rFonts w:cs="Arial"/>
          <w:szCs w:val="22"/>
          <w:lang w:val="en-GB" w:eastAsia="es-ES"/>
        </w:rPr>
        <w:t xml:space="preserve"> during the last decade, so a legal identification of the object for this extended legal framework was needed. On the other hand a solution not to limit an object which is by nature innovative and with blurred frontiers (see for this purpose the EMES definition of social enterprise) was needed. And it was found in the semi-open catalogue mentioned in this report. This is a catalogue which rejects the inclusion of the existing legal forms and which sets also some exceptional cases which falls within the definition according to principles and values. Furthermore, this is not a fixed catalogue since the law calls for a permanent updating of the catalogue with the initiative for that update coming from the Council (i.e. the body including public and private actors).</w:t>
      </w:r>
    </w:p>
    <w:p w:rsidR="005A486E" w:rsidRDefault="005A486E"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In article 4 of the Law, we can find the guiding principles of the organisations belonging to Social Economy, where we can see its double nature (self-employment instruments and also companies with a clear social aim):</w:t>
      </w:r>
    </w:p>
    <w:p w:rsidR="005A486E" w:rsidRPr="00454B84" w:rsidRDefault="005A486E" w:rsidP="00454B84">
      <w:pPr>
        <w:rPr>
          <w:rFonts w:cs="Arial"/>
          <w:szCs w:val="22"/>
          <w:lang w:val="en-GB" w:eastAsia="es-ES"/>
        </w:rPr>
      </w:pPr>
    </w:p>
    <w:p w:rsidR="00C047CD" w:rsidRPr="00454B84" w:rsidRDefault="00C91250" w:rsidP="00CE3FA1">
      <w:pPr>
        <w:numPr>
          <w:ilvl w:val="0"/>
          <w:numId w:val="40"/>
        </w:numPr>
        <w:ind w:left="714" w:hanging="357"/>
        <w:rPr>
          <w:rFonts w:cs="Arial"/>
          <w:szCs w:val="22"/>
          <w:lang w:val="en-GB" w:eastAsia="es-ES"/>
        </w:rPr>
      </w:pPr>
      <w:r>
        <w:rPr>
          <w:rFonts w:cs="Arial"/>
          <w:szCs w:val="22"/>
          <w:lang w:val="en-GB" w:eastAsia="es-ES"/>
        </w:rPr>
        <w:t>p</w:t>
      </w:r>
      <w:r w:rsidR="00C047CD" w:rsidRPr="00454B84">
        <w:rPr>
          <w:rFonts w:cs="Arial"/>
          <w:szCs w:val="22"/>
          <w:lang w:val="en-GB" w:eastAsia="es-ES"/>
        </w:rPr>
        <w:t>rimacy of persons and social aims over capital</w:t>
      </w:r>
      <w:r>
        <w:rPr>
          <w:rFonts w:cs="Arial"/>
          <w:szCs w:val="22"/>
          <w:lang w:val="en-GB" w:eastAsia="es-ES"/>
        </w:rPr>
        <w:t>;</w:t>
      </w:r>
    </w:p>
    <w:p w:rsidR="00C047CD" w:rsidRPr="00454B84" w:rsidRDefault="00C91250" w:rsidP="00CE3FA1">
      <w:pPr>
        <w:numPr>
          <w:ilvl w:val="0"/>
          <w:numId w:val="40"/>
        </w:numPr>
        <w:ind w:left="714" w:hanging="357"/>
        <w:rPr>
          <w:rFonts w:cs="Arial"/>
          <w:szCs w:val="22"/>
          <w:lang w:val="en-GB" w:eastAsia="es-ES"/>
        </w:rPr>
      </w:pPr>
      <w:r>
        <w:rPr>
          <w:rFonts w:cs="Arial"/>
          <w:szCs w:val="22"/>
          <w:lang w:val="en-GB" w:eastAsia="es-ES"/>
        </w:rPr>
        <w:t>a</w:t>
      </w:r>
      <w:r w:rsidR="00C047CD" w:rsidRPr="00454B84">
        <w:rPr>
          <w:rFonts w:cs="Arial"/>
          <w:szCs w:val="22"/>
          <w:lang w:val="en-GB" w:eastAsia="es-ES"/>
        </w:rPr>
        <w:t>llocation of the results (income) to either the members according to their contribution or the social aim of the organisation</w:t>
      </w:r>
      <w:r>
        <w:rPr>
          <w:rFonts w:cs="Arial"/>
          <w:szCs w:val="22"/>
          <w:lang w:val="en-GB" w:eastAsia="es-ES"/>
        </w:rPr>
        <w:t>;</w:t>
      </w:r>
    </w:p>
    <w:p w:rsidR="00C047CD" w:rsidRPr="00454B84" w:rsidRDefault="00C91250" w:rsidP="00CE3FA1">
      <w:pPr>
        <w:numPr>
          <w:ilvl w:val="0"/>
          <w:numId w:val="40"/>
        </w:numPr>
        <w:ind w:left="714" w:hanging="357"/>
        <w:rPr>
          <w:rFonts w:cs="Arial"/>
          <w:szCs w:val="22"/>
          <w:lang w:val="en-GB" w:eastAsia="es-ES"/>
        </w:rPr>
      </w:pPr>
      <w:r>
        <w:rPr>
          <w:rFonts w:cs="Arial"/>
          <w:szCs w:val="22"/>
          <w:lang w:val="en-GB" w:eastAsia="es-ES"/>
        </w:rPr>
        <w:t>p</w:t>
      </w:r>
      <w:r w:rsidR="00C047CD" w:rsidRPr="00454B84">
        <w:rPr>
          <w:rFonts w:cs="Arial"/>
          <w:szCs w:val="22"/>
          <w:lang w:val="en-GB" w:eastAsia="es-ES"/>
        </w:rPr>
        <w:t>romotion of internal (towards its members) and external (towards society) solidarity and a clear commitment with local development, equal opportunities, social cohesion, insertion of socially excluded persons, quality employment, conciliation of personal and professional life and sustainability</w:t>
      </w:r>
      <w:r>
        <w:rPr>
          <w:rFonts w:cs="Arial"/>
          <w:szCs w:val="22"/>
          <w:lang w:val="en-GB" w:eastAsia="es-ES"/>
        </w:rPr>
        <w:t>;</w:t>
      </w:r>
    </w:p>
    <w:p w:rsidR="00C047CD" w:rsidRPr="00454B84" w:rsidRDefault="00C91250" w:rsidP="00CE3FA1">
      <w:pPr>
        <w:numPr>
          <w:ilvl w:val="0"/>
          <w:numId w:val="40"/>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hey must be independent of public authorities.</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Finally, one of the mandates of the Law is for the public authorities to remove all obstacles to the initiation and development of an economic activity of the social economy entities. (article 8, section 2, paragraph a) and to involve them in key social policies such as employment, rural development, etc.</w:t>
      </w:r>
    </w:p>
    <w:p w:rsidR="00C047CD" w:rsidRPr="007B797C" w:rsidRDefault="00C047CD" w:rsidP="005A486E">
      <w:pPr>
        <w:pStyle w:val="Heading3"/>
        <w:rPr>
          <w:lang w:val="en-US" w:eastAsia="es-ES"/>
        </w:rPr>
      </w:pPr>
      <w:r w:rsidRPr="008000B8">
        <w:rPr>
          <w:i/>
          <w:lang w:val="en-US"/>
        </w:rPr>
        <w:br w:type="page"/>
      </w:r>
      <w:bookmarkStart w:id="41" w:name="_Toc194654879"/>
      <w:bookmarkStart w:id="42" w:name="_Toc328315849"/>
      <w:r w:rsidR="0084549A">
        <w:rPr>
          <w:lang w:val="en-US"/>
        </w:rPr>
        <w:t>1</w:t>
      </w:r>
      <w:r w:rsidR="005A486E" w:rsidRPr="007B797C">
        <w:rPr>
          <w:lang w:val="en-US"/>
        </w:rPr>
        <w:t>.</w:t>
      </w:r>
      <w:r w:rsidRPr="007B797C">
        <w:rPr>
          <w:lang w:val="en-US"/>
        </w:rPr>
        <w:t xml:space="preserve">2.4. </w:t>
      </w:r>
      <w:r w:rsidR="00B121A7" w:rsidRPr="007B797C">
        <w:rPr>
          <w:lang w:val="en-US"/>
        </w:rPr>
        <w:t>Country case</w:t>
      </w:r>
      <w:r w:rsidRPr="007B797C">
        <w:rPr>
          <w:lang w:val="en-US"/>
        </w:rPr>
        <w:t>: Ecuador</w:t>
      </w:r>
      <w:bookmarkEnd w:id="41"/>
      <w:bookmarkEnd w:id="42"/>
    </w:p>
    <w:p w:rsidR="00C047CD" w:rsidRPr="0032175E" w:rsidRDefault="00C047CD" w:rsidP="00454B84">
      <w:pPr>
        <w:rPr>
          <w:rFonts w:cs="Arial"/>
          <w:szCs w:val="22"/>
          <w:lang w:eastAsia="es-ES"/>
        </w:rPr>
      </w:pPr>
      <w:r w:rsidRPr="0032175E">
        <w:rPr>
          <w:rFonts w:cs="Arial"/>
          <w:szCs w:val="22"/>
          <w:lang w:eastAsia="es-ES"/>
        </w:rPr>
        <w:t>National expert: Carlos Alonso Naranjo</w:t>
      </w:r>
    </w:p>
    <w:p w:rsidR="005A486E" w:rsidRPr="0032175E" w:rsidRDefault="005A486E" w:rsidP="00454B84">
      <w:pPr>
        <w:rPr>
          <w:rFonts w:cs="Arial"/>
          <w:b/>
          <w:bCs/>
          <w:i/>
          <w:szCs w:val="22"/>
          <w:lang w:eastAsia="es-ES"/>
        </w:rPr>
      </w:pPr>
      <w:bookmarkStart w:id="43" w:name="_Toc194654880"/>
    </w:p>
    <w:p w:rsidR="00C047CD" w:rsidRPr="00454B84" w:rsidRDefault="005A486E" w:rsidP="00454B84">
      <w:pPr>
        <w:rPr>
          <w:rFonts w:cs="Arial"/>
          <w:b/>
          <w:bCs/>
          <w:i/>
          <w:szCs w:val="22"/>
          <w:lang w:val="en-GB" w:eastAsia="es-ES"/>
        </w:rPr>
      </w:pPr>
      <w:r>
        <w:rPr>
          <w:rFonts w:cs="Arial"/>
          <w:b/>
          <w:bCs/>
          <w:i/>
          <w:szCs w:val="22"/>
          <w:lang w:val="en-GB" w:eastAsia="es-ES"/>
        </w:rPr>
        <w:t>Country c</w:t>
      </w:r>
      <w:r w:rsidR="00C047CD" w:rsidRPr="00454B84">
        <w:rPr>
          <w:rFonts w:cs="Arial"/>
          <w:b/>
          <w:bCs/>
          <w:i/>
          <w:szCs w:val="22"/>
          <w:lang w:val="en-GB" w:eastAsia="es-ES"/>
        </w:rPr>
        <w:t>ontext</w:t>
      </w:r>
      <w:bookmarkEnd w:id="43"/>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Ecuador is a Latin-American country with a population of slightly over 15 million inhabitants. It has a GDP per capita at PPP of 9,127 USD, is ranked 83 in the latest Human Development Index and has a diminishing level of inequality as measured by the GINI index.</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the first years of the twenty first century Ecuador witnessed socio-economic and political unrest, however, following the elections won in 2006 by the current President</w:t>
      </w:r>
      <w:r w:rsidRPr="00454B84">
        <w:rPr>
          <w:rFonts w:cs="Arial"/>
          <w:szCs w:val="22"/>
          <w:vertAlign w:val="superscript"/>
          <w:lang w:val="en-GB" w:eastAsia="es-ES"/>
        </w:rPr>
        <w:footnoteReference w:id="34"/>
      </w:r>
      <w:r w:rsidRPr="00454B84">
        <w:rPr>
          <w:rFonts w:cs="Arial"/>
          <w:szCs w:val="22"/>
          <w:lang w:val="en-GB" w:eastAsia="es-ES"/>
        </w:rPr>
        <w:t xml:space="preserve"> of the Republic, Rafael Correa, it began a process of constitutional reform. The current constitution, written by the Ecuadorian Constituent Assembly elected in 2007, was approved by a referendum in 2008. Ecuador now has a unicameral National Congress or Congreso Nacional. This is composed of 124 members, elected by popular vote in the provinces, each of whom serve four-year terms. The constituencies are multi-seat. On November 29, 2007 the Ecuadorian Constituent Assembly dismissed Congress on charges of corruption and then assumed legislative powers for itself. This new constitution changed the traditional division of powers (Executive, Legislative and Judiciary) by adding two more elements: first, a Participation and Social Control function and, second, an Electoral function. The former has relevance in this report since it aims, among other roles, to fight corruption and increase accountability.</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new constitution also continued the process of decentralisation and provided for complex territorial divisions which are now underway (for example, the status of an </w:t>
      </w:r>
      <w:r w:rsidR="005A486E">
        <w:rPr>
          <w:rFonts w:cs="Arial"/>
          <w:szCs w:val="22"/>
          <w:lang w:val="en-GB" w:eastAsia="es-ES"/>
        </w:rPr>
        <w:t>"</w:t>
      </w:r>
      <w:r w:rsidRPr="00454B84">
        <w:rPr>
          <w:rFonts w:cs="Arial"/>
          <w:szCs w:val="22"/>
          <w:lang w:val="en-GB" w:eastAsia="es-ES"/>
        </w:rPr>
        <w:t>Autonomous Region</w:t>
      </w:r>
      <w:r w:rsidR="005A486E">
        <w:rPr>
          <w:rFonts w:cs="Arial"/>
          <w:szCs w:val="22"/>
          <w:lang w:val="en-GB" w:eastAsia="es-ES"/>
        </w:rPr>
        <w:t>"</w:t>
      </w:r>
      <w:r w:rsidRPr="00454B84">
        <w:rPr>
          <w:rFonts w:cs="Arial"/>
          <w:szCs w:val="22"/>
          <w:lang w:val="en-GB" w:eastAsia="es-ES"/>
        </w:rPr>
        <w:t xml:space="preserve"> can be granted following a demand from two or more contiguous provinces). The constitution also provides for a special regime for certain territories such as the Galapagos Islands or indigenous regions. Ecuador's legal system is based on the civil law system.</w:t>
      </w:r>
    </w:p>
    <w:p w:rsidR="005A486E" w:rsidRDefault="005A486E" w:rsidP="00454B84">
      <w:pPr>
        <w:rPr>
          <w:rFonts w:cs="Arial"/>
          <w:szCs w:val="22"/>
          <w:lang w:val="en-GB" w:eastAsia="es-ES"/>
        </w:rPr>
      </w:pPr>
    </w:p>
    <w:p w:rsidR="00C047CD" w:rsidRPr="00454B84" w:rsidRDefault="00C047CD" w:rsidP="00454B84">
      <w:pPr>
        <w:rPr>
          <w:rFonts w:cs="Arial"/>
          <w:b/>
          <w:bCs/>
          <w:i/>
          <w:iCs/>
          <w:szCs w:val="22"/>
          <w:lang w:val="en-GB" w:eastAsia="es-ES"/>
        </w:rPr>
      </w:pPr>
      <w:r w:rsidRPr="00454B84">
        <w:rPr>
          <w:rFonts w:cs="Arial"/>
          <w:szCs w:val="22"/>
          <w:lang w:val="en-GB" w:eastAsia="es-ES"/>
        </w:rPr>
        <w:t>Finally, it should be pointed out that Ecuador provides a widely developed legal framework which has been achieved in a very short period (only six years). This has been accomplished as a result of active pushing by policy makers and key actors in the private sector, and has occurred despite the lack of a more organised and integrated social enterprise sector.</w:t>
      </w:r>
    </w:p>
    <w:p w:rsidR="005A486E" w:rsidRDefault="005A486E" w:rsidP="00454B84">
      <w:pPr>
        <w:rPr>
          <w:rFonts w:cs="Arial"/>
          <w:bCs/>
          <w:i/>
          <w:iCs/>
          <w:szCs w:val="22"/>
          <w:lang w:val="en-GB" w:eastAsia="es-ES"/>
        </w:rPr>
      </w:pPr>
    </w:p>
    <w:p w:rsidR="00C047CD" w:rsidRPr="00454B84" w:rsidRDefault="00C047CD" w:rsidP="00454B84">
      <w:pPr>
        <w:rPr>
          <w:rFonts w:cs="Arial"/>
          <w:i/>
          <w:szCs w:val="22"/>
          <w:lang w:val="en-GB" w:eastAsia="es-ES"/>
        </w:rPr>
      </w:pPr>
      <w:r w:rsidRPr="00454B84">
        <w:rPr>
          <w:rFonts w:cs="Arial"/>
          <w:bCs/>
          <w:i/>
          <w:iCs/>
          <w:szCs w:val="22"/>
          <w:lang w:val="en-GB" w:eastAsia="es-ES"/>
        </w:rPr>
        <w:t>A s</w:t>
      </w:r>
      <w:r w:rsidRPr="00454B84">
        <w:rPr>
          <w:rFonts w:cs="Arial"/>
          <w:i/>
          <w:szCs w:val="22"/>
          <w:lang w:val="en-GB" w:eastAsia="es-ES"/>
        </w:rPr>
        <w:t>pecial note in relation to the social enterprises and social and solidarity economy</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terminology and concepts used to define social entrepreneurship in the different national contexts depend on their history and current socio-economic and political conditions. In the case of Ecuador the term </w:t>
      </w:r>
      <w:r w:rsidR="005A486E">
        <w:rPr>
          <w:rFonts w:cs="Arial"/>
          <w:szCs w:val="22"/>
          <w:lang w:val="en-GB" w:eastAsia="es-ES"/>
        </w:rPr>
        <w:t>"</w:t>
      </w:r>
      <w:r w:rsidRPr="00454B84">
        <w:rPr>
          <w:rFonts w:cs="Arial"/>
          <w:szCs w:val="22"/>
          <w:lang w:val="en-GB" w:eastAsia="es-ES"/>
        </w:rPr>
        <w:t>social enterprises</w:t>
      </w:r>
      <w:r w:rsidR="005A486E">
        <w:rPr>
          <w:rFonts w:cs="Arial"/>
          <w:szCs w:val="22"/>
          <w:lang w:val="en-GB" w:eastAsia="es-ES"/>
        </w:rPr>
        <w:t>"</w:t>
      </w:r>
      <w:r w:rsidRPr="00454B84">
        <w:rPr>
          <w:rFonts w:cs="Arial"/>
          <w:szCs w:val="22"/>
          <w:lang w:val="en-GB" w:eastAsia="es-ES"/>
        </w:rPr>
        <w:t xml:space="preserve"> is almost unknown and it may even be rejected given the negative perception of the term </w:t>
      </w:r>
      <w:r w:rsidR="009927D0">
        <w:rPr>
          <w:rFonts w:cs="Arial"/>
          <w:szCs w:val="22"/>
          <w:lang w:val="en-GB" w:eastAsia="es-ES"/>
        </w:rPr>
        <w:t>"</w:t>
      </w:r>
      <w:r w:rsidRPr="00454B84">
        <w:rPr>
          <w:rFonts w:cs="Arial"/>
          <w:szCs w:val="22"/>
          <w:lang w:val="en-GB" w:eastAsia="es-ES"/>
        </w:rPr>
        <w:t>enterprise</w:t>
      </w:r>
      <w:r w:rsidR="009927D0">
        <w:rPr>
          <w:rFonts w:cs="Arial"/>
          <w:szCs w:val="22"/>
          <w:lang w:val="en-GB" w:eastAsia="es-ES"/>
        </w:rPr>
        <w:t>"</w:t>
      </w:r>
      <w:r w:rsidRPr="00454B84">
        <w:rPr>
          <w:rFonts w:cs="Arial"/>
          <w:szCs w:val="22"/>
          <w:lang w:val="en-GB" w:eastAsia="es-ES"/>
        </w:rPr>
        <w:t xml:space="preserve"> from the point of view of social development. In the context of a continent where the term </w:t>
      </w:r>
      <w:r w:rsidR="009927D0">
        <w:rPr>
          <w:rFonts w:cs="Arial"/>
          <w:szCs w:val="22"/>
          <w:lang w:val="en-GB" w:eastAsia="es-ES"/>
        </w:rPr>
        <w:t>"</w:t>
      </w:r>
      <w:r w:rsidRPr="00454B84">
        <w:rPr>
          <w:rFonts w:cs="Arial"/>
          <w:szCs w:val="22"/>
          <w:lang w:val="en-GB" w:eastAsia="es-ES"/>
        </w:rPr>
        <w:t>solidarity economy</w:t>
      </w:r>
      <w:r w:rsidR="009927D0">
        <w:rPr>
          <w:rFonts w:cs="Arial"/>
          <w:szCs w:val="22"/>
          <w:lang w:val="en-GB" w:eastAsia="es-ES"/>
        </w:rPr>
        <w:t>"</w:t>
      </w:r>
      <w:r w:rsidRPr="00454B84">
        <w:rPr>
          <w:rFonts w:cs="Arial"/>
          <w:szCs w:val="22"/>
          <w:lang w:val="en-GB" w:eastAsia="es-ES"/>
        </w:rPr>
        <w:t xml:space="preserve"> is seen as much more relevant (indeed this is probably the continent where this term is most widely used), this has led to the adoption of that latter term in the discussion about social entrepreneurship issues. This is especially important when considering the policy and legal framework given the support from the government to the solidarity economy sector.</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is not a great deal of trusted or reliable data relating to the size of this sector. According to statistics of state-controlled entities - including taxation - which merely note the number of organizations formed but not those that are active or fully operational, there are about 12,000 Community organizations, 20,000 associations and 6,000 co-operatives. </w:t>
      </w:r>
    </w:p>
    <w:p w:rsidR="005A486E" w:rsidRDefault="005A486E" w:rsidP="00454B84">
      <w:pPr>
        <w:rPr>
          <w:rFonts w:cs="Arial"/>
          <w:b/>
          <w:bCs/>
          <w:i/>
          <w:szCs w:val="22"/>
          <w:lang w:val="en-GB" w:eastAsia="es-ES"/>
        </w:rPr>
      </w:pPr>
      <w:bookmarkStart w:id="44" w:name="_Toc194654881"/>
    </w:p>
    <w:p w:rsidR="00C047CD" w:rsidRPr="00454B84" w:rsidRDefault="005A486E" w:rsidP="00454B84">
      <w:pPr>
        <w:rPr>
          <w:rFonts w:cs="Arial"/>
          <w:b/>
          <w:bCs/>
          <w:i/>
          <w:szCs w:val="22"/>
          <w:lang w:val="en-GB" w:eastAsia="es-ES"/>
        </w:rPr>
      </w:pPr>
      <w:r>
        <w:rPr>
          <w:rFonts w:cs="Arial"/>
          <w:b/>
          <w:bCs/>
          <w:i/>
          <w:szCs w:val="22"/>
          <w:lang w:val="en-GB" w:eastAsia="es-ES"/>
        </w:rPr>
        <w:t>Policies and n</w:t>
      </w:r>
      <w:r w:rsidR="00C047CD" w:rsidRPr="00454B84">
        <w:rPr>
          <w:rFonts w:cs="Arial"/>
          <w:b/>
          <w:bCs/>
          <w:i/>
          <w:szCs w:val="22"/>
          <w:lang w:val="en-GB" w:eastAsia="es-ES"/>
        </w:rPr>
        <w:t>etworks</w:t>
      </w:r>
      <w:bookmarkEnd w:id="44"/>
      <w:r>
        <w:rPr>
          <w:rFonts w:cs="Arial"/>
          <w:b/>
          <w:bCs/>
          <w:i/>
          <w:szCs w:val="22"/>
          <w:lang w:val="en-GB" w:eastAsia="es-ES"/>
        </w:rPr>
        <w:t xml:space="preserve"> for social e</w:t>
      </w:r>
      <w:r w:rsidR="00C047CD" w:rsidRPr="00454B84">
        <w:rPr>
          <w:rFonts w:cs="Arial"/>
          <w:b/>
          <w:bCs/>
          <w:i/>
          <w:szCs w:val="22"/>
          <w:lang w:val="en-GB" w:eastAsia="es-ES"/>
        </w:rPr>
        <w:t>nterprises</w:t>
      </w:r>
    </w:p>
    <w:p w:rsidR="005A486E" w:rsidRDefault="005A486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this section a summary is provided of other relevant policies which affect the effectiveness of the legal framework for Social Entrepreneurship in Ecuador as well as the key actors in the policy network who play a role in developing, implementing and evaluating the legal framework.</w:t>
      </w:r>
    </w:p>
    <w:p w:rsidR="00C047CD" w:rsidRPr="00454B84" w:rsidRDefault="00C047CD" w:rsidP="00454B84">
      <w:pPr>
        <w:rPr>
          <w:rFonts w:cs="Arial"/>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Key actors and organisations in the policy network</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the case of Ecuador there are two basic functions of official bodies to which social entrepreneurial work relates divided into two institutions, both belonging to the Ministry of Social and Economic Inclusion (MIES). These two bodies are the Superintendencia de la Economía Popular y Solidaria</w:t>
      </w:r>
      <w:r w:rsidRPr="00454B84">
        <w:rPr>
          <w:rFonts w:cs="Arial"/>
          <w:szCs w:val="22"/>
          <w:vertAlign w:val="superscript"/>
          <w:lang w:val="en-GB" w:eastAsia="es-ES"/>
        </w:rPr>
        <w:footnoteReference w:id="35"/>
      </w:r>
      <w:r w:rsidRPr="00454B84">
        <w:rPr>
          <w:rFonts w:cs="Arial"/>
          <w:szCs w:val="22"/>
          <w:lang w:val="en-GB" w:eastAsia="es-ES"/>
        </w:rPr>
        <w:t xml:space="preserve"> which carries out the all supervision and control issues, and the Instituto de la Economía Popular y Solidaria (IEPS, 2011), which is responsible for support measures. Alongside these two key bodies there are a series of other public actors which taken together provide a very developed architecture which has been constructed in the short time since Constitution of 2008 came into force.</w:t>
      </w:r>
    </w:p>
    <w:p w:rsidR="005A486E" w:rsidRDefault="005A486E"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Thus, there are two other ministries dealing with social entrepreneurship:</w:t>
      </w:r>
    </w:p>
    <w:p w:rsidR="005A486E" w:rsidRPr="00454B84" w:rsidRDefault="005A486E" w:rsidP="00454B84">
      <w:pPr>
        <w:rPr>
          <w:rFonts w:cs="Arial"/>
          <w:szCs w:val="22"/>
          <w:lang w:val="en-GB" w:eastAsia="es-ES"/>
        </w:rPr>
      </w:pPr>
    </w:p>
    <w:p w:rsidR="00C047CD" w:rsidRPr="009E237D" w:rsidRDefault="00C047CD" w:rsidP="00CE3FA1">
      <w:pPr>
        <w:numPr>
          <w:ilvl w:val="0"/>
          <w:numId w:val="41"/>
        </w:numPr>
        <w:tabs>
          <w:tab w:val="clear" w:pos="1791"/>
        </w:tabs>
        <w:ind w:left="714" w:hanging="357"/>
        <w:rPr>
          <w:rFonts w:cs="Arial"/>
          <w:szCs w:val="22"/>
          <w:lang w:val="es-ES" w:eastAsia="es-ES"/>
        </w:rPr>
      </w:pPr>
      <w:r w:rsidRPr="009E237D">
        <w:rPr>
          <w:rFonts w:cs="Arial"/>
          <w:szCs w:val="22"/>
          <w:lang w:val="es-ES" w:eastAsia="es-ES"/>
        </w:rPr>
        <w:t>M</w:t>
      </w:r>
      <w:r w:rsidR="009E237D" w:rsidRPr="009E237D">
        <w:rPr>
          <w:rFonts w:cs="Arial"/>
          <w:szCs w:val="22"/>
          <w:lang w:val="es-ES" w:eastAsia="es-ES"/>
        </w:rPr>
        <w:t>inisterio de coordinación de la producci</w:t>
      </w:r>
      <w:r w:rsidR="009E237D">
        <w:rPr>
          <w:rFonts w:cs="Arial"/>
          <w:szCs w:val="22"/>
          <w:lang w:val="es-ES" w:eastAsia="es-ES"/>
        </w:rPr>
        <w:t>ón, competitividad y comercialización</w:t>
      </w:r>
      <w:r w:rsidRPr="009E237D">
        <w:rPr>
          <w:rFonts w:cs="Arial"/>
          <w:szCs w:val="22"/>
          <w:lang w:val="es-ES" w:eastAsia="es-ES"/>
        </w:rPr>
        <w:t xml:space="preserve"> (Coordination Ministry for the Production, Competitiveness and Marketing)</w:t>
      </w:r>
      <w:r w:rsidR="00C91250">
        <w:rPr>
          <w:rFonts w:cs="Arial"/>
          <w:szCs w:val="22"/>
          <w:lang w:val="es-ES" w:eastAsia="es-ES"/>
        </w:rPr>
        <w:t>;</w:t>
      </w:r>
    </w:p>
    <w:p w:rsidR="00C047CD" w:rsidRDefault="00C047CD" w:rsidP="00CE3FA1">
      <w:pPr>
        <w:numPr>
          <w:ilvl w:val="0"/>
          <w:numId w:val="41"/>
        </w:numPr>
        <w:tabs>
          <w:tab w:val="clear" w:pos="1791"/>
        </w:tabs>
        <w:ind w:left="714" w:hanging="357"/>
        <w:rPr>
          <w:rFonts w:cs="Arial"/>
          <w:szCs w:val="22"/>
          <w:lang w:val="es-ES" w:eastAsia="es-ES"/>
        </w:rPr>
      </w:pPr>
      <w:r w:rsidRPr="009E237D">
        <w:rPr>
          <w:rFonts w:cs="Arial"/>
          <w:szCs w:val="22"/>
          <w:lang w:val="es-ES" w:eastAsia="es-ES"/>
        </w:rPr>
        <w:t>M</w:t>
      </w:r>
      <w:r w:rsidR="009E237D">
        <w:rPr>
          <w:rFonts w:cs="Arial"/>
          <w:szCs w:val="22"/>
          <w:lang w:val="es-ES" w:eastAsia="es-ES"/>
        </w:rPr>
        <w:t>inisterio de agricultura, ganadería, acuacultura y pesca</w:t>
      </w:r>
      <w:r w:rsidRPr="009E237D">
        <w:rPr>
          <w:rFonts w:cs="Arial"/>
          <w:szCs w:val="22"/>
          <w:lang w:val="es-ES" w:eastAsia="es-ES"/>
        </w:rPr>
        <w:t xml:space="preserve"> (Ministry of Agriculture, Aquaculture and Fisheries)</w:t>
      </w:r>
      <w:r w:rsidR="00C91250">
        <w:rPr>
          <w:rFonts w:cs="Arial"/>
          <w:szCs w:val="22"/>
          <w:lang w:val="es-ES" w:eastAsia="es-ES"/>
        </w:rPr>
        <w:t>.</w:t>
      </w:r>
    </w:p>
    <w:p w:rsidR="009E237D" w:rsidRPr="009E237D" w:rsidRDefault="009E237D" w:rsidP="009E237D">
      <w:pPr>
        <w:rPr>
          <w:rFonts w:cs="Arial"/>
          <w:szCs w:val="22"/>
          <w:lang w:val="es-ES" w:eastAsia="es-ES"/>
        </w:rPr>
      </w:pPr>
    </w:p>
    <w:p w:rsidR="00C047CD" w:rsidRPr="00454B84" w:rsidRDefault="00C047CD" w:rsidP="00454B84">
      <w:pPr>
        <w:rPr>
          <w:rFonts w:cs="Arial"/>
          <w:szCs w:val="22"/>
          <w:lang w:val="en-GB" w:eastAsia="es-ES"/>
        </w:rPr>
      </w:pPr>
      <w:r w:rsidRPr="00454B84">
        <w:rPr>
          <w:rFonts w:cs="Arial"/>
          <w:szCs w:val="22"/>
          <w:lang w:val="en-GB" w:eastAsia="es-ES"/>
        </w:rPr>
        <w:t>On top of these there is also another type of Coordination Ministry consisting of the Social Development Coordination Ministries. These types of ministries (eight in total) coordinate the policies of twenty-one others)</w:t>
      </w:r>
      <w:r w:rsidRPr="00454B84">
        <w:rPr>
          <w:rFonts w:cs="Arial"/>
          <w:szCs w:val="22"/>
          <w:vertAlign w:val="superscript"/>
          <w:lang w:val="en-GB" w:eastAsia="es-ES"/>
        </w:rPr>
        <w:footnoteReference w:id="36"/>
      </w:r>
      <w:r w:rsidRPr="00454B84">
        <w:rPr>
          <w:rFonts w:cs="Arial"/>
          <w:szCs w:val="22"/>
          <w:lang w:val="en-GB" w:eastAsia="es-ES"/>
        </w:rPr>
        <w:t xml:space="preserve">. </w:t>
      </w:r>
    </w:p>
    <w:p w:rsidR="009E237D" w:rsidRDefault="009E237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Apart from the specialised IEPS there are other Institutes which can play role in these matters:</w:t>
      </w:r>
    </w:p>
    <w:p w:rsidR="009E237D" w:rsidRPr="00454B84" w:rsidRDefault="009E237D" w:rsidP="00454B84">
      <w:pPr>
        <w:rPr>
          <w:rFonts w:cs="Arial"/>
          <w:szCs w:val="22"/>
          <w:lang w:val="en-GB" w:eastAsia="es-ES"/>
        </w:rPr>
      </w:pPr>
    </w:p>
    <w:p w:rsidR="00C047CD" w:rsidRPr="009E237D" w:rsidRDefault="00C047CD" w:rsidP="00CE3FA1">
      <w:pPr>
        <w:numPr>
          <w:ilvl w:val="0"/>
          <w:numId w:val="6"/>
        </w:numPr>
        <w:ind w:left="714" w:hanging="357"/>
        <w:rPr>
          <w:rFonts w:cs="Arial"/>
          <w:szCs w:val="22"/>
          <w:lang w:val="es-ES" w:eastAsia="es-ES"/>
        </w:rPr>
      </w:pPr>
      <w:r w:rsidRPr="009E237D">
        <w:rPr>
          <w:rFonts w:cs="Arial"/>
          <w:szCs w:val="22"/>
          <w:lang w:val="es-ES" w:eastAsia="es-ES"/>
        </w:rPr>
        <w:t>I</w:t>
      </w:r>
      <w:r w:rsidR="009E237D" w:rsidRPr="009E237D">
        <w:rPr>
          <w:rFonts w:cs="Arial"/>
          <w:szCs w:val="22"/>
          <w:lang w:val="es-ES" w:eastAsia="es-ES"/>
        </w:rPr>
        <w:t>nstituto nacional de capacitaci</w:t>
      </w:r>
      <w:r w:rsidR="009E237D">
        <w:rPr>
          <w:rFonts w:cs="Arial"/>
          <w:szCs w:val="22"/>
          <w:lang w:val="es-ES" w:eastAsia="es-ES"/>
        </w:rPr>
        <w:t xml:space="preserve">ón campesina </w:t>
      </w:r>
      <w:r w:rsidR="00C91250">
        <w:rPr>
          <w:rFonts w:cs="Arial"/>
          <w:szCs w:val="22"/>
          <w:lang w:val="es-ES" w:eastAsia="es-ES"/>
        </w:rPr>
        <w:t>–</w:t>
      </w:r>
      <w:r w:rsidRPr="009E237D">
        <w:rPr>
          <w:rFonts w:cs="Arial"/>
          <w:szCs w:val="22"/>
          <w:lang w:val="es-ES" w:eastAsia="es-ES"/>
        </w:rPr>
        <w:t xml:space="preserve"> INCCA</w:t>
      </w:r>
      <w:r w:rsidR="00C91250">
        <w:rPr>
          <w:rFonts w:cs="Arial"/>
          <w:szCs w:val="22"/>
          <w:lang w:val="es-ES" w:eastAsia="es-ES"/>
        </w:rPr>
        <w:t>;</w:t>
      </w:r>
    </w:p>
    <w:p w:rsidR="00C047CD" w:rsidRPr="009E237D" w:rsidRDefault="00C047CD" w:rsidP="00CE3FA1">
      <w:pPr>
        <w:numPr>
          <w:ilvl w:val="0"/>
          <w:numId w:val="6"/>
        </w:numPr>
        <w:ind w:left="714" w:hanging="357"/>
        <w:rPr>
          <w:rFonts w:cs="Arial"/>
          <w:szCs w:val="22"/>
          <w:lang w:val="es-ES" w:eastAsia="es-ES"/>
        </w:rPr>
      </w:pPr>
      <w:r w:rsidRPr="009E237D">
        <w:rPr>
          <w:rFonts w:cs="Arial"/>
          <w:szCs w:val="22"/>
          <w:lang w:val="es-ES" w:eastAsia="es-ES"/>
        </w:rPr>
        <w:t>I</w:t>
      </w:r>
      <w:r w:rsidR="009E237D" w:rsidRPr="009E237D">
        <w:rPr>
          <w:rFonts w:cs="Arial"/>
          <w:szCs w:val="22"/>
          <w:lang w:val="es-ES" w:eastAsia="es-ES"/>
        </w:rPr>
        <w:t>nstituto nacional de desarrollo agrario</w:t>
      </w:r>
      <w:r w:rsidRPr="009E237D">
        <w:rPr>
          <w:rFonts w:cs="Arial"/>
          <w:szCs w:val="22"/>
          <w:lang w:val="es-ES" w:eastAsia="es-ES"/>
        </w:rPr>
        <w:t xml:space="preserve"> </w:t>
      </w:r>
      <w:r w:rsidR="00C91250">
        <w:rPr>
          <w:rFonts w:cs="Arial"/>
          <w:szCs w:val="22"/>
          <w:lang w:val="es-ES" w:eastAsia="es-ES"/>
        </w:rPr>
        <w:t>–</w:t>
      </w:r>
      <w:r w:rsidRPr="009E237D">
        <w:rPr>
          <w:rFonts w:cs="Arial"/>
          <w:szCs w:val="22"/>
          <w:lang w:val="es-ES" w:eastAsia="es-ES"/>
        </w:rPr>
        <w:t xml:space="preserve"> INDA</w:t>
      </w:r>
      <w:r w:rsidR="00C91250">
        <w:rPr>
          <w:rFonts w:cs="Arial"/>
          <w:szCs w:val="22"/>
          <w:lang w:val="es-ES" w:eastAsia="es-ES"/>
        </w:rPr>
        <w:t>;</w:t>
      </w:r>
    </w:p>
    <w:p w:rsidR="00C047CD" w:rsidRDefault="00C047CD" w:rsidP="00CE3FA1">
      <w:pPr>
        <w:numPr>
          <w:ilvl w:val="0"/>
          <w:numId w:val="6"/>
        </w:numPr>
        <w:ind w:left="714" w:hanging="357"/>
        <w:rPr>
          <w:rFonts w:cs="Arial"/>
          <w:szCs w:val="22"/>
          <w:lang w:val="es-ES" w:eastAsia="es-ES"/>
        </w:rPr>
      </w:pPr>
      <w:r w:rsidRPr="009E237D">
        <w:rPr>
          <w:rFonts w:cs="Arial"/>
          <w:szCs w:val="22"/>
          <w:lang w:val="es-ES" w:eastAsia="es-ES"/>
        </w:rPr>
        <w:t>I</w:t>
      </w:r>
      <w:r w:rsidR="009E237D" w:rsidRPr="009E237D">
        <w:rPr>
          <w:rFonts w:cs="Arial"/>
          <w:szCs w:val="22"/>
          <w:lang w:val="es-ES" w:eastAsia="es-ES"/>
        </w:rPr>
        <w:t>nstituto nacional de pesca</w:t>
      </w:r>
      <w:r w:rsidRPr="009E237D">
        <w:rPr>
          <w:rFonts w:cs="Arial"/>
          <w:szCs w:val="22"/>
          <w:lang w:val="es-ES" w:eastAsia="es-ES"/>
        </w:rPr>
        <w:t xml:space="preserve"> – INP</w:t>
      </w:r>
      <w:r w:rsidR="00C91250">
        <w:rPr>
          <w:rFonts w:cs="Arial"/>
          <w:szCs w:val="22"/>
          <w:lang w:val="es-ES" w:eastAsia="es-ES"/>
        </w:rPr>
        <w:t>.</w:t>
      </w:r>
    </w:p>
    <w:p w:rsidR="009E237D" w:rsidRPr="009E237D" w:rsidRDefault="009E237D" w:rsidP="009E237D">
      <w:pPr>
        <w:rPr>
          <w:rFonts w:cs="Arial"/>
          <w:szCs w:val="22"/>
          <w:lang w:val="es-ES"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At this point, it is important to note that the different bodies within the MIES, specially the Secretary of State for Solidarity Economy, may face significant challenges to fulfilling their coordinating roles and to be a driver or policy entrepreneur in this area because of this complex institutional architecture. Their tasks may be made easier if a higher department (maybe in the department of the Coordination Ministry for Social Development) were to be set up. </w:t>
      </w:r>
    </w:p>
    <w:p w:rsidR="009E237D" w:rsidRDefault="009E237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It is worth mentioning than in the current process of decentralisation the newly created Gobiernos Autónomos Decentralizados may play a role in the future, depending on the legislation and the territorial bias of the Social and Solidarity Economy. </w:t>
      </w:r>
    </w:p>
    <w:p w:rsidR="009E237D" w:rsidRDefault="009E237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Another relevant issue is the growing political and economic significance of the indigenous people, which have received special attention in this constitutional process and which play a central role in the development of social entrepreneurship. Therefore these three organisation are also relevant:</w:t>
      </w:r>
    </w:p>
    <w:p w:rsidR="009E237D" w:rsidRPr="00454B84" w:rsidRDefault="009E237D" w:rsidP="00454B84">
      <w:pPr>
        <w:rPr>
          <w:rFonts w:cs="Arial"/>
          <w:szCs w:val="22"/>
          <w:lang w:val="en-GB" w:eastAsia="es-ES"/>
        </w:rPr>
      </w:pPr>
    </w:p>
    <w:p w:rsidR="00C047CD" w:rsidRPr="009E237D" w:rsidRDefault="00C047CD" w:rsidP="00454B84">
      <w:pPr>
        <w:numPr>
          <w:ilvl w:val="0"/>
          <w:numId w:val="7"/>
        </w:numPr>
        <w:rPr>
          <w:rFonts w:cs="Arial"/>
          <w:szCs w:val="22"/>
          <w:lang w:val="en-GB" w:eastAsia="es-ES"/>
        </w:rPr>
      </w:pPr>
      <w:r w:rsidRPr="009E237D">
        <w:rPr>
          <w:rFonts w:cs="Arial"/>
          <w:szCs w:val="22"/>
          <w:lang w:val="en-GB" w:eastAsia="es-ES"/>
        </w:rPr>
        <w:t>C</w:t>
      </w:r>
      <w:r w:rsidR="009E237D" w:rsidRPr="009E237D">
        <w:rPr>
          <w:rFonts w:cs="Arial"/>
          <w:szCs w:val="22"/>
          <w:lang w:val="en-GB" w:eastAsia="es-ES"/>
        </w:rPr>
        <w:t xml:space="preserve">onsejo de desarrollo del pueblo </w:t>
      </w:r>
      <w:r w:rsidRPr="009E237D">
        <w:rPr>
          <w:rFonts w:cs="Arial"/>
          <w:szCs w:val="22"/>
          <w:lang w:val="en-GB" w:eastAsia="es-ES"/>
        </w:rPr>
        <w:t>M</w:t>
      </w:r>
      <w:r w:rsidR="009E237D" w:rsidRPr="009E237D">
        <w:rPr>
          <w:rFonts w:cs="Arial"/>
          <w:szCs w:val="22"/>
          <w:lang w:val="en-GB" w:eastAsia="es-ES"/>
        </w:rPr>
        <w:t>ontubio de la costa ecuatoriana y de las zonas subtropicales de la región litoral</w:t>
      </w:r>
      <w:r w:rsidRPr="009E237D">
        <w:rPr>
          <w:rFonts w:cs="Arial"/>
          <w:szCs w:val="22"/>
          <w:lang w:val="en-GB" w:eastAsia="es-ES"/>
        </w:rPr>
        <w:t xml:space="preserve"> – CODEPMOC</w:t>
      </w:r>
      <w:r w:rsidRPr="00454B84">
        <w:rPr>
          <w:rFonts w:cs="Arial"/>
          <w:szCs w:val="22"/>
          <w:vertAlign w:val="superscript"/>
          <w:lang w:val="en-GB" w:eastAsia="es-ES"/>
        </w:rPr>
        <w:footnoteReference w:id="37"/>
      </w:r>
      <w:r w:rsidRPr="009E237D">
        <w:rPr>
          <w:rFonts w:cs="Arial"/>
          <w:szCs w:val="22"/>
          <w:lang w:val="en-GB" w:eastAsia="es-ES"/>
        </w:rPr>
        <w:t xml:space="preserve"> (Development Council for the Montubio People of the Ecuadorian Coast and the Subtropical Areas in the Littoral) is a relevant actor (along with the FODEPI which we will see below)</w:t>
      </w:r>
      <w:r w:rsidR="00C91250">
        <w:rPr>
          <w:rFonts w:cs="Arial"/>
          <w:szCs w:val="22"/>
          <w:lang w:val="en-GB" w:eastAsia="es-ES"/>
        </w:rPr>
        <w:t>;</w:t>
      </w:r>
    </w:p>
    <w:p w:rsidR="00C047CD" w:rsidRPr="009E237D" w:rsidRDefault="00C047CD" w:rsidP="00454B84">
      <w:pPr>
        <w:numPr>
          <w:ilvl w:val="0"/>
          <w:numId w:val="7"/>
        </w:numPr>
        <w:rPr>
          <w:rFonts w:cs="Arial"/>
          <w:szCs w:val="22"/>
          <w:lang w:val="es-ES" w:eastAsia="es-ES"/>
        </w:rPr>
      </w:pPr>
      <w:r w:rsidRPr="009E237D">
        <w:rPr>
          <w:rFonts w:cs="Arial"/>
          <w:szCs w:val="22"/>
          <w:lang w:val="es-ES" w:eastAsia="es-ES"/>
        </w:rPr>
        <w:t>C</w:t>
      </w:r>
      <w:r w:rsidR="009E237D" w:rsidRPr="009E237D">
        <w:rPr>
          <w:rFonts w:cs="Arial"/>
          <w:szCs w:val="22"/>
          <w:lang w:val="es-ES" w:eastAsia="es-ES"/>
        </w:rPr>
        <w:t>orporaci</w:t>
      </w:r>
      <w:r w:rsidR="009E237D">
        <w:rPr>
          <w:rFonts w:cs="Arial"/>
          <w:szCs w:val="22"/>
          <w:lang w:val="es-ES" w:eastAsia="es-ES"/>
        </w:rPr>
        <w:t>ón de desarrollo afroecuatoriano</w:t>
      </w:r>
      <w:r w:rsidRPr="009E237D">
        <w:rPr>
          <w:rFonts w:cs="Arial"/>
          <w:szCs w:val="22"/>
          <w:lang w:val="es-ES" w:eastAsia="es-ES"/>
        </w:rPr>
        <w:t xml:space="preserve"> – CODAE</w:t>
      </w:r>
      <w:r w:rsidRPr="00454B84">
        <w:rPr>
          <w:rFonts w:cs="Arial"/>
          <w:szCs w:val="22"/>
          <w:vertAlign w:val="superscript"/>
          <w:lang w:val="en-GB" w:eastAsia="es-ES"/>
        </w:rPr>
        <w:footnoteReference w:id="38"/>
      </w:r>
      <w:r w:rsidRPr="009E237D">
        <w:rPr>
          <w:rFonts w:cs="Arial"/>
          <w:szCs w:val="22"/>
          <w:lang w:val="es-ES" w:eastAsia="es-ES"/>
        </w:rPr>
        <w:t xml:space="preserve"> (Afroecuadorian Development Corporation)</w:t>
      </w:r>
      <w:r w:rsidR="00C91250">
        <w:rPr>
          <w:rFonts w:cs="Arial"/>
          <w:szCs w:val="22"/>
          <w:lang w:val="es-ES" w:eastAsia="es-ES"/>
        </w:rPr>
        <w:t>;</w:t>
      </w:r>
    </w:p>
    <w:p w:rsidR="00C047CD" w:rsidRPr="0098042D" w:rsidRDefault="00C047CD" w:rsidP="00454B84">
      <w:pPr>
        <w:numPr>
          <w:ilvl w:val="0"/>
          <w:numId w:val="7"/>
        </w:numPr>
        <w:rPr>
          <w:rFonts w:cs="Arial"/>
          <w:szCs w:val="22"/>
          <w:lang w:val="es-ES" w:eastAsia="es-ES"/>
        </w:rPr>
      </w:pPr>
      <w:r w:rsidRPr="0098042D">
        <w:rPr>
          <w:rFonts w:cs="Arial"/>
          <w:szCs w:val="22"/>
          <w:lang w:val="es-ES" w:eastAsia="es-ES"/>
        </w:rPr>
        <w:t>C</w:t>
      </w:r>
      <w:r w:rsidR="0098042D" w:rsidRPr="0098042D">
        <w:rPr>
          <w:rFonts w:cs="Arial"/>
          <w:szCs w:val="22"/>
          <w:lang w:val="es-ES" w:eastAsia="es-ES"/>
        </w:rPr>
        <w:t xml:space="preserve">onsejo de desarrollo de las nacionalidades y pueblos del Ecuador - </w:t>
      </w:r>
      <w:r w:rsidRPr="0098042D">
        <w:rPr>
          <w:rFonts w:cs="Arial"/>
          <w:szCs w:val="22"/>
          <w:lang w:val="es-ES" w:eastAsia="es-ES"/>
        </w:rPr>
        <w:t>CODENPE</w:t>
      </w:r>
      <w:r w:rsidRPr="00454B84">
        <w:rPr>
          <w:rFonts w:cs="Arial"/>
          <w:szCs w:val="22"/>
          <w:vertAlign w:val="superscript"/>
          <w:lang w:val="en-GB" w:eastAsia="es-ES"/>
        </w:rPr>
        <w:footnoteReference w:id="39"/>
      </w:r>
      <w:r w:rsidRPr="0098042D">
        <w:rPr>
          <w:rFonts w:cs="Arial"/>
          <w:szCs w:val="22"/>
          <w:lang w:val="es-ES" w:eastAsia="es-ES"/>
        </w:rPr>
        <w:t xml:space="preserve"> (Council for the Development of Nationalities and Peoples of Ecuador).</w:t>
      </w:r>
    </w:p>
    <w:p w:rsidR="00C047CD" w:rsidRPr="0098042D" w:rsidRDefault="00C047CD" w:rsidP="00454B84">
      <w:pPr>
        <w:rPr>
          <w:rFonts w:cs="Arial"/>
          <w:b/>
          <w:szCs w:val="22"/>
          <w:lang w:val="es-ES" w:eastAsia="es-ES"/>
        </w:rPr>
      </w:pPr>
    </w:p>
    <w:p w:rsidR="00C047CD" w:rsidRPr="00454B84" w:rsidRDefault="00C047CD" w:rsidP="00454B84">
      <w:pPr>
        <w:rPr>
          <w:rFonts w:cs="Arial"/>
          <w:i/>
          <w:szCs w:val="22"/>
          <w:lang w:val="en-GB" w:eastAsia="es-ES"/>
        </w:rPr>
      </w:pPr>
      <w:r w:rsidRPr="00454B84">
        <w:rPr>
          <w:rFonts w:cs="Arial"/>
          <w:i/>
          <w:szCs w:val="22"/>
          <w:lang w:val="en-GB" w:eastAsia="es-ES"/>
        </w:rPr>
        <w:t xml:space="preserve">Organisations representing </w:t>
      </w:r>
      <w:r w:rsidR="0098042D">
        <w:rPr>
          <w:rFonts w:cs="Arial"/>
          <w:i/>
          <w:szCs w:val="22"/>
          <w:lang w:val="en-GB" w:eastAsia="es-ES"/>
        </w:rPr>
        <w:t>s</w:t>
      </w:r>
      <w:r w:rsidRPr="00454B84">
        <w:rPr>
          <w:rFonts w:cs="Arial"/>
          <w:i/>
          <w:szCs w:val="22"/>
          <w:lang w:val="en-GB" w:eastAsia="es-ES"/>
        </w:rPr>
        <w:t xml:space="preserve">ocial and </w:t>
      </w:r>
      <w:r w:rsidR="0098042D">
        <w:rPr>
          <w:rFonts w:cs="Arial"/>
          <w:i/>
          <w:szCs w:val="22"/>
          <w:lang w:val="en-GB" w:eastAsia="es-ES"/>
        </w:rPr>
        <w:t>s</w:t>
      </w:r>
      <w:r w:rsidRPr="00454B84">
        <w:rPr>
          <w:rFonts w:cs="Arial"/>
          <w:i/>
          <w:szCs w:val="22"/>
          <w:lang w:val="en-GB" w:eastAsia="es-ES"/>
        </w:rPr>
        <w:t xml:space="preserve">olidarity </w:t>
      </w:r>
      <w:r w:rsidR="0098042D">
        <w:rPr>
          <w:rFonts w:cs="Arial"/>
          <w:i/>
          <w:szCs w:val="22"/>
          <w:lang w:val="en-GB" w:eastAsia="es-ES"/>
        </w:rPr>
        <w:t>e</w:t>
      </w:r>
      <w:r w:rsidRPr="00454B84">
        <w:rPr>
          <w:rFonts w:cs="Arial"/>
          <w:i/>
          <w:szCs w:val="22"/>
          <w:lang w:val="en-GB" w:eastAsia="es-ES"/>
        </w:rPr>
        <w:t>conomy</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There are several organisations representing different branches of the Co-operative Movement and an umbrella organisation called MESSE (</w:t>
      </w:r>
      <w:r w:rsidRPr="00454B84">
        <w:rPr>
          <w:rFonts w:cs="Arial"/>
          <w:i/>
          <w:szCs w:val="22"/>
          <w:lang w:val="en-GB" w:eastAsia="es-ES"/>
        </w:rPr>
        <w:t>Movimiento de la Economía Social y Solidaria del Ecuador</w:t>
      </w:r>
      <w:r w:rsidRPr="00454B84">
        <w:rPr>
          <w:rFonts w:cs="Arial"/>
          <w:szCs w:val="22"/>
          <w:lang w:val="en-GB" w:eastAsia="es-ES"/>
        </w:rPr>
        <w:t>) but they have little capacity to influence policy.</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this context the smaller and more specialised organisations enjoy some space to influence matters. It is worth mentioning that, given the relevance of the financial dimension of the social and solidarity economy, there are several organisations and networks</w:t>
      </w:r>
      <w:r w:rsidRPr="00454B84">
        <w:rPr>
          <w:rFonts w:cs="Arial"/>
          <w:szCs w:val="22"/>
          <w:vertAlign w:val="superscript"/>
          <w:lang w:val="en-GB" w:eastAsia="es-ES"/>
        </w:rPr>
        <w:footnoteReference w:id="40"/>
      </w:r>
      <w:r w:rsidRPr="00454B84">
        <w:rPr>
          <w:rFonts w:cs="Arial"/>
          <w:szCs w:val="22"/>
          <w:lang w:val="en-GB" w:eastAsia="es-ES"/>
        </w:rPr>
        <w:t xml:space="preserve"> of importance, often supported by Co-operation for Development agencies, specially the GTZ and DGRV from Germany, and some other actors from Italy (FEPP), Belgium (FABES), Sweden (SCC), Switzerland (Swiss Contact) and the Netherlands (OIKOS).</w:t>
      </w:r>
    </w:p>
    <w:p w:rsidR="00C047CD" w:rsidRPr="00454B84" w:rsidRDefault="00C047CD" w:rsidP="00454B84">
      <w:pPr>
        <w:rPr>
          <w:rFonts w:cs="Arial"/>
          <w:i/>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Policies different from the legal framework</w:t>
      </w:r>
    </w:p>
    <w:p w:rsidR="00C047CD" w:rsidRPr="00454B84" w:rsidRDefault="00C047CD" w:rsidP="00454B84">
      <w:pPr>
        <w:rPr>
          <w:rFonts w:cs="Arial"/>
          <w:b/>
          <w:szCs w:val="22"/>
          <w:lang w:val="en-GB" w:eastAsia="es-ES"/>
        </w:rPr>
      </w:pPr>
    </w:p>
    <w:p w:rsidR="00C047CD" w:rsidRPr="0098042D" w:rsidRDefault="0098042D" w:rsidP="00454B84">
      <w:pPr>
        <w:rPr>
          <w:rFonts w:cs="Arial"/>
          <w:szCs w:val="22"/>
          <w:u w:val="single"/>
          <w:lang w:val="en-GB" w:eastAsia="es-ES"/>
        </w:rPr>
      </w:pPr>
      <w:r w:rsidRPr="0098042D">
        <w:rPr>
          <w:rFonts w:cs="Arial"/>
          <w:szCs w:val="22"/>
          <w:u w:val="single"/>
          <w:lang w:val="en-GB" w:eastAsia="es-ES"/>
        </w:rPr>
        <w:t>Other institutional policies</w:t>
      </w:r>
    </w:p>
    <w:p w:rsidR="0098042D" w:rsidRDefault="0098042D" w:rsidP="00454B84">
      <w:pPr>
        <w:rPr>
          <w:rFonts w:cs="Arial"/>
          <w:szCs w:val="22"/>
          <w:lang w:val="en-GB" w:eastAsia="es-ES"/>
        </w:rPr>
      </w:pPr>
    </w:p>
    <w:p w:rsidR="00C047CD" w:rsidRPr="00454B84" w:rsidRDefault="00C047CD" w:rsidP="00454B84">
      <w:pPr>
        <w:rPr>
          <w:rFonts w:cs="Arial"/>
          <w:b/>
          <w:szCs w:val="22"/>
          <w:lang w:val="en-GB" w:eastAsia="es-ES"/>
        </w:rPr>
      </w:pPr>
      <w:r w:rsidRPr="00454B84">
        <w:rPr>
          <w:rFonts w:cs="Arial"/>
          <w:szCs w:val="22"/>
          <w:lang w:val="en-GB" w:eastAsia="es-ES"/>
        </w:rPr>
        <w:t>The most relevant institutional policies have already been mentioned in the legal framework. It is possible that, due to the rapid change in the legal and institutional environment, it has not been possible for a more co-ordinated dialogue with the sector to be developed. In addition, this may be because the Sector of Social and Solidarity Economy, despite having an umbrella organisation such as the MESSE, is not sufficiently organised.</w:t>
      </w:r>
    </w:p>
    <w:p w:rsidR="0098042D" w:rsidRDefault="0098042D" w:rsidP="00454B84">
      <w:pPr>
        <w:rPr>
          <w:rFonts w:cs="Arial"/>
          <w:b/>
          <w:szCs w:val="22"/>
          <w:lang w:val="en-GB" w:eastAsia="es-ES"/>
        </w:rPr>
      </w:pPr>
    </w:p>
    <w:p w:rsidR="00C047CD" w:rsidRPr="0098042D" w:rsidRDefault="00C047CD" w:rsidP="00454B84">
      <w:pPr>
        <w:rPr>
          <w:rFonts w:cs="Arial"/>
          <w:szCs w:val="22"/>
          <w:u w:val="single"/>
          <w:lang w:val="en-GB" w:eastAsia="es-ES"/>
        </w:rPr>
      </w:pPr>
      <w:r w:rsidRPr="0098042D">
        <w:rPr>
          <w:rFonts w:cs="Arial"/>
          <w:szCs w:val="22"/>
          <w:u w:val="single"/>
          <w:lang w:val="en-GB" w:eastAsia="es-ES"/>
        </w:rPr>
        <w:t>Cognitive policies</w:t>
      </w:r>
    </w:p>
    <w:p w:rsidR="0098042D" w:rsidRDefault="0098042D" w:rsidP="00454B84">
      <w:pPr>
        <w:rPr>
          <w:rFonts w:cs="Arial"/>
          <w:szCs w:val="22"/>
          <w:lang w:val="en-GB" w:eastAsia="es-ES"/>
        </w:rPr>
      </w:pPr>
    </w:p>
    <w:p w:rsidR="00C047CD" w:rsidRPr="00454B84" w:rsidRDefault="00C047CD" w:rsidP="00454B84">
      <w:pPr>
        <w:rPr>
          <w:rFonts w:cs="Arial"/>
          <w:b/>
          <w:szCs w:val="22"/>
          <w:lang w:val="en-GB" w:eastAsia="es-ES"/>
        </w:rPr>
      </w:pPr>
      <w:r w:rsidRPr="00454B84">
        <w:rPr>
          <w:rFonts w:cs="Arial"/>
          <w:szCs w:val="22"/>
          <w:lang w:val="en-GB" w:eastAsia="es-ES"/>
        </w:rPr>
        <w:t xml:space="preserve">There have not been many policies established since the legal reform, but there are several training programmes managed by private organisations (including </w:t>
      </w:r>
      <w:r w:rsidR="00A41198" w:rsidRPr="00454B84">
        <w:rPr>
          <w:rFonts w:cs="Arial"/>
          <w:szCs w:val="22"/>
          <w:lang w:val="en-GB" w:eastAsia="es-ES"/>
        </w:rPr>
        <w:t>co-operation for development ones</w:t>
      </w:r>
      <w:r w:rsidRPr="00454B84">
        <w:rPr>
          <w:rFonts w:cs="Arial"/>
          <w:szCs w:val="22"/>
          <w:lang w:val="en-GB" w:eastAsia="es-ES"/>
        </w:rPr>
        <w:t>). There is no postgraduate training programme in the Universities in Ecuador, although there is high-level training for Credit Co-operatives</w:t>
      </w:r>
      <w:r w:rsidRPr="00454B84">
        <w:rPr>
          <w:rFonts w:cs="Arial"/>
          <w:b/>
          <w:szCs w:val="22"/>
          <w:lang w:val="en-GB" w:eastAsia="es-ES"/>
        </w:rPr>
        <w:t xml:space="preserve">, </w:t>
      </w:r>
      <w:r w:rsidRPr="00454B84">
        <w:rPr>
          <w:rFonts w:cs="Arial"/>
          <w:szCs w:val="22"/>
          <w:lang w:val="en-GB" w:eastAsia="es-ES"/>
        </w:rPr>
        <w:t>given its significance and size.</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It should be noticed, nevertheless, that the recently created </w:t>
      </w:r>
      <w:r w:rsidRPr="00454B84">
        <w:rPr>
          <w:rFonts w:cs="Arial"/>
          <w:i/>
          <w:szCs w:val="22"/>
          <w:lang w:val="en-GB" w:eastAsia="es-ES"/>
        </w:rPr>
        <w:t xml:space="preserve">Instituto Ecuatoriano de Economía Popular y Solidaria </w:t>
      </w:r>
      <w:r w:rsidRPr="00454B84">
        <w:rPr>
          <w:rFonts w:cs="Arial"/>
          <w:szCs w:val="22"/>
          <w:lang w:val="en-GB" w:eastAsia="es-ES"/>
        </w:rPr>
        <w:t xml:space="preserve">(Ecuadorian Institute of Popular and Solidarity Economy) is supposed to be the body to refer to for these and other supportive policies. There is not much information currently available but in their planning and objectives a key area included is called </w:t>
      </w:r>
      <w:r w:rsidR="00CB6374">
        <w:rPr>
          <w:rFonts w:cs="Arial"/>
          <w:szCs w:val="22"/>
          <w:lang w:val="en-GB" w:eastAsia="es-ES"/>
        </w:rPr>
        <w:t>"</w:t>
      </w:r>
      <w:r w:rsidRPr="00454B84">
        <w:rPr>
          <w:rFonts w:cs="Arial"/>
          <w:i/>
          <w:szCs w:val="22"/>
          <w:lang w:val="en-GB" w:eastAsia="es-ES"/>
        </w:rPr>
        <w:t>Oferta de capacitación</w:t>
      </w:r>
      <w:r w:rsidR="00CB6374">
        <w:rPr>
          <w:rFonts w:cs="Arial"/>
          <w:szCs w:val="22"/>
          <w:lang w:val="en-GB" w:eastAsia="es-ES"/>
        </w:rPr>
        <w:t>"</w:t>
      </w:r>
      <w:r w:rsidRPr="00454B84">
        <w:rPr>
          <w:rFonts w:cs="Arial"/>
          <w:szCs w:val="22"/>
          <w:lang w:val="en-GB" w:eastAsia="es-ES"/>
        </w:rPr>
        <w:t xml:space="preserve"> (training programme) which is aimed at the workers/entrepreneurs of social enterprises. </w:t>
      </w:r>
    </w:p>
    <w:p w:rsidR="00C047CD" w:rsidRPr="00454B84" w:rsidRDefault="00C047CD" w:rsidP="00454B84">
      <w:pPr>
        <w:rPr>
          <w:rFonts w:cs="Arial"/>
          <w:szCs w:val="22"/>
          <w:lang w:val="en-GB" w:eastAsia="es-ES"/>
        </w:rPr>
      </w:pPr>
    </w:p>
    <w:p w:rsidR="00C047CD" w:rsidRPr="0098042D" w:rsidRDefault="00C047CD" w:rsidP="00454B84">
      <w:pPr>
        <w:rPr>
          <w:rFonts w:cs="Arial"/>
          <w:szCs w:val="22"/>
          <w:u w:val="single"/>
          <w:lang w:val="en-GB" w:eastAsia="es-ES"/>
        </w:rPr>
      </w:pPr>
      <w:r w:rsidRPr="0098042D">
        <w:rPr>
          <w:rFonts w:cs="Arial"/>
          <w:szCs w:val="22"/>
          <w:u w:val="single"/>
          <w:lang w:val="en-GB" w:eastAsia="es-ES"/>
        </w:rPr>
        <w:t>Financial policies</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tax regime has improved with the reform process for Social Enterprises falling into the legal forms included in the Popular and Solidarity Economy. This will be dealt with in the legal framework chapter. Nevertheless it should be noted that a general tax exemption regime exists for all activities of those companies which abide by certain principles of non-profitability.</w:t>
      </w:r>
    </w:p>
    <w:p w:rsidR="0098042D" w:rsidRDefault="0098042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As for other types of financial policies, it is worth noting the three financial aid programmes included in the IEPS, all relating to specific type of credits:</w:t>
      </w:r>
    </w:p>
    <w:p w:rsidR="0098042D" w:rsidRPr="00454B84" w:rsidRDefault="0098042D" w:rsidP="00454B84">
      <w:pPr>
        <w:rPr>
          <w:rFonts w:cs="Arial"/>
          <w:szCs w:val="22"/>
          <w:lang w:val="en-GB" w:eastAsia="es-ES"/>
        </w:rPr>
      </w:pPr>
    </w:p>
    <w:p w:rsidR="00C047CD" w:rsidRPr="00454B84" w:rsidRDefault="00C047CD" w:rsidP="00CE3FA1">
      <w:pPr>
        <w:numPr>
          <w:ilvl w:val="0"/>
          <w:numId w:val="5"/>
        </w:numPr>
        <w:tabs>
          <w:tab w:val="clear" w:pos="1080"/>
          <w:tab w:val="num" w:pos="360"/>
        </w:tabs>
        <w:ind w:left="714" w:hanging="357"/>
        <w:rPr>
          <w:rFonts w:cs="Arial"/>
          <w:szCs w:val="22"/>
          <w:lang w:val="en-GB" w:eastAsia="es-ES"/>
        </w:rPr>
      </w:pPr>
      <w:r w:rsidRPr="00454B84">
        <w:rPr>
          <w:rFonts w:cs="Arial"/>
          <w:szCs w:val="22"/>
          <w:lang w:val="en-GB" w:eastAsia="es-ES"/>
        </w:rPr>
        <w:t>Human Development Credit</w:t>
      </w:r>
      <w:r w:rsidRPr="00454B84">
        <w:rPr>
          <w:rFonts w:cs="Arial"/>
          <w:szCs w:val="22"/>
          <w:vertAlign w:val="superscript"/>
          <w:lang w:val="en-GB" w:eastAsia="es-ES"/>
        </w:rPr>
        <w:footnoteReference w:id="41"/>
      </w:r>
      <w:r w:rsidR="00C91250">
        <w:rPr>
          <w:rFonts w:cs="Arial"/>
          <w:szCs w:val="22"/>
          <w:lang w:val="en-GB" w:eastAsia="es-ES"/>
        </w:rPr>
        <w:t>;</w:t>
      </w:r>
    </w:p>
    <w:p w:rsidR="00C047CD" w:rsidRPr="00454B84" w:rsidRDefault="00C047CD" w:rsidP="00CE3FA1">
      <w:pPr>
        <w:numPr>
          <w:ilvl w:val="0"/>
          <w:numId w:val="5"/>
        </w:numPr>
        <w:tabs>
          <w:tab w:val="clear" w:pos="1080"/>
          <w:tab w:val="num" w:pos="360"/>
        </w:tabs>
        <w:ind w:left="714" w:hanging="357"/>
        <w:rPr>
          <w:rFonts w:cs="Arial"/>
          <w:szCs w:val="22"/>
          <w:lang w:val="en-GB" w:eastAsia="es-ES"/>
        </w:rPr>
      </w:pPr>
      <w:r w:rsidRPr="00454B84">
        <w:rPr>
          <w:rFonts w:cs="Arial"/>
          <w:szCs w:val="22"/>
          <w:lang w:val="en-GB" w:eastAsia="es-ES"/>
        </w:rPr>
        <w:t>Credits (or Microcredits) for associative production projects through the Banco de Fomento Nacional (BFN)</w:t>
      </w:r>
      <w:r w:rsidRPr="00454B84">
        <w:rPr>
          <w:rFonts w:cs="Arial"/>
          <w:szCs w:val="22"/>
          <w:vertAlign w:val="superscript"/>
          <w:lang w:val="en-GB" w:eastAsia="es-ES"/>
        </w:rPr>
        <w:footnoteReference w:id="42"/>
      </w:r>
      <w:r w:rsidR="00C91250">
        <w:rPr>
          <w:rFonts w:cs="Arial"/>
          <w:szCs w:val="22"/>
          <w:lang w:val="en-GB" w:eastAsia="es-ES"/>
        </w:rPr>
        <w:t>;</w:t>
      </w:r>
    </w:p>
    <w:p w:rsidR="00C047CD" w:rsidRPr="006B0C3D" w:rsidRDefault="00C047CD" w:rsidP="00CE3FA1">
      <w:pPr>
        <w:numPr>
          <w:ilvl w:val="0"/>
          <w:numId w:val="5"/>
        </w:numPr>
        <w:tabs>
          <w:tab w:val="clear" w:pos="1080"/>
          <w:tab w:val="num" w:pos="360"/>
        </w:tabs>
        <w:ind w:left="714" w:hanging="357"/>
        <w:rPr>
          <w:rFonts w:cs="Arial"/>
          <w:szCs w:val="22"/>
          <w:lang w:val="es-ES" w:eastAsia="es-ES"/>
        </w:rPr>
      </w:pPr>
      <w:r w:rsidRPr="006B0C3D">
        <w:rPr>
          <w:rFonts w:cs="Arial"/>
          <w:i/>
          <w:szCs w:val="22"/>
          <w:lang w:val="es-ES" w:eastAsia="es-ES"/>
        </w:rPr>
        <w:t>Programa Nacional de Finanzas Populares, Emprendimientos y Economía Solidaria</w:t>
      </w:r>
      <w:r w:rsidRPr="006B0C3D">
        <w:rPr>
          <w:rFonts w:cs="Arial"/>
          <w:szCs w:val="22"/>
          <w:lang w:val="es-ES" w:eastAsia="es-ES"/>
        </w:rPr>
        <w:t xml:space="preserve"> (National Programme of Popular Finance, Entrepreneurship and Solidarity Economy).</w:t>
      </w:r>
    </w:p>
    <w:p w:rsidR="0098042D" w:rsidRPr="006B0C3D" w:rsidRDefault="0098042D" w:rsidP="00454B84">
      <w:pPr>
        <w:rPr>
          <w:rFonts w:cs="Arial"/>
          <w:szCs w:val="22"/>
          <w:lang w:val="es-ES"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are other actors active in this field such as the Corporación Financiera Nacional and the </w:t>
      </w:r>
      <w:r w:rsidRPr="00454B84">
        <w:rPr>
          <w:rFonts w:cs="Arial"/>
          <w:i/>
          <w:szCs w:val="22"/>
          <w:lang w:val="en-GB" w:eastAsia="es-ES"/>
        </w:rPr>
        <w:t>FONDO DE DESARROLLO INDIGENA – FODEPI</w:t>
      </w:r>
      <w:r w:rsidRPr="00454B84">
        <w:rPr>
          <w:rFonts w:cs="Arial"/>
          <w:i/>
          <w:szCs w:val="22"/>
          <w:vertAlign w:val="superscript"/>
          <w:lang w:val="en-GB" w:eastAsia="es-ES"/>
        </w:rPr>
        <w:footnoteReference w:id="43"/>
      </w:r>
      <w:r w:rsidRPr="00454B84">
        <w:rPr>
          <w:rFonts w:cs="Arial"/>
          <w:szCs w:val="22"/>
          <w:lang w:val="en-GB" w:eastAsia="es-ES"/>
        </w:rPr>
        <w:t xml:space="preserve"> (Indigenous Development Fund) which is specialised in providing credits, training and technical assistance to this population in their entrepreneurial activities.</w:t>
      </w:r>
    </w:p>
    <w:p w:rsidR="0098042D" w:rsidRDefault="0098042D" w:rsidP="00454B84">
      <w:pPr>
        <w:rPr>
          <w:rFonts w:cs="Arial"/>
          <w:b/>
          <w:szCs w:val="22"/>
          <w:lang w:val="en-GB" w:eastAsia="es-ES"/>
        </w:rPr>
      </w:pPr>
    </w:p>
    <w:p w:rsidR="00C047CD" w:rsidRPr="0098042D" w:rsidRDefault="0098042D" w:rsidP="00454B84">
      <w:pPr>
        <w:rPr>
          <w:rFonts w:cs="Arial"/>
          <w:szCs w:val="22"/>
          <w:u w:val="single"/>
          <w:lang w:val="en-GB" w:eastAsia="es-ES"/>
        </w:rPr>
      </w:pPr>
      <w:r>
        <w:rPr>
          <w:rFonts w:cs="Arial"/>
          <w:szCs w:val="22"/>
          <w:u w:val="single"/>
          <w:lang w:val="en-GB" w:eastAsia="es-ES"/>
        </w:rPr>
        <w:t>Technical assistance p</w:t>
      </w:r>
      <w:r w:rsidR="00C047CD" w:rsidRPr="0098042D">
        <w:rPr>
          <w:rFonts w:cs="Arial"/>
          <w:szCs w:val="22"/>
          <w:u w:val="single"/>
          <w:lang w:val="en-GB" w:eastAsia="es-ES"/>
        </w:rPr>
        <w:t>olicies</w:t>
      </w:r>
    </w:p>
    <w:p w:rsidR="0098042D" w:rsidRDefault="0098042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Some policies relating to technical assistance have already been mentioned such as those led by the IEPS and FODEPI. In the first case one programme is envisaged which falls entirely within this category: </w:t>
      </w:r>
      <w:r w:rsidR="00CB6374">
        <w:rPr>
          <w:rFonts w:cs="Arial"/>
          <w:szCs w:val="22"/>
          <w:lang w:val="en-GB" w:eastAsia="es-ES"/>
        </w:rPr>
        <w:t>"</w:t>
      </w:r>
      <w:r w:rsidRPr="00454B84">
        <w:rPr>
          <w:rFonts w:cs="Arial"/>
          <w:i/>
          <w:szCs w:val="22"/>
          <w:lang w:val="en-GB" w:eastAsia="es-ES"/>
        </w:rPr>
        <w:t>Fortalecimiento de los actores de la Economía Popular y Solidaria</w:t>
      </w:r>
      <w:r w:rsidR="00CB6374">
        <w:rPr>
          <w:rFonts w:cs="Arial"/>
          <w:szCs w:val="22"/>
          <w:lang w:val="en-GB" w:eastAsia="es-ES"/>
        </w:rPr>
        <w:t>"</w:t>
      </w:r>
      <w:r w:rsidRPr="00454B84">
        <w:rPr>
          <w:rFonts w:cs="Arial"/>
          <w:szCs w:val="22"/>
          <w:lang w:val="en-GB" w:eastAsia="es-ES"/>
        </w:rPr>
        <w:t xml:space="preserve"> (Capacity building for Actors of the Popular and Solidarity Economy). Its objectives are:</w:t>
      </w:r>
    </w:p>
    <w:p w:rsidR="0098042D" w:rsidRPr="00454B84" w:rsidRDefault="00524E62" w:rsidP="00454B84">
      <w:pPr>
        <w:rPr>
          <w:rFonts w:cs="Arial"/>
          <w:szCs w:val="22"/>
          <w:lang w:val="en-GB" w:eastAsia="es-ES"/>
        </w:rPr>
      </w:pPr>
      <w:r>
        <w:rPr>
          <w:rFonts w:cs="Arial"/>
          <w:szCs w:val="22"/>
          <w:lang w:val="en-GB" w:eastAsia="es-ES"/>
        </w:rPr>
        <w:br w:type="page"/>
      </w:r>
    </w:p>
    <w:p w:rsidR="00C047CD" w:rsidRPr="00454B84" w:rsidRDefault="00C91250" w:rsidP="00CE3FA1">
      <w:pPr>
        <w:numPr>
          <w:ilvl w:val="0"/>
          <w:numId w:val="42"/>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o increase organizational and administrative capacities of the actors in the popular and solidarity economy by identifying actors, developing and implementing management tools (supplemented with plans and professional training programs proceeding from these first two actions) and strategic alliances</w:t>
      </w:r>
      <w:r>
        <w:rPr>
          <w:rFonts w:cs="Arial"/>
          <w:szCs w:val="22"/>
          <w:lang w:val="en-GB" w:eastAsia="es-ES"/>
        </w:rPr>
        <w:t>;</w:t>
      </w:r>
    </w:p>
    <w:p w:rsidR="00C047CD" w:rsidRPr="00454B84" w:rsidRDefault="00C91250" w:rsidP="00CE3FA1">
      <w:pPr>
        <w:numPr>
          <w:ilvl w:val="0"/>
          <w:numId w:val="42"/>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o increase associative processes in Popular and Solidarity Economy actors through the development and implementation of models and management processes that guide them in their different ways to achieve the objectives of the Popular and Solidarity Economy</w:t>
      </w:r>
      <w:r>
        <w:rPr>
          <w:rFonts w:cs="Arial"/>
          <w:szCs w:val="22"/>
          <w:lang w:val="en-GB" w:eastAsia="es-ES"/>
        </w:rPr>
        <w:t>;</w:t>
      </w:r>
    </w:p>
    <w:p w:rsidR="00C047CD" w:rsidRPr="00454B84" w:rsidRDefault="00C91250" w:rsidP="00CE3FA1">
      <w:pPr>
        <w:numPr>
          <w:ilvl w:val="0"/>
          <w:numId w:val="42"/>
        </w:numPr>
        <w:ind w:left="714" w:hanging="357"/>
        <w:rPr>
          <w:rFonts w:cs="Arial"/>
          <w:szCs w:val="22"/>
          <w:lang w:val="en-GB" w:eastAsia="es-ES"/>
        </w:rPr>
      </w:pPr>
      <w:r>
        <w:rPr>
          <w:rFonts w:cs="Arial"/>
          <w:szCs w:val="22"/>
          <w:lang w:val="en-GB" w:eastAsia="es-ES"/>
        </w:rPr>
        <w:t>t</w:t>
      </w:r>
      <w:r w:rsidR="00C047CD" w:rsidRPr="00454B84">
        <w:rPr>
          <w:rFonts w:cs="Arial"/>
          <w:szCs w:val="22"/>
          <w:lang w:val="en-GB" w:eastAsia="es-ES"/>
        </w:rPr>
        <w:t>o increase the mechanisms of access to financial products that meet the needs of those involved in the Popular and Solidarity Economy through the generation of products built in the framework of institutional co-operation agreements with Programs, Projects, Public Banks and Institutions of the financial system of the Popular and Solidarity Economy.</w:t>
      </w:r>
    </w:p>
    <w:p w:rsidR="0098042D" w:rsidRDefault="0098042D"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Apart from these public initiatives there are several others arising from the private sector, often with the support of the above mentioned co-operation for development institutions. One of the most relevant is MCCH ("Maquita Cushunchic Comercializando como Hermanos</w:t>
      </w:r>
      <w:r w:rsidR="00CB6374">
        <w:rPr>
          <w:rFonts w:cs="Arial"/>
          <w:szCs w:val="22"/>
          <w:lang w:val="en-GB" w:eastAsia="es-ES"/>
        </w:rPr>
        <w:t>"</w:t>
      </w:r>
      <w:r w:rsidRPr="00454B84">
        <w:rPr>
          <w:rFonts w:cs="Arial"/>
          <w:szCs w:val="22"/>
          <w:lang w:val="en-GB" w:eastAsia="es-ES"/>
        </w:rPr>
        <w:t xml:space="preserve"> a fair trade network).</w:t>
      </w:r>
      <w:r w:rsidR="006B0C3D">
        <w:rPr>
          <w:rFonts w:cs="Arial"/>
          <w:szCs w:val="22"/>
          <w:lang w:val="en-GB" w:eastAsia="es-ES"/>
        </w:rPr>
        <w:t xml:space="preserve"> </w:t>
      </w:r>
      <w:r w:rsidRPr="00454B84">
        <w:rPr>
          <w:rFonts w:cs="Arial"/>
          <w:szCs w:val="22"/>
          <w:lang w:val="en-GB" w:eastAsia="es-ES"/>
        </w:rPr>
        <w:t>MCCH was born of a partnership and joint effort amongst grassroots and popular organizations seeking to address the need for alternative trading systems: this effort was framed in the building of solidarity market, through the community marketing in networks between producers and the Social Enterprises organized in Maquita. This brings together 240 community-based organizations, 20 organizations of the second level (made of the previous ones), with a total of 31,199 farmers as direct beneficiaries.</w:t>
      </w:r>
    </w:p>
    <w:p w:rsidR="0098042D" w:rsidRPr="00454B84" w:rsidRDefault="0098042D" w:rsidP="00454B84">
      <w:pPr>
        <w:rPr>
          <w:rFonts w:cs="Arial"/>
          <w:szCs w:val="22"/>
          <w:lang w:val="en-GB" w:eastAsia="es-ES"/>
        </w:rPr>
      </w:pPr>
    </w:p>
    <w:p w:rsidR="00C047CD" w:rsidRPr="0098042D" w:rsidRDefault="00C047CD" w:rsidP="00454B84">
      <w:pPr>
        <w:rPr>
          <w:rFonts w:cs="Arial"/>
          <w:szCs w:val="22"/>
          <w:u w:val="single"/>
          <w:lang w:val="en-GB" w:eastAsia="es-ES"/>
        </w:rPr>
      </w:pPr>
      <w:r w:rsidRPr="0098042D">
        <w:rPr>
          <w:rFonts w:cs="Arial"/>
          <w:szCs w:val="22"/>
          <w:u w:val="single"/>
          <w:lang w:val="en-GB" w:eastAsia="es-ES"/>
        </w:rPr>
        <w:t xml:space="preserve">Demand </w:t>
      </w:r>
      <w:r w:rsidR="00C91250">
        <w:rPr>
          <w:rFonts w:cs="Arial"/>
          <w:szCs w:val="22"/>
          <w:u w:val="single"/>
          <w:lang w:val="en-GB" w:eastAsia="es-ES"/>
        </w:rPr>
        <w:t>p</w:t>
      </w:r>
      <w:r w:rsidRPr="0098042D">
        <w:rPr>
          <w:rFonts w:cs="Arial"/>
          <w:szCs w:val="22"/>
          <w:u w:val="single"/>
          <w:lang w:val="en-GB" w:eastAsia="es-ES"/>
        </w:rPr>
        <w:t>olicies</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It is important to note that these types of policies are more developed in Ecuador than in most other countries, which is illustrated by its specific mention in the Constitution, as we will see. Furthermore, the Law on Public Procurement specifies the preferential treatment to the Units of the Popular and Solidarity Economy sector, as long as their goods have a national origin.</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There is an interesting innovation, the so called Ferias Inclusivas (Inclusive Fairs), which are events organised by public bodies where they present their needs in terms of services and goods to be purchased by local artisans, micro-enterprises or economic units of the Popular and Solidarity Economy</w:t>
      </w:r>
      <w:r w:rsidRPr="00454B84">
        <w:rPr>
          <w:rFonts w:cs="Arial"/>
          <w:szCs w:val="22"/>
          <w:vertAlign w:val="superscript"/>
          <w:lang w:val="en-GB" w:eastAsia="es-ES"/>
        </w:rPr>
        <w:footnoteReference w:id="44"/>
      </w:r>
      <w:r w:rsidRPr="00454B84">
        <w:rPr>
          <w:rFonts w:cs="Arial"/>
          <w:szCs w:val="22"/>
          <w:lang w:val="en-GB" w:eastAsia="es-ES"/>
        </w:rPr>
        <w:t xml:space="preserve">. </w:t>
      </w:r>
    </w:p>
    <w:p w:rsidR="00C047CD" w:rsidRPr="00454B84" w:rsidRDefault="00C047CD" w:rsidP="00454B84">
      <w:pPr>
        <w:rPr>
          <w:rFonts w:cs="Arial"/>
          <w:b/>
          <w:bCs/>
          <w:i/>
          <w:szCs w:val="22"/>
          <w:lang w:val="en-GB" w:eastAsia="es-ES"/>
        </w:rPr>
      </w:pPr>
    </w:p>
    <w:p w:rsidR="00C047CD" w:rsidRPr="00454B84" w:rsidRDefault="0098042D" w:rsidP="00454B84">
      <w:pPr>
        <w:rPr>
          <w:rFonts w:cs="Arial"/>
          <w:b/>
          <w:bCs/>
          <w:i/>
          <w:szCs w:val="22"/>
          <w:lang w:val="en-GB" w:eastAsia="es-ES"/>
        </w:rPr>
      </w:pPr>
      <w:bookmarkStart w:id="45" w:name="_Toc194654882"/>
      <w:r>
        <w:rPr>
          <w:rFonts w:cs="Arial"/>
          <w:b/>
          <w:bCs/>
          <w:i/>
          <w:szCs w:val="22"/>
          <w:lang w:val="en-GB" w:eastAsia="es-ES"/>
        </w:rPr>
        <w:t>Legal s</w:t>
      </w:r>
      <w:r w:rsidR="00C047CD" w:rsidRPr="00454B84">
        <w:rPr>
          <w:rFonts w:cs="Arial"/>
          <w:b/>
          <w:bCs/>
          <w:i/>
          <w:szCs w:val="22"/>
          <w:lang w:val="en-GB" w:eastAsia="es-ES"/>
        </w:rPr>
        <w:t>ystems</w:t>
      </w:r>
      <w:bookmarkEnd w:id="45"/>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most relevant thing of interest for the current situation in Egypt is the process of change, with many similarities to the one in Egypt that is taking place in Ecuador since the first decade of this century. This is a process that aims at changing dramatically the situation in the country and has included the launch of a constitutional process whose objective is not simply changing the policies, but the socio-economic system as a whole.</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Following the promulgation of the Constitution of Montecristi, in October 2008, approved by a referendum, Social and Solidarity Economy emerged as both a novelty and a policy issue. As a result, a legal and institutional structure has been put together, step by step. This has meant that in addition to the small pre-existing solidarity economy organizations new growth is occurring with the birth of the Popular and Solidarity Economy Sector, as foreseen in the Constitution. This is raising hopes that a new Social and Solidarity Economic System is being formed. </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2008 Constitution provides for the Ecuadorian economic system to be of a social and solidarity nature, but this is not an accurate characterization of today's reality but a long term goal to achieve. It opens the way to a transition from a system marked by neo-liberal capitalist hegemony - which deepened the concentration of wealth, loss of sovereignty, increased privatization, led to extreme commodification, speculative and predatory practices of human beings, peoples and nature - towards a sovereign economic system governed by the Good Living (</w:t>
      </w:r>
      <w:r w:rsidRPr="00454B84">
        <w:rPr>
          <w:rFonts w:cs="Arial"/>
          <w:i/>
          <w:szCs w:val="22"/>
          <w:lang w:val="en-GB" w:eastAsia="es-ES"/>
        </w:rPr>
        <w:t>Buen Vivir</w:t>
      </w:r>
      <w:r w:rsidRPr="00454B84">
        <w:rPr>
          <w:rFonts w:cs="Arial"/>
          <w:i/>
          <w:szCs w:val="22"/>
          <w:vertAlign w:val="superscript"/>
          <w:lang w:val="en-GB" w:eastAsia="es-ES"/>
        </w:rPr>
        <w:footnoteReference w:id="45"/>
      </w:r>
      <w:r w:rsidRPr="00454B84">
        <w:rPr>
          <w:rFonts w:cs="Arial"/>
          <w:szCs w:val="22"/>
          <w:lang w:val="en-GB" w:eastAsia="es-ES"/>
        </w:rPr>
        <w:t>)</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This means changes in the economic cycle (production, reproduction, distribution and consumption), which will lead to the transition to a new productive model, which means the passage from a primary exporting and extractive scheme to one that favours diversified and eco-efficient production and services based on knowledge and biodiversity. In this perspective, the economic system does not have primacy in itself, by contrast, it is subordinated and serves the life of human beings and nature.</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According to the defenders of the New Constitution, the transition is feasible based on the recognition and strengthening of the bases or roots that already exist in the Ecuadorian economy: various forms or logics of production and reproduction which are often committed to the achievement of material sustenance of people and communities. These are long established forms of co-operation and reciprocity, forms of care and preservation of knowledge and natural resources that have enabled the support of basic production and living despite the logic of accumulation and enrichment of national and transnational elites.</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order to achieve this, the objective is to start strengthening, with a sense of fairness and balance, the popular units and relationships and the productive and economic actors that have developed despite structural inequalities which have been accentuated in the neo-liberal phase.</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 substantial step toward economic democratization is the recognition of different organizational forms of production, labour and property.</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short, according to the Good Living Strategy the State's actions should be directed to consolidate a social and supportive economic system in which national planning and state interventions allow the gradual transformation of the productive matrix, through the stages outlined in that Strategy.</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Having set out this framework, we will now provide a note about the legal framework, institutional structure of public and private law, and some of the best practices of social entrepreneurship in Ecuador.</w:t>
      </w:r>
    </w:p>
    <w:p w:rsidR="00C047CD" w:rsidRPr="00454B84" w:rsidRDefault="00524E62" w:rsidP="00454B84">
      <w:pPr>
        <w:rPr>
          <w:rFonts w:cs="Arial"/>
          <w:szCs w:val="22"/>
          <w:lang w:val="en-GB" w:eastAsia="es-ES"/>
        </w:rPr>
      </w:pPr>
      <w:r>
        <w:rPr>
          <w:rFonts w:cs="Arial"/>
          <w:szCs w:val="22"/>
          <w:lang w:val="en-GB" w:eastAsia="es-ES"/>
        </w:rPr>
        <w:br w:type="page"/>
      </w:r>
    </w:p>
    <w:p w:rsidR="00C047CD" w:rsidRPr="0098042D" w:rsidRDefault="00C047CD" w:rsidP="0098042D">
      <w:pPr>
        <w:rPr>
          <w:rFonts w:cs="Arial"/>
          <w:i/>
          <w:szCs w:val="22"/>
          <w:lang w:val="en-GB" w:eastAsia="es-ES"/>
        </w:rPr>
      </w:pPr>
      <w:r w:rsidRPr="0098042D">
        <w:rPr>
          <w:rFonts w:cs="Arial"/>
          <w:i/>
          <w:szCs w:val="22"/>
          <w:lang w:val="en-GB" w:eastAsia="es-ES"/>
        </w:rPr>
        <w:t>Constitution</w:t>
      </w:r>
    </w:p>
    <w:p w:rsidR="0098042D" w:rsidRDefault="0098042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This is probably one of the most relevant Constitutions in the world in promoting Social Entrepreneurship from a holistic point of view, in order to support this, we will extract some of the main articles related to Social Entrepreneurship which it contains: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Art. 277 which states that the </w:t>
      </w:r>
      <w:r w:rsidR="00CB6374">
        <w:rPr>
          <w:rFonts w:cs="Arial"/>
          <w:szCs w:val="22"/>
          <w:lang w:val="en-GB" w:eastAsia="es-ES"/>
        </w:rPr>
        <w:t>"</w:t>
      </w:r>
      <w:r w:rsidRPr="00454B84">
        <w:rPr>
          <w:rFonts w:cs="Arial"/>
          <w:szCs w:val="22"/>
          <w:lang w:val="en-GB" w:eastAsia="es-ES"/>
        </w:rPr>
        <w:t>general duties of the State in order to achieve the good way of living shall be:</w:t>
      </w:r>
    </w:p>
    <w:p w:rsidR="00C047CD" w:rsidRPr="00454B84" w:rsidRDefault="00C047CD" w:rsidP="00454B84">
      <w:pPr>
        <w:rPr>
          <w:rFonts w:cs="Arial"/>
          <w:szCs w:val="22"/>
          <w:lang w:val="en-GB" w:eastAsia="es-ES"/>
        </w:rPr>
      </w:pPr>
      <w:r w:rsidRPr="00454B84">
        <w:rPr>
          <w:rFonts w:cs="Arial"/>
          <w:szCs w:val="22"/>
          <w:lang w:val="en-GB" w:eastAsia="es-ES"/>
        </w:rPr>
        <w:t>[…]</w:t>
      </w:r>
    </w:p>
    <w:p w:rsidR="00C047CD" w:rsidRPr="00454B84" w:rsidRDefault="00C047CD" w:rsidP="00454B84">
      <w:pPr>
        <w:rPr>
          <w:rFonts w:cs="Arial"/>
          <w:szCs w:val="22"/>
          <w:lang w:val="en-GB" w:eastAsia="es-ES"/>
        </w:rPr>
      </w:pPr>
      <w:r w:rsidRPr="00454B84">
        <w:rPr>
          <w:rFonts w:cs="Arial"/>
          <w:szCs w:val="22"/>
          <w:lang w:val="en-GB" w:eastAsia="es-ES"/>
        </w:rPr>
        <w:t>6. To promote and bolster science and technology, the arts, ancestral wisdom and, in general, activities resulting from the creative initiative of communities, associations, co-operatives and the private sector.</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Art. 281 (on food sovereignty) status Article 281.</w:t>
      </w:r>
      <w:r w:rsidR="00CB6374">
        <w:rPr>
          <w:rFonts w:cs="Arial"/>
          <w:szCs w:val="22"/>
          <w:lang w:val="en-GB" w:eastAsia="es-ES"/>
        </w:rPr>
        <w:t>"</w:t>
      </w:r>
      <w:r w:rsidRPr="00454B84">
        <w:rPr>
          <w:rFonts w:cs="Arial"/>
          <w:szCs w:val="22"/>
          <w:lang w:val="en-GB" w:eastAsia="es-ES"/>
        </w:rPr>
        <w:t>the State shall be responsible for:</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Fostering the production, and the agri-food and fishing transformation of small and medium-sized production units, community production units and those of the social, mutually supportive economy.</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Adopting fiscal, tax and tariff policies that protect the national agri-food and fishing sector to prevent dependence on food imports.</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Bolstering diversification and the introduction of ecological and organic technologies in farm and livestock production.</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Promoting policies of redistribution that will enable small farmers to have access to land, water and other production resources.</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Establishing preferential mechanisms for the financing of small and medium-sized producers, facilitating for them the acquisition of means of production.</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Promoting the conservation and recovery of agricultural biodiversity and related ancestral wisdom, along with the use, conservation and free exchange of seeds.</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Ensuring that animals for human consumption are healthy and raised in a salubrious setting.</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Ensuring the development of appropriate scientific research and technological innovation to guarantee food sovereignty.</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Regulating, under bio-security regulations, the use and development of bio-technology, as well as its experimentation, use and marketing.</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Strengthening the development of organizations and networks of producers and consumers, along with those for the marketing and distribution of food stuffs, so as to promote equity between rural and urban spaces.</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Creating fair, mutually supportive systems for the distribution and marketing of food stuffs. Preventing monopoly practices and any type of speculation with food products.</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Providing food to population groups that are the victims of natural and man-made disasters that jeopardize access to food. Food received through international aid shall not affect the health or the future production of locally produced food stuffs.</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Preventing and protecting the population from consuming polluted food stuffs, or those that jeopardize their health or whose effects are still scientifically uncertain.</w:t>
      </w:r>
    </w:p>
    <w:p w:rsidR="00C047CD" w:rsidRPr="00454B84" w:rsidRDefault="00C047CD" w:rsidP="00CE3FA1">
      <w:pPr>
        <w:numPr>
          <w:ilvl w:val="1"/>
          <w:numId w:val="8"/>
        </w:numPr>
        <w:tabs>
          <w:tab w:val="clear" w:pos="1440"/>
          <w:tab w:val="num" w:pos="540"/>
        </w:tabs>
        <w:ind w:left="540" w:hanging="450"/>
        <w:rPr>
          <w:rFonts w:cs="Arial"/>
          <w:szCs w:val="22"/>
          <w:lang w:val="en-GB" w:eastAsia="es-ES"/>
        </w:rPr>
      </w:pPr>
      <w:r w:rsidRPr="00454B84">
        <w:rPr>
          <w:rFonts w:cs="Arial"/>
          <w:szCs w:val="22"/>
          <w:lang w:val="en-GB" w:eastAsia="es-ES"/>
        </w:rPr>
        <w:t>Acquiring food and raw materials for social and food programs, giving priority to associative networks of small producers.</w:t>
      </w:r>
      <w:r w:rsidR="00CB6374">
        <w:rPr>
          <w:rFonts w:cs="Arial"/>
          <w:szCs w:val="22"/>
          <w:lang w:val="en-GB" w:eastAsia="es-ES"/>
        </w:rPr>
        <w:t>"</w:t>
      </w:r>
    </w:p>
    <w:p w:rsidR="00C047CD" w:rsidRPr="00454B84" w:rsidRDefault="00C047CD" w:rsidP="00454B84">
      <w:pPr>
        <w:rPr>
          <w:rFonts w:cs="Arial"/>
          <w:szCs w:val="22"/>
          <w:lang w:val="en-GB" w:eastAsia="es-ES"/>
        </w:rPr>
      </w:pPr>
    </w:p>
    <w:p w:rsidR="00C047CD" w:rsidRPr="006B0C3D" w:rsidRDefault="00C35279" w:rsidP="00454B84">
      <w:pPr>
        <w:rPr>
          <w:rFonts w:cs="Arial"/>
          <w:szCs w:val="22"/>
          <w:lang w:val="en-GB" w:eastAsia="es-ES"/>
        </w:rPr>
      </w:pPr>
      <w:r w:rsidRPr="00C35279">
        <w:rPr>
          <w:rFonts w:cs="Arial"/>
          <w:szCs w:val="22"/>
          <w:lang w:val="en-GB" w:eastAsia="es-ES"/>
        </w:rPr>
        <w:t xml:space="preserve">The particularly significant Art. 283 included in </w:t>
      </w:r>
      <w:r w:rsidR="006B0C3D">
        <w:rPr>
          <w:rFonts w:cs="Arial"/>
          <w:szCs w:val="22"/>
          <w:lang w:val="en-GB" w:eastAsia="es-ES"/>
        </w:rPr>
        <w:t>chapter four</w:t>
      </w:r>
      <w:r w:rsidRPr="00C35279">
        <w:rPr>
          <w:rFonts w:cs="Arial"/>
          <w:szCs w:val="22"/>
          <w:lang w:val="en-GB" w:eastAsia="es-ES"/>
        </w:rPr>
        <w:t xml:space="preserve"> (Economic sovereignty), </w:t>
      </w:r>
      <w:r w:rsidR="006B0C3D">
        <w:rPr>
          <w:rFonts w:cs="Arial"/>
          <w:szCs w:val="22"/>
          <w:lang w:val="en-GB" w:eastAsia="es-ES"/>
        </w:rPr>
        <w:t>section one</w:t>
      </w:r>
      <w:r w:rsidRPr="00C35279">
        <w:rPr>
          <w:rFonts w:cs="Arial"/>
          <w:szCs w:val="22"/>
          <w:lang w:val="en-GB" w:eastAsia="es-ES"/>
        </w:rPr>
        <w:t xml:space="preserve"> (Economic system and economic policy) </w:t>
      </w:r>
      <w:r w:rsidR="007A49B2">
        <w:rPr>
          <w:rFonts w:cs="Arial"/>
          <w:szCs w:val="22"/>
          <w:lang w:val="en-GB" w:eastAsia="es-ES"/>
        </w:rPr>
        <w:t>emphasises the social and solidarity dimensions of t</w:t>
      </w:r>
      <w:r w:rsidRPr="00C35279">
        <w:rPr>
          <w:rFonts w:cs="Arial"/>
          <w:szCs w:val="22"/>
          <w:lang w:val="en-GB" w:eastAsia="es-ES"/>
        </w:rPr>
        <w:t xml:space="preserve">he </w:t>
      </w:r>
      <w:r w:rsidR="007A49B2">
        <w:rPr>
          <w:rFonts w:cs="Arial"/>
          <w:szCs w:val="22"/>
          <w:lang w:val="en-GB" w:eastAsia="es-ES"/>
        </w:rPr>
        <w:t>e</w:t>
      </w:r>
      <w:r w:rsidRPr="00C35279">
        <w:rPr>
          <w:rFonts w:cs="Arial"/>
          <w:szCs w:val="22"/>
          <w:lang w:val="en-GB" w:eastAsia="es-ES"/>
        </w:rPr>
        <w:t>conomic system</w:t>
      </w:r>
      <w:r w:rsidR="007A49B2">
        <w:rPr>
          <w:rFonts w:cs="Arial"/>
          <w:szCs w:val="22"/>
          <w:lang w:val="en-GB" w:eastAsia="es-ES"/>
        </w:rPr>
        <w:t>:  “</w:t>
      </w:r>
      <w:r w:rsidRPr="00C35279">
        <w:rPr>
          <w:rFonts w:cs="Arial"/>
          <w:szCs w:val="22"/>
          <w:lang w:val="en-GB" w:eastAsia="es-ES"/>
        </w:rPr>
        <w:t xml:space="preserve">The economic system shall be comprised of public, private, mixed-economy, popular and solidarity forms of economic organization, and others as established by the Constitution. The popular and solidarity economy shall be regulated pursuant to the law and shall include co-operative, associative and community sectors."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relation to demand policies, we find a rather assertive Article, the 288 included in the Section on Fiscal Policy of Chapter Tour, which says that </w:t>
      </w:r>
      <w:r w:rsidR="00CB6374">
        <w:rPr>
          <w:rFonts w:cs="Arial"/>
          <w:szCs w:val="22"/>
          <w:lang w:val="en-GB" w:eastAsia="es-ES"/>
        </w:rPr>
        <w:t>"</w:t>
      </w:r>
      <w:r w:rsidRPr="00454B84">
        <w:rPr>
          <w:rFonts w:cs="Arial"/>
          <w:szCs w:val="22"/>
          <w:lang w:val="en-GB" w:eastAsia="es-ES"/>
        </w:rPr>
        <w:t xml:space="preserve">Public procurement shall meet criteria of efficiency, transparency, quality, and social and environmental responsibility. Priority shall be given to domestic products and services, </w:t>
      </w:r>
      <w:r w:rsidRPr="00454B84">
        <w:rPr>
          <w:rFonts w:cs="Arial"/>
          <w:b/>
          <w:szCs w:val="22"/>
          <w:lang w:val="en-GB" w:eastAsia="es-ES"/>
        </w:rPr>
        <w:t>in particular those originating in the popular and solidarity economy</w:t>
      </w:r>
      <w:r w:rsidRPr="00454B84">
        <w:rPr>
          <w:rFonts w:cs="Arial"/>
          <w:szCs w:val="22"/>
          <w:lang w:val="en-GB" w:eastAsia="es-ES"/>
        </w:rPr>
        <w:t xml:space="preserve"> and in micro, small and medium-sized production units.</w:t>
      </w:r>
      <w:r w:rsidR="00CB6374">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Furthermore, Art. 309 and 311 deal with Financial System, which in Ecuador has had a relevant presence of a Social and Solidarity Sector, strengthened since its solid response to the financial crisis of 1999 and 2000.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Art 309 signals that </w:t>
      </w:r>
      <w:r w:rsidR="00CB6374">
        <w:rPr>
          <w:rFonts w:cs="Arial"/>
          <w:szCs w:val="22"/>
          <w:lang w:val="en-GB" w:eastAsia="es-ES"/>
        </w:rPr>
        <w:t>"</w:t>
      </w:r>
      <w:r w:rsidRPr="00454B84">
        <w:rPr>
          <w:rFonts w:cs="Arial"/>
          <w:szCs w:val="22"/>
          <w:lang w:val="en-GB" w:eastAsia="es-ES"/>
        </w:rPr>
        <w:t>The national financial system is comprised of the public, private and the popular and solidarity sector, which act as brokers for the resources of the public</w:t>
      </w:r>
      <w:r w:rsidR="00CB6374">
        <w:rPr>
          <w:rFonts w:cs="Arial"/>
          <w:szCs w:val="22"/>
          <w:lang w:val="en-GB" w:eastAsia="es-ES"/>
        </w:rPr>
        <w:t>"</w:t>
      </w:r>
      <w:r w:rsidRPr="00454B84">
        <w:rPr>
          <w:rFonts w:cs="Arial"/>
          <w:szCs w:val="22"/>
          <w:lang w:val="en-GB" w:eastAsia="es-ES"/>
        </w:rPr>
        <w:t xml:space="preserve">. And then, article 311 states the composition of the </w:t>
      </w:r>
      <w:r w:rsidR="00CB6374">
        <w:rPr>
          <w:rFonts w:cs="Arial"/>
          <w:szCs w:val="22"/>
          <w:lang w:val="en-GB" w:eastAsia="es-ES"/>
        </w:rPr>
        <w:t>"</w:t>
      </w:r>
      <w:r w:rsidRPr="00454B84">
        <w:rPr>
          <w:rFonts w:cs="Arial"/>
          <w:szCs w:val="22"/>
          <w:lang w:val="en-GB" w:eastAsia="es-ES"/>
        </w:rPr>
        <w:t>The popular and solidarity financial sector (which) shall be comprised of loan and savings co-operatives, associative or mutually supportive entities, community credit unions and banks, savings associations. Service initiatives from the grassroots solidarity financial sector, and of micro, small and medium-sized production units shall receive preferential and differentiated treatment from the State, to the extent that they foster the development of a grassroots solidarity economy</w:t>
      </w:r>
      <w:r w:rsidR="00CB6374">
        <w:rPr>
          <w:rFonts w:cs="Arial"/>
          <w:szCs w:val="22"/>
          <w:lang w:val="en-GB" w:eastAsia="es-ES"/>
        </w:rPr>
        <w:t>"</w:t>
      </w:r>
      <w:r w:rsidRPr="00454B84">
        <w:rPr>
          <w:rFonts w:cs="Arial"/>
          <w:szCs w:val="22"/>
          <w:lang w:val="en-GB" w:eastAsia="es-ES"/>
        </w:rPr>
        <w:t xml:space="preserve">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Finally in Chapter Six (Employment and production), in section one (Forms of organizing production and their management), we find Art. 319, which states that </w:t>
      </w:r>
      <w:r w:rsidR="00CB6374">
        <w:rPr>
          <w:rFonts w:cs="Arial"/>
          <w:szCs w:val="22"/>
          <w:lang w:val="en-GB" w:eastAsia="es-ES"/>
        </w:rPr>
        <w:t>"</w:t>
      </w:r>
      <w:r w:rsidRPr="00454B84">
        <w:rPr>
          <w:rFonts w:cs="Arial"/>
          <w:szCs w:val="22"/>
          <w:lang w:val="en-GB" w:eastAsia="es-ES"/>
        </w:rPr>
        <w:t>Different forms of organizing production are recognized in the economy, including community, co-operative, public and private business, associative, family, domestic, autonomous and mixed-economy</w:t>
      </w:r>
      <w:r w:rsidR="00CB6374">
        <w:rPr>
          <w:rFonts w:cs="Arial"/>
          <w:szCs w:val="22"/>
          <w:lang w:val="en-GB" w:eastAsia="es-ES"/>
        </w:rPr>
        <w:t>"</w:t>
      </w:r>
      <w:r w:rsidRPr="00454B84">
        <w:rPr>
          <w:rFonts w:cs="Arial"/>
          <w:szCs w:val="22"/>
          <w:lang w:val="en-GB" w:eastAsia="es-ES"/>
        </w:rPr>
        <w:t>.</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Finally, article 321 (on property) states that </w:t>
      </w:r>
      <w:r w:rsidR="00CB6374">
        <w:rPr>
          <w:rFonts w:cs="Arial"/>
          <w:szCs w:val="22"/>
          <w:lang w:val="en-GB" w:eastAsia="es-ES"/>
        </w:rPr>
        <w:t>"</w:t>
      </w:r>
      <w:r w:rsidRPr="00454B84">
        <w:rPr>
          <w:rFonts w:cs="Arial"/>
          <w:szCs w:val="22"/>
          <w:lang w:val="en-GB" w:eastAsia="es-ES"/>
        </w:rPr>
        <w:t xml:space="preserve">The State recognizes and guarantees the right to property in all of its forms, whether public, private, community, State, associative, co-operative or mixed-economy, and that it </w:t>
      </w:r>
      <w:r w:rsidRPr="00454B84">
        <w:rPr>
          <w:rFonts w:cs="Arial"/>
          <w:b/>
          <w:szCs w:val="22"/>
          <w:lang w:val="en-GB" w:eastAsia="es-ES"/>
        </w:rPr>
        <w:t xml:space="preserve">must fulfil its social and environmental </w:t>
      </w:r>
      <w:r w:rsidRPr="00454B84">
        <w:rPr>
          <w:rFonts w:cs="Arial"/>
          <w:szCs w:val="22"/>
          <w:lang w:val="en-GB" w:eastAsia="es-ES"/>
        </w:rPr>
        <w:t>role</w:t>
      </w:r>
      <w:r w:rsidR="00CB6374">
        <w:rPr>
          <w:rFonts w:cs="Arial"/>
          <w:szCs w:val="22"/>
          <w:lang w:val="en-GB" w:eastAsia="es-ES"/>
        </w:rPr>
        <w:t>"</w:t>
      </w:r>
      <w:r w:rsidRPr="00454B84">
        <w:rPr>
          <w:rFonts w:cs="Arial"/>
          <w:szCs w:val="22"/>
          <w:lang w:val="en-GB" w:eastAsia="es-ES"/>
        </w:rPr>
        <w:t>.</w:t>
      </w:r>
    </w:p>
    <w:p w:rsidR="00C047CD" w:rsidRPr="00454B84" w:rsidRDefault="00C047CD" w:rsidP="00454B84">
      <w:pPr>
        <w:rPr>
          <w:rFonts w:cs="Arial"/>
          <w:szCs w:val="22"/>
          <w:lang w:val="en-GB" w:eastAsia="es-ES"/>
        </w:rPr>
      </w:pPr>
    </w:p>
    <w:p w:rsidR="00C047CD" w:rsidRPr="006B0C3D" w:rsidRDefault="00C047CD" w:rsidP="006B0C3D">
      <w:pPr>
        <w:rPr>
          <w:rFonts w:cs="Arial"/>
          <w:szCs w:val="22"/>
          <w:u w:val="single"/>
          <w:lang w:val="en-GB" w:eastAsia="es-ES"/>
        </w:rPr>
      </w:pPr>
      <w:r w:rsidRPr="006B0C3D">
        <w:rPr>
          <w:rFonts w:cs="Arial"/>
          <w:szCs w:val="22"/>
          <w:u w:val="single"/>
          <w:lang w:val="en-GB" w:eastAsia="es-ES"/>
        </w:rPr>
        <w:t>Law on Popular and Solidarity Economy</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On May 2011 a new Ley Orgánica de la Economía Popular y Solidaria y del Sector Financiero Popular y Solidario</w:t>
      </w:r>
      <w:r w:rsidRPr="00454B84">
        <w:rPr>
          <w:rFonts w:cs="Arial"/>
          <w:szCs w:val="22"/>
          <w:vertAlign w:val="superscript"/>
          <w:lang w:val="en-GB" w:eastAsia="es-ES"/>
        </w:rPr>
        <w:footnoteReference w:id="46"/>
      </w:r>
      <w:r w:rsidRPr="00454B84">
        <w:rPr>
          <w:rFonts w:cs="Arial"/>
          <w:szCs w:val="22"/>
          <w:lang w:val="en-GB" w:eastAsia="es-ES"/>
        </w:rPr>
        <w:t xml:space="preserve"> (Organic Law of the Popular and Solidarity Economy and the Popular and Solidary Financial Sector) was passed. It was the result of a long and participatory process that started with the new Constitution on 2008. It should be particularly noted, given the relevance of it in Ecuador, that the law included in its name the financial sector. It has 179 articles and some General and Transitional Provisions.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for the appropriateness of this Law being included in policy to promote Social Entrepreneurship it should be noted that the first article clearly signals the two dimensions of Social Enterprises mentioned in the introduction to this report:</w:t>
      </w:r>
    </w:p>
    <w:p w:rsidR="006B0C3D" w:rsidRDefault="006B0C3D" w:rsidP="00454B84">
      <w:pPr>
        <w:rPr>
          <w:rFonts w:cs="Arial"/>
          <w:i/>
          <w:szCs w:val="22"/>
          <w:lang w:val="en-GB" w:eastAsia="es-ES"/>
        </w:rPr>
      </w:pPr>
      <w:r>
        <w:rPr>
          <w:rFonts w:cs="Arial"/>
          <w:i/>
          <w:szCs w:val="22"/>
          <w:lang w:val="en-GB" w:eastAsia="es-ES"/>
        </w:rPr>
        <w:br w:type="page"/>
      </w:r>
    </w:p>
    <w:p w:rsidR="00C047CD" w:rsidRPr="00CB6374" w:rsidRDefault="00CB6374" w:rsidP="00454B84">
      <w:pPr>
        <w:rPr>
          <w:rFonts w:cs="Arial"/>
          <w:i/>
          <w:szCs w:val="22"/>
          <w:lang w:val="es-ES" w:eastAsia="es-ES"/>
        </w:rPr>
      </w:pPr>
      <w:r w:rsidRPr="006B0C3D">
        <w:rPr>
          <w:rFonts w:cs="Arial"/>
          <w:i/>
          <w:szCs w:val="22"/>
          <w:lang w:val="es-ES" w:eastAsia="es-ES"/>
        </w:rPr>
        <w:t>"</w:t>
      </w:r>
      <w:r w:rsidR="00C047CD" w:rsidRPr="006B0C3D">
        <w:rPr>
          <w:rFonts w:cs="Arial"/>
          <w:i/>
          <w:szCs w:val="22"/>
          <w:lang w:val="es-ES" w:eastAsia="es-ES"/>
        </w:rPr>
        <w:t xml:space="preserve">Artículo 1.- Definición.- </w:t>
      </w:r>
      <w:r w:rsidR="00C047CD" w:rsidRPr="00CB6374">
        <w:rPr>
          <w:rFonts w:cs="Arial"/>
          <w:i/>
          <w:szCs w:val="22"/>
          <w:lang w:val="es-ES" w:eastAsia="es-ES"/>
        </w:rPr>
        <w:t>Para efectos de la presente Ley, se entiende por economía popular y Solidaria a la forma de organización económica, donde sus integrantes, individual o</w:t>
      </w:r>
      <w:r w:rsidR="006B0C3D">
        <w:rPr>
          <w:rFonts w:cs="Arial"/>
          <w:i/>
          <w:szCs w:val="22"/>
          <w:lang w:val="es-ES" w:eastAsia="es-ES"/>
        </w:rPr>
        <w:t xml:space="preserve"> </w:t>
      </w:r>
      <w:r w:rsidR="00C047CD" w:rsidRPr="00CB6374">
        <w:rPr>
          <w:rFonts w:cs="Arial"/>
          <w:i/>
          <w:szCs w:val="22"/>
          <w:lang w:val="es-ES" w:eastAsia="es-ES"/>
        </w:rPr>
        <w:t>colectivamente, organizan y desarrollan procesos de producción, intercambio, comercialización, financiamiento y consumo de bienes y servicios, para satisfacer necesidades y generar ingresos, basadas en relaciones de solidaridad, co-operación y reciprocidad, privilegiando al trabajo y al ser humano como sujeto y fin de su actividad, orientada al buen vivir, en armonía con la naturaleza, por sobre la apropiación, el lucro y la acumulación de capital</w:t>
      </w:r>
      <w:r w:rsidRPr="00CB6374">
        <w:rPr>
          <w:rFonts w:cs="Arial"/>
          <w:i/>
          <w:szCs w:val="22"/>
          <w:lang w:val="es-ES" w:eastAsia="es-ES"/>
        </w:rPr>
        <w:t>"</w:t>
      </w:r>
    </w:p>
    <w:p w:rsidR="006B0C3D" w:rsidRPr="006B0C3D" w:rsidRDefault="006B0C3D" w:rsidP="00454B84">
      <w:pPr>
        <w:rPr>
          <w:rFonts w:cs="Arial"/>
          <w:szCs w:val="22"/>
          <w:lang w:val="es-ES" w:eastAsia="es-ES"/>
        </w:rPr>
      </w:pPr>
    </w:p>
    <w:p w:rsidR="00C047CD" w:rsidRPr="00454B84" w:rsidRDefault="00C047CD" w:rsidP="00454B84">
      <w:pPr>
        <w:rPr>
          <w:rFonts w:cs="Arial"/>
          <w:szCs w:val="22"/>
          <w:lang w:val="en-GB" w:eastAsia="es-ES"/>
        </w:rPr>
      </w:pPr>
      <w:r w:rsidRPr="00454B84">
        <w:rPr>
          <w:rFonts w:cs="Arial"/>
          <w:szCs w:val="22"/>
          <w:lang w:val="en-GB" w:eastAsia="es-ES"/>
        </w:rPr>
        <w:t>(Article 1. - Definition. – For the purposes of this Act, the term popular and solidarity economy should be understood as the form of economic organization where members, individually or collectively, organize and develop production processes, trade, marketing, financing and consumption of goods and services to meet needs and generate revenue based on relationships of solidarity, co-operation and reciprocity, giving priority to work and the human being as subject and purpose of their activity, oriented to good living, in harmony with nature, over ownership, profit and capital accumulation)</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Another relevant articles are:</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Article 5, which defines the </w:t>
      </w:r>
      <w:r w:rsidR="00CB6374">
        <w:rPr>
          <w:rFonts w:cs="Arial"/>
          <w:szCs w:val="22"/>
          <w:lang w:val="en-GB" w:eastAsia="es-ES"/>
        </w:rPr>
        <w:t>"</w:t>
      </w:r>
      <w:r w:rsidRPr="00454B84">
        <w:rPr>
          <w:rFonts w:cs="Arial"/>
          <w:szCs w:val="22"/>
          <w:lang w:val="en-GB" w:eastAsia="es-ES"/>
        </w:rPr>
        <w:t>Solidary Act</w:t>
      </w:r>
      <w:r w:rsidR="00CB6374">
        <w:rPr>
          <w:rFonts w:cs="Arial"/>
          <w:szCs w:val="22"/>
          <w:lang w:val="en-GB" w:eastAsia="es-ES"/>
        </w:rPr>
        <w:t>"</w:t>
      </w:r>
      <w:r w:rsidRPr="00454B84">
        <w:rPr>
          <w:rFonts w:cs="Arial"/>
          <w:szCs w:val="22"/>
          <w:lang w:val="en-GB" w:eastAsia="es-ES"/>
        </w:rPr>
        <w:t xml:space="preserve"> (every act among members in the exercise of their activities) as no commercial/civil act and therefore they are subject to this Law (and therefore not taxable for example). </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Article 8, which defines the three sub-sectors (Community, Associative and Co-operative, along with the Popular Economy Units) included in the Popular and Solidarity Economy. For each of these sectors there is a series of articles which state the definition, their governance or internal structure and its financial architecture. In the case of co-operatives, which was the sector with the most developed legal framework, the list of articles is more numerous and detailed than in the other two cases and includes the processes of liquidation, intervention, etc. As a matter of fact this new Act annuls the existing Law on Co-operatives (dated 1966 and reformed on 2001).</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is also a whole chapter on the financial sector, which it should be pointed out, was reluctant to be included in these new legal dispositions. Finally a series of supporting measures are defined. On this point it should be mentioned that despite the incentives included, there are no non-reimbursable aids at the moment (the only previously existing ones have been repealed). </w:t>
      </w:r>
    </w:p>
    <w:p w:rsidR="00C047CD" w:rsidRPr="00454B84" w:rsidRDefault="00C047CD" w:rsidP="00454B84">
      <w:pPr>
        <w:rPr>
          <w:rFonts w:cs="Arial"/>
          <w:szCs w:val="22"/>
          <w:lang w:val="en-GB" w:eastAsia="es-ES"/>
        </w:rPr>
      </w:pPr>
    </w:p>
    <w:p w:rsidR="00C047CD" w:rsidRPr="006B0C3D" w:rsidRDefault="006B0C3D" w:rsidP="006B0C3D">
      <w:pPr>
        <w:rPr>
          <w:rFonts w:cs="Arial"/>
          <w:szCs w:val="22"/>
          <w:u w:val="single"/>
          <w:lang w:val="en-GB" w:eastAsia="es-ES"/>
        </w:rPr>
      </w:pPr>
      <w:r>
        <w:rPr>
          <w:rFonts w:cs="Arial"/>
          <w:szCs w:val="22"/>
          <w:u w:val="single"/>
          <w:lang w:val="en-GB" w:eastAsia="es-ES"/>
        </w:rPr>
        <w:t>Solidarity economy r</w:t>
      </w:r>
      <w:r w:rsidR="00C047CD" w:rsidRPr="006B0C3D">
        <w:rPr>
          <w:rFonts w:cs="Arial"/>
          <w:szCs w:val="22"/>
          <w:u w:val="single"/>
          <w:lang w:val="en-GB" w:eastAsia="es-ES"/>
        </w:rPr>
        <w:t>egulation</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After the enforcement of the Solidarity Economy Act, a regulation</w:t>
      </w:r>
      <w:r w:rsidRPr="00454B84">
        <w:rPr>
          <w:rFonts w:cs="Arial"/>
          <w:szCs w:val="22"/>
          <w:vertAlign w:val="superscript"/>
          <w:lang w:val="en-GB" w:eastAsia="es-ES"/>
        </w:rPr>
        <w:footnoteReference w:id="47"/>
      </w:r>
      <w:r w:rsidRPr="00454B84">
        <w:rPr>
          <w:rFonts w:cs="Arial"/>
          <w:szCs w:val="22"/>
          <w:lang w:val="en-GB" w:eastAsia="es-ES"/>
        </w:rPr>
        <w:t xml:space="preserve"> has been recently drafted and enforced, on February 27</w:t>
      </w:r>
      <w:r w:rsidRPr="00454B84">
        <w:rPr>
          <w:rFonts w:cs="Arial"/>
          <w:szCs w:val="22"/>
          <w:vertAlign w:val="superscript"/>
          <w:lang w:val="en-GB" w:eastAsia="es-ES"/>
        </w:rPr>
        <w:t>th</w:t>
      </w:r>
      <w:r w:rsidR="006B0C3D">
        <w:rPr>
          <w:rFonts w:cs="Arial"/>
          <w:szCs w:val="22"/>
          <w:lang w:val="en-GB" w:eastAsia="es-ES"/>
        </w:rPr>
        <w:t xml:space="preserve"> 2012.</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This regulation, as usual, develops all key items included in the Act: specifications for the Constitution, liquidation, de-merger, governance (boards, elections, voting systems, etc), supervision, representing organisation, co-operation, integration, etc. Again the Chapter on Co-operatives is much longer than in the other two cases, since the Popular Economic Units are not regulated in this </w:t>
      </w:r>
      <w:r w:rsidRPr="00454B84">
        <w:rPr>
          <w:rFonts w:cs="Arial"/>
          <w:b/>
          <w:szCs w:val="22"/>
          <w:lang w:val="en-GB" w:eastAsia="es-ES"/>
        </w:rPr>
        <w:t>norm.</w:t>
      </w:r>
      <w:r w:rsidRPr="00454B84">
        <w:rPr>
          <w:rFonts w:cs="Arial"/>
          <w:szCs w:val="22"/>
          <w:lang w:val="en-GB" w:eastAsia="es-ES"/>
        </w:rPr>
        <w:t xml:space="preserve"> They are only mentioned in the Chapter dealing with representative organisations and co-operation.</w:t>
      </w:r>
    </w:p>
    <w:p w:rsidR="00C047CD" w:rsidRPr="00454B84" w:rsidRDefault="00C047CD" w:rsidP="00454B84">
      <w:pPr>
        <w:rPr>
          <w:rFonts w:cs="Arial"/>
          <w:szCs w:val="22"/>
          <w:lang w:val="en-GB" w:eastAsia="es-ES"/>
        </w:rPr>
      </w:pPr>
    </w:p>
    <w:p w:rsidR="00C047CD" w:rsidRPr="006B0C3D" w:rsidRDefault="00C047CD" w:rsidP="006B0C3D">
      <w:pPr>
        <w:rPr>
          <w:rFonts w:cs="Arial"/>
          <w:szCs w:val="22"/>
          <w:u w:val="single"/>
          <w:lang w:val="en-GB" w:eastAsia="es-ES"/>
        </w:rPr>
      </w:pPr>
      <w:r w:rsidRPr="006B0C3D">
        <w:rPr>
          <w:rFonts w:cs="Arial"/>
          <w:szCs w:val="22"/>
          <w:u w:val="single"/>
          <w:lang w:val="en-GB" w:eastAsia="es-ES"/>
        </w:rPr>
        <w:t>Good Living Plan</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existence of a multi-annual strategy called Buen Vivir (Good Living) which sets the highest level political and administrative guidelines for the design and implementation of public policy has already been noted. Compliance with this strategy is mandatory for the public sector and indicative for other sectors. One of the twelve objectives is directly related to the popular and solidarity economy: objective number 11 </w:t>
      </w:r>
      <w:r w:rsidR="00CB6374">
        <w:rPr>
          <w:rFonts w:cs="Arial"/>
          <w:szCs w:val="22"/>
          <w:lang w:val="en-GB" w:eastAsia="es-ES"/>
        </w:rPr>
        <w:t>"</w:t>
      </w:r>
      <w:r w:rsidRPr="00454B84">
        <w:rPr>
          <w:rFonts w:cs="Arial"/>
          <w:szCs w:val="22"/>
          <w:lang w:val="en-GB" w:eastAsia="es-ES"/>
        </w:rPr>
        <w:t>To Establish a Solidarity and Sustainable Economic-Social System</w:t>
      </w:r>
      <w:r w:rsidR="00CB6374">
        <w:rPr>
          <w:rFonts w:cs="Arial"/>
          <w:szCs w:val="22"/>
          <w:lang w:val="en-GB" w:eastAsia="es-ES"/>
        </w:rPr>
        <w:t>"</w:t>
      </w:r>
      <w:r w:rsidRPr="00454B84">
        <w:rPr>
          <w:rFonts w:cs="Arial"/>
          <w:szCs w:val="22"/>
          <w:lang w:val="en-GB" w:eastAsia="es-ES"/>
        </w:rPr>
        <w:t xml:space="preserve">. In this objective we find policy </w:t>
      </w:r>
      <w:r w:rsidRPr="00454B84">
        <w:rPr>
          <w:rFonts w:cs="Arial"/>
          <w:b/>
          <w:szCs w:val="22"/>
          <w:lang w:val="en-GB" w:eastAsia="es-ES"/>
        </w:rPr>
        <w:t>11.1</w:t>
      </w:r>
      <w:r w:rsidRPr="00454B84">
        <w:rPr>
          <w:rFonts w:cs="Arial"/>
          <w:szCs w:val="22"/>
          <w:lang w:val="en-GB" w:eastAsia="es-ES"/>
        </w:rPr>
        <w:t xml:space="preserve"> which aims at promoting </w:t>
      </w:r>
      <w:r w:rsidR="00CB6374">
        <w:rPr>
          <w:rFonts w:cs="Arial"/>
          <w:szCs w:val="22"/>
          <w:lang w:val="en-GB" w:eastAsia="es-ES"/>
        </w:rPr>
        <w:t>"</w:t>
      </w:r>
      <w:r w:rsidRPr="00454B84">
        <w:rPr>
          <w:rFonts w:cs="Arial"/>
          <w:szCs w:val="22"/>
          <w:lang w:val="en-GB" w:eastAsia="es-ES"/>
        </w:rPr>
        <w:t>a sustainable and territorially balanced endogenous economy for Good Living to guarantee rights. This economic system must seek productive transformation, diversification and specialization, based on the promotion of diverse forms of production</w:t>
      </w:r>
      <w:r w:rsidR="00CB6374">
        <w:rPr>
          <w:rFonts w:cs="Arial"/>
          <w:szCs w:val="22"/>
          <w:lang w:val="en-GB" w:eastAsia="es-ES"/>
        </w:rPr>
        <w:t>"</w:t>
      </w:r>
      <w:r w:rsidRPr="00454B84">
        <w:rPr>
          <w:rFonts w:cs="Arial"/>
          <w:szCs w:val="22"/>
          <w:lang w:val="en-GB" w:eastAsia="es-ES"/>
        </w:rPr>
        <w:t xml:space="preserve">. Also 11.2 objective is relevant since it aims at promoting </w:t>
      </w:r>
      <w:r w:rsidR="00CB6374">
        <w:rPr>
          <w:rFonts w:cs="Arial"/>
          <w:szCs w:val="22"/>
          <w:lang w:val="en-GB" w:eastAsia="es-ES"/>
        </w:rPr>
        <w:t>"</w:t>
      </w:r>
      <w:r w:rsidRPr="00454B84">
        <w:rPr>
          <w:rFonts w:cs="Arial"/>
          <w:szCs w:val="22"/>
          <w:lang w:val="en-GB" w:eastAsia="es-ES"/>
        </w:rPr>
        <w:t>small-scale activities and medium-size units of economic association, and to promote demand for those goods and services</w:t>
      </w:r>
      <w:r w:rsidR="00CB6374">
        <w:rPr>
          <w:rFonts w:cs="Arial"/>
          <w:szCs w:val="22"/>
          <w:lang w:val="en-GB" w:eastAsia="es-ES"/>
        </w:rPr>
        <w:t>"</w:t>
      </w:r>
      <w:r w:rsidRPr="00454B84">
        <w:rPr>
          <w:rFonts w:cs="Arial"/>
          <w:szCs w:val="22"/>
          <w:lang w:val="en-GB" w:eastAsia="es-ES"/>
        </w:rPr>
        <w:t>. In its goals we find:</w:t>
      </w:r>
    </w:p>
    <w:p w:rsidR="00C047CD" w:rsidRPr="00454B84" w:rsidRDefault="00CB6374" w:rsidP="006B0C3D">
      <w:pPr>
        <w:ind w:left="357"/>
        <w:rPr>
          <w:rFonts w:cs="Arial"/>
          <w:szCs w:val="22"/>
          <w:lang w:val="en-GB" w:eastAsia="es-ES"/>
        </w:rPr>
      </w:pPr>
      <w:r>
        <w:rPr>
          <w:rFonts w:cs="Arial"/>
          <w:szCs w:val="22"/>
          <w:lang w:val="en-GB" w:eastAsia="es-ES"/>
        </w:rPr>
        <w:t>"</w:t>
      </w:r>
      <w:r w:rsidR="00C047CD" w:rsidRPr="00454B84">
        <w:rPr>
          <w:rFonts w:cs="Arial"/>
          <w:szCs w:val="22"/>
          <w:lang w:val="en-GB" w:eastAsia="es-ES"/>
        </w:rPr>
        <w:t>a. Expand and streamline public purchasing, giving priority to associative rural and urban providers, particularly women and people from priority groups.</w:t>
      </w:r>
    </w:p>
    <w:p w:rsidR="00C047CD" w:rsidRPr="00454B84" w:rsidRDefault="00C047CD" w:rsidP="006B0C3D">
      <w:pPr>
        <w:ind w:left="357"/>
        <w:rPr>
          <w:rFonts w:cs="Arial"/>
          <w:szCs w:val="22"/>
          <w:lang w:val="en-GB" w:eastAsia="es-ES"/>
        </w:rPr>
      </w:pPr>
      <w:r w:rsidRPr="00454B84">
        <w:rPr>
          <w:rFonts w:cs="Arial"/>
          <w:szCs w:val="22"/>
          <w:lang w:val="en-GB" w:eastAsia="es-ES"/>
        </w:rPr>
        <w:t>b. Promote community tourism and that of local scope, to invigorate and diversify production and services, and to ensure fair income.</w:t>
      </w:r>
    </w:p>
    <w:p w:rsidR="00C047CD" w:rsidRPr="00454B84" w:rsidRDefault="00C047CD" w:rsidP="006B0C3D">
      <w:pPr>
        <w:ind w:left="357"/>
        <w:rPr>
          <w:rFonts w:cs="Arial"/>
          <w:szCs w:val="22"/>
          <w:lang w:val="en-GB" w:eastAsia="es-ES"/>
        </w:rPr>
      </w:pPr>
      <w:r w:rsidRPr="00454B84">
        <w:rPr>
          <w:rFonts w:cs="Arial"/>
          <w:szCs w:val="22"/>
          <w:lang w:val="en-GB" w:eastAsia="es-ES"/>
        </w:rPr>
        <w:t>c. To set up specific regulatory frameworks that reflect and facilitate the operation of community, co-operative and associative processes in general.</w:t>
      </w:r>
    </w:p>
    <w:p w:rsidR="00C047CD" w:rsidRPr="00454B84" w:rsidRDefault="00C047CD" w:rsidP="006B0C3D">
      <w:pPr>
        <w:ind w:left="357"/>
        <w:rPr>
          <w:rFonts w:cs="Arial"/>
          <w:szCs w:val="22"/>
          <w:lang w:val="en-GB" w:eastAsia="es-ES"/>
        </w:rPr>
      </w:pPr>
      <w:r w:rsidRPr="00454B84">
        <w:rPr>
          <w:rFonts w:cs="Arial"/>
          <w:szCs w:val="22"/>
          <w:lang w:val="en-GB" w:eastAsia="es-ES"/>
        </w:rPr>
        <w:t>d. Spreading the benefits, contributions and potential of the associated production.</w:t>
      </w:r>
    </w:p>
    <w:p w:rsidR="00C047CD" w:rsidRPr="00454B84" w:rsidRDefault="00C047CD" w:rsidP="006B0C3D">
      <w:pPr>
        <w:ind w:left="357"/>
        <w:rPr>
          <w:rFonts w:cs="Arial"/>
          <w:szCs w:val="22"/>
          <w:lang w:val="en-GB" w:eastAsia="es-ES"/>
        </w:rPr>
      </w:pPr>
      <w:r w:rsidRPr="00454B84">
        <w:rPr>
          <w:rFonts w:cs="Arial"/>
          <w:szCs w:val="22"/>
          <w:lang w:val="en-GB" w:eastAsia="es-ES"/>
        </w:rPr>
        <w:t>e. Generate and stimulate specific financing lines for access to assets and means of production by the popular and solidarity economy units, especially the most disadvantaged, including mechanisms prevention and attention of risk related to production.</w:t>
      </w:r>
      <w:r w:rsidR="00CB6374">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Moreover in Objective11.3 on food sovereignty, the following goals are included:</w:t>
      </w:r>
      <w:r w:rsidR="006B0C3D">
        <w:rPr>
          <w:rFonts w:cs="Arial"/>
          <w:szCs w:val="22"/>
          <w:lang w:val="en-GB" w:eastAsia="es-ES"/>
        </w:rPr>
        <w:t xml:space="preserve"> </w:t>
      </w:r>
    </w:p>
    <w:p w:rsidR="00C047CD" w:rsidRPr="00454B84" w:rsidRDefault="00CB6374" w:rsidP="006B0C3D">
      <w:pPr>
        <w:ind w:left="357"/>
        <w:rPr>
          <w:rFonts w:cs="Arial"/>
          <w:szCs w:val="22"/>
          <w:lang w:val="en-GB" w:eastAsia="es-ES"/>
        </w:rPr>
      </w:pPr>
      <w:r>
        <w:rPr>
          <w:rFonts w:cs="Arial"/>
          <w:szCs w:val="22"/>
          <w:lang w:val="en-GB" w:eastAsia="es-ES"/>
        </w:rPr>
        <w:t>"</w:t>
      </w:r>
      <w:r w:rsidR="00C047CD" w:rsidRPr="00454B84">
        <w:rPr>
          <w:rFonts w:cs="Arial"/>
          <w:szCs w:val="22"/>
          <w:lang w:val="en-GB" w:eastAsia="es-ES"/>
        </w:rPr>
        <w:t>a. Promote artisanal fishing through programs fostering associations, technology support and protection of fish stocks.</w:t>
      </w:r>
    </w:p>
    <w:p w:rsidR="00C047CD" w:rsidRPr="00454B84" w:rsidRDefault="00C047CD" w:rsidP="006B0C3D">
      <w:pPr>
        <w:ind w:left="357"/>
        <w:rPr>
          <w:rFonts w:cs="Arial"/>
          <w:szCs w:val="22"/>
          <w:lang w:val="en-GB" w:eastAsia="es-ES"/>
        </w:rPr>
      </w:pPr>
      <w:r w:rsidRPr="00454B84">
        <w:rPr>
          <w:rFonts w:cs="Arial"/>
          <w:szCs w:val="22"/>
          <w:lang w:val="en-GB" w:eastAsia="es-ES"/>
        </w:rPr>
        <w:t>b. Encourage the production of healthy and culturally appropriate domestic consumption oriented by comprehensive support to boost the productive capacity and diversity of small and medium units, both urban and rural, from peasant, indigenous and Afro-american and Montubio communities</w:t>
      </w:r>
      <w:r w:rsidR="00CB6374">
        <w:rPr>
          <w:rFonts w:cs="Arial"/>
          <w:szCs w:val="22"/>
          <w:lang w:val="en-GB" w:eastAsia="es-ES"/>
        </w:rPr>
        <w:t>"</w:t>
      </w:r>
      <w:r w:rsidRPr="00454B84">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objective 11.8 aimed at identifying, controlling and sanctioning </w:t>
      </w:r>
      <w:r w:rsidR="00CB6374">
        <w:rPr>
          <w:rFonts w:cs="Arial"/>
          <w:szCs w:val="22"/>
          <w:lang w:val="en-GB" w:eastAsia="es-ES"/>
        </w:rPr>
        <w:t>"</w:t>
      </w:r>
      <w:r w:rsidRPr="00454B84">
        <w:rPr>
          <w:rFonts w:cs="Arial"/>
          <w:szCs w:val="22"/>
          <w:lang w:val="en-GB" w:eastAsia="es-ES"/>
        </w:rPr>
        <w:t>unfair competition practices, violations of economic rights and public and collective goods, to promote equal conditions and opportunities in the market</w:t>
      </w:r>
      <w:r w:rsidR="00CB6374">
        <w:rPr>
          <w:rFonts w:cs="Arial"/>
          <w:szCs w:val="22"/>
          <w:lang w:val="en-GB" w:eastAsia="es-ES"/>
        </w:rPr>
        <w:t>"</w:t>
      </w:r>
      <w:r w:rsidRPr="00454B84">
        <w:rPr>
          <w:rFonts w:cs="Arial"/>
          <w:szCs w:val="22"/>
          <w:lang w:val="en-GB" w:eastAsia="es-ES"/>
        </w:rPr>
        <w:t>, we find the following goal related to social entrepreneurship:</w:t>
      </w:r>
    </w:p>
    <w:p w:rsidR="00C047CD" w:rsidRPr="00454B84" w:rsidRDefault="00CB6374" w:rsidP="006B0C3D">
      <w:pPr>
        <w:ind w:left="357"/>
        <w:rPr>
          <w:rFonts w:cs="Arial"/>
          <w:szCs w:val="22"/>
          <w:lang w:val="en-GB" w:eastAsia="es-ES"/>
        </w:rPr>
      </w:pPr>
      <w:r>
        <w:rPr>
          <w:rFonts w:cs="Arial"/>
          <w:szCs w:val="22"/>
          <w:lang w:val="en-GB" w:eastAsia="es-ES"/>
        </w:rPr>
        <w:t>"</w:t>
      </w:r>
      <w:r w:rsidR="00C047CD" w:rsidRPr="00454B84">
        <w:rPr>
          <w:rFonts w:cs="Arial"/>
          <w:szCs w:val="22"/>
          <w:lang w:val="en-GB" w:eastAsia="es-ES"/>
        </w:rPr>
        <w:t>a. Extend national protection to products of the popular economy and of the social and solidarity economy, against social dumping in international trade and protectionism of Central States.</w:t>
      </w:r>
      <w:r>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Finally, in the objective related to the financial sector (11.13. To promote national savings and investment by consolidating the financial system as a public service - which emphasises there must be complementarity and synergy between the public, private and popular sectors), we find specific goals aimed at giving preferential treatment to the social and solidarity economy sector:</w:t>
      </w:r>
    </w:p>
    <w:p w:rsidR="00C047CD" w:rsidRPr="00454B84" w:rsidRDefault="00CB6374" w:rsidP="006B0C3D">
      <w:pPr>
        <w:ind w:left="357"/>
        <w:rPr>
          <w:rFonts w:cs="Arial"/>
          <w:szCs w:val="22"/>
          <w:lang w:val="en-GB" w:eastAsia="es-ES"/>
        </w:rPr>
      </w:pPr>
      <w:r>
        <w:rPr>
          <w:rFonts w:cs="Arial"/>
          <w:szCs w:val="22"/>
          <w:lang w:val="en-GB" w:eastAsia="es-ES"/>
        </w:rPr>
        <w:t>"</w:t>
      </w:r>
      <w:r w:rsidR="00C047CD" w:rsidRPr="00454B84">
        <w:rPr>
          <w:rFonts w:cs="Arial"/>
          <w:szCs w:val="22"/>
          <w:lang w:val="en-GB" w:eastAsia="es-ES"/>
        </w:rPr>
        <w:t>a. Create a specific financial architecture and mechanisms of preferential treatment for the popular and solidarity finance sector, to ensure fair conditions for their operation and a leading role in the development of the popular and solidarity economy.</w:t>
      </w:r>
    </w:p>
    <w:p w:rsidR="00C047CD" w:rsidRPr="00454B84" w:rsidRDefault="00C047CD" w:rsidP="006B0C3D">
      <w:pPr>
        <w:ind w:left="357"/>
        <w:rPr>
          <w:rFonts w:cs="Arial"/>
          <w:szCs w:val="22"/>
          <w:lang w:val="en-GB" w:eastAsia="es-ES"/>
        </w:rPr>
      </w:pPr>
      <w:r w:rsidRPr="00454B84">
        <w:rPr>
          <w:rFonts w:cs="Arial"/>
          <w:szCs w:val="22"/>
          <w:lang w:val="en-GB" w:eastAsia="es-ES"/>
        </w:rPr>
        <w:t>b. Promote the channelling of remittances into productive investment, especially through popular and solidarity financial sector, and oriented towards the localities of origin of the workers who send them.</w:t>
      </w:r>
      <w:r w:rsidR="00CB6374">
        <w:rPr>
          <w:rFonts w:cs="Arial"/>
          <w:szCs w:val="22"/>
          <w:lang w:val="en-GB" w:eastAsia="es-ES"/>
        </w:rPr>
        <w:t>"</w:t>
      </w:r>
      <w:r w:rsidRPr="00454B84">
        <w:rPr>
          <w:rFonts w:cs="Arial"/>
          <w:szCs w:val="22"/>
          <w:lang w:val="en-GB" w:eastAsia="es-ES"/>
        </w:rPr>
        <w:t xml:space="preserve"> </w:t>
      </w:r>
    </w:p>
    <w:p w:rsidR="00C047CD" w:rsidRPr="00454B84" w:rsidRDefault="00C047CD" w:rsidP="00454B84">
      <w:pPr>
        <w:rPr>
          <w:rFonts w:cs="Arial"/>
          <w:szCs w:val="22"/>
          <w:lang w:val="en-GB" w:eastAsia="es-ES"/>
        </w:rPr>
      </w:pPr>
    </w:p>
    <w:p w:rsidR="00C047CD" w:rsidRPr="006B0C3D" w:rsidRDefault="006B0C3D" w:rsidP="006B0C3D">
      <w:pPr>
        <w:rPr>
          <w:rFonts w:cs="Arial"/>
          <w:szCs w:val="22"/>
          <w:u w:val="single"/>
          <w:lang w:val="en-GB" w:eastAsia="es-ES"/>
        </w:rPr>
      </w:pPr>
      <w:r w:rsidRPr="006B0C3D">
        <w:rPr>
          <w:rFonts w:cs="Arial"/>
          <w:szCs w:val="22"/>
          <w:u w:val="single"/>
          <w:lang w:val="en-GB" w:eastAsia="es-ES"/>
        </w:rPr>
        <w:t>Others norms and l</w:t>
      </w:r>
      <w:r w:rsidR="00C047CD" w:rsidRPr="006B0C3D">
        <w:rPr>
          <w:rFonts w:cs="Arial"/>
          <w:szCs w:val="22"/>
          <w:u w:val="single"/>
          <w:lang w:val="en-GB" w:eastAsia="es-ES"/>
        </w:rPr>
        <w:t>aws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we have seen, the reforming process set by the new Constitutions entails a series of changes both in the institutional and legal frameworks and also in the more general policy ones. In this section we will include some other key norms.</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i/>
          <w:szCs w:val="22"/>
          <w:lang w:val="en-GB" w:eastAsia="es-ES"/>
        </w:rPr>
        <w:t>- Codigo Organico de la Produccion, Comercio e Inversiones</w:t>
      </w:r>
      <w:r w:rsidRPr="00454B84">
        <w:rPr>
          <w:rFonts w:cs="Arial"/>
          <w:i/>
          <w:szCs w:val="22"/>
          <w:vertAlign w:val="superscript"/>
          <w:lang w:val="en-GB" w:eastAsia="es-ES"/>
        </w:rPr>
        <w:footnoteReference w:id="48"/>
      </w:r>
      <w:r w:rsidRPr="00454B84">
        <w:rPr>
          <w:rFonts w:cs="Arial"/>
          <w:szCs w:val="22"/>
          <w:lang w:val="en-GB" w:eastAsia="es-ES"/>
        </w:rPr>
        <w:t xml:space="preserve"> (Organic Code of Production, Trade and Investment). Enforced on 2010. This Code includes among its goals (Art. 4) to:</w:t>
      </w:r>
    </w:p>
    <w:p w:rsidR="00C047CD" w:rsidRPr="00454B84" w:rsidRDefault="00CB6374" w:rsidP="006B0C3D">
      <w:pPr>
        <w:ind w:left="357"/>
        <w:rPr>
          <w:rFonts w:cs="Arial"/>
          <w:szCs w:val="22"/>
          <w:lang w:val="en-GB" w:eastAsia="es-ES"/>
        </w:rPr>
      </w:pPr>
      <w:r>
        <w:rPr>
          <w:rFonts w:cs="Arial"/>
          <w:szCs w:val="22"/>
          <w:lang w:val="en-GB" w:eastAsia="es-ES"/>
        </w:rPr>
        <w:t>"</w:t>
      </w:r>
      <w:r w:rsidR="00C047CD" w:rsidRPr="00454B84">
        <w:rPr>
          <w:rFonts w:cs="Arial"/>
          <w:szCs w:val="22"/>
          <w:lang w:val="en-GB" w:eastAsia="es-ES"/>
        </w:rPr>
        <w:t>b. Democratize the access to factors of production, with special emphasis on micro, small and medium enterprises as well as those involved in popular and solidarity economy;</w:t>
      </w:r>
    </w:p>
    <w:p w:rsidR="00C047CD" w:rsidRPr="00454B84" w:rsidRDefault="00C047CD" w:rsidP="006B0C3D">
      <w:pPr>
        <w:ind w:left="357"/>
        <w:rPr>
          <w:rFonts w:cs="Arial"/>
          <w:szCs w:val="22"/>
          <w:lang w:val="en-GB" w:eastAsia="es-ES"/>
        </w:rPr>
      </w:pPr>
      <w:r w:rsidRPr="00454B84">
        <w:rPr>
          <w:rFonts w:cs="Arial"/>
          <w:szCs w:val="22"/>
          <w:lang w:val="en-GB" w:eastAsia="es-ES"/>
        </w:rPr>
        <w:t>q. To promote the activities of popular, solidarity and community economy, as well as the strategic inclusion and promotion of their range of products in the world, in accordance with the Constitution and the law.</w:t>
      </w:r>
    </w:p>
    <w:p w:rsidR="00C047CD" w:rsidRPr="00454B84" w:rsidRDefault="00C047CD" w:rsidP="00454B84">
      <w:pPr>
        <w:rPr>
          <w:rFonts w:cs="Arial"/>
          <w:szCs w:val="22"/>
          <w:lang w:val="en-GB" w:eastAsia="es-ES"/>
        </w:rPr>
      </w:pPr>
      <w:r w:rsidRPr="00454B84">
        <w:rPr>
          <w:rFonts w:cs="Arial"/>
          <w:szCs w:val="22"/>
          <w:lang w:val="en-GB" w:eastAsia="es-ES"/>
        </w:rPr>
        <w:t>In Art 5, it includes a series of specific obligations to the State in the promotion of these economic units.</w:t>
      </w:r>
    </w:p>
    <w:p w:rsidR="00C047CD" w:rsidRPr="00454B84" w:rsidRDefault="00C047CD" w:rsidP="00454B84">
      <w:pPr>
        <w:rPr>
          <w:rFonts w:cs="Arial"/>
          <w:szCs w:val="22"/>
          <w:lang w:val="en-GB" w:eastAsia="es-ES"/>
        </w:rPr>
      </w:pPr>
      <w:r w:rsidRPr="00454B84">
        <w:rPr>
          <w:rFonts w:cs="Arial"/>
          <w:szCs w:val="22"/>
          <w:lang w:val="en-GB" w:eastAsia="es-ES"/>
        </w:rPr>
        <w:t>Finally it dedicates one whole chapter (III) to this development policy for Social and Solidarity Economy, including demand policies (i.e. on public procurement preferential treatment, Art. 55)</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6B0C3D">
        <w:rPr>
          <w:rFonts w:cs="Arial"/>
          <w:szCs w:val="22"/>
          <w:lang w:val="es-ES" w:eastAsia="es-ES"/>
        </w:rPr>
        <w:t xml:space="preserve">- </w:t>
      </w:r>
      <w:r w:rsidRPr="006B0C3D">
        <w:rPr>
          <w:rFonts w:cs="Arial"/>
          <w:i/>
          <w:szCs w:val="22"/>
          <w:lang w:val="es-ES" w:eastAsia="es-ES"/>
        </w:rPr>
        <w:t>Ley de Regimen Tributario Interno</w:t>
      </w:r>
      <w:r w:rsidRPr="006B0C3D">
        <w:rPr>
          <w:rFonts w:cs="Arial"/>
          <w:szCs w:val="22"/>
          <w:lang w:val="es-ES" w:eastAsia="es-ES"/>
        </w:rPr>
        <w:t xml:space="preserve"> (Internal Tax Regime Law). </w:t>
      </w:r>
      <w:r w:rsidRPr="00454B84">
        <w:rPr>
          <w:rFonts w:cs="Arial"/>
          <w:szCs w:val="22"/>
          <w:lang w:val="en-GB" w:eastAsia="es-ES"/>
        </w:rPr>
        <w:t>This fairly new law (2004) has been recently amended by the enforcement of the New Law on Social and Solidarity Economy (2011) to introduce exemptions to these social enterprises. Thus we find on Art. 9 on Exemption, the last amendment:</w:t>
      </w:r>
    </w:p>
    <w:p w:rsidR="00C047CD" w:rsidRPr="00454B84" w:rsidRDefault="00C047CD" w:rsidP="00454B84">
      <w:pPr>
        <w:rPr>
          <w:rFonts w:cs="Arial"/>
          <w:szCs w:val="22"/>
          <w:lang w:val="en-GB" w:eastAsia="es-ES"/>
        </w:rPr>
      </w:pPr>
    </w:p>
    <w:p w:rsidR="00C047CD" w:rsidRPr="00454B84" w:rsidRDefault="00CB6374" w:rsidP="00454B84">
      <w:pPr>
        <w:rPr>
          <w:rFonts w:cs="Arial"/>
          <w:szCs w:val="22"/>
          <w:lang w:val="en-GB" w:eastAsia="es-ES"/>
        </w:rPr>
      </w:pPr>
      <w:r>
        <w:rPr>
          <w:rFonts w:cs="Arial"/>
          <w:szCs w:val="22"/>
          <w:lang w:val="en-GB" w:eastAsia="es-ES"/>
        </w:rPr>
        <w:t>"</w:t>
      </w:r>
      <w:r w:rsidR="00C047CD" w:rsidRPr="00454B84">
        <w:rPr>
          <w:rFonts w:cs="Arial"/>
          <w:szCs w:val="22"/>
          <w:lang w:val="en-GB" w:eastAsia="es-ES"/>
        </w:rPr>
        <w:t>19. - The income received by organizations under the Law of Popular Solidarity Economy as long as the profits made are reinvested in the organization.</w:t>
      </w:r>
    </w:p>
    <w:p w:rsidR="00C047CD" w:rsidRPr="00454B84" w:rsidRDefault="00C047CD" w:rsidP="00454B84">
      <w:pPr>
        <w:rPr>
          <w:rFonts w:cs="Arial"/>
          <w:szCs w:val="22"/>
          <w:lang w:val="en-GB" w:eastAsia="es-ES"/>
        </w:rPr>
      </w:pPr>
      <w:r w:rsidRPr="00454B84">
        <w:rPr>
          <w:rFonts w:cs="Arial"/>
          <w:szCs w:val="22"/>
          <w:lang w:val="en-GB" w:eastAsia="es-ES"/>
        </w:rPr>
        <w:t>For the purpose shall be deemed:</w:t>
      </w:r>
    </w:p>
    <w:p w:rsidR="00C047CD" w:rsidRPr="00454B84" w:rsidRDefault="00C047CD" w:rsidP="006B0C3D">
      <w:pPr>
        <w:ind w:left="357"/>
        <w:rPr>
          <w:rFonts w:cs="Arial"/>
          <w:szCs w:val="22"/>
          <w:lang w:val="en-GB" w:eastAsia="es-ES"/>
        </w:rPr>
      </w:pPr>
      <w:r w:rsidRPr="00454B84">
        <w:rPr>
          <w:rFonts w:cs="Arial"/>
          <w:szCs w:val="22"/>
          <w:lang w:val="en-GB" w:eastAsia="es-ES"/>
        </w:rPr>
        <w:t>a) Utilities. - The revenue from transactions with third parties, after deducting the related costs, expenses and additional deductions, as provided in this Act</w:t>
      </w:r>
    </w:p>
    <w:p w:rsidR="00C047CD" w:rsidRPr="00454B84" w:rsidRDefault="00C047CD" w:rsidP="006B0C3D">
      <w:pPr>
        <w:ind w:left="357"/>
        <w:rPr>
          <w:rFonts w:cs="Arial"/>
          <w:szCs w:val="22"/>
          <w:lang w:val="en-GB" w:eastAsia="es-ES"/>
        </w:rPr>
      </w:pPr>
      <w:r w:rsidRPr="00454B84">
        <w:rPr>
          <w:rFonts w:cs="Arial"/>
          <w:szCs w:val="22"/>
          <w:lang w:val="en-GB" w:eastAsia="es-ES"/>
        </w:rPr>
        <w:t>b) Excess. - This is the income earned in the economic activities with its members, net of related costs, expenses and additional deductions, as provided in this Act</w:t>
      </w:r>
    </w:p>
    <w:p w:rsidR="00C047CD" w:rsidRPr="00454B84" w:rsidRDefault="00C047CD" w:rsidP="00454B84">
      <w:pPr>
        <w:rPr>
          <w:rFonts w:cs="Arial"/>
          <w:szCs w:val="22"/>
          <w:lang w:val="en-GB" w:eastAsia="es-ES"/>
        </w:rPr>
      </w:pPr>
      <w:r w:rsidRPr="00454B84">
        <w:rPr>
          <w:rFonts w:cs="Arial"/>
          <w:szCs w:val="22"/>
          <w:lang w:val="en-GB" w:eastAsia="es-ES"/>
        </w:rPr>
        <w:t>When a single organization generates, during the same tax year, profits and surpluses, it will benefit from this exemption only when its accounting allows for an unambiguous differentiation between revenues and costs and expenses related to profits and surpluses.</w:t>
      </w:r>
    </w:p>
    <w:p w:rsidR="00C047CD" w:rsidRPr="00454B84" w:rsidRDefault="00C047CD" w:rsidP="00454B84">
      <w:pPr>
        <w:rPr>
          <w:rFonts w:cs="Arial"/>
          <w:szCs w:val="22"/>
          <w:lang w:val="en-GB" w:eastAsia="es-ES"/>
        </w:rPr>
      </w:pPr>
      <w:r w:rsidRPr="00454B84">
        <w:rPr>
          <w:rFonts w:cs="Arial"/>
          <w:szCs w:val="22"/>
          <w:lang w:val="en-GB" w:eastAsia="es-ES"/>
        </w:rPr>
        <w:t>Credit Unions, which are excluded from this exemption, shall settle and pay income tax under current tax rules for companies.</w:t>
      </w:r>
      <w:r w:rsidR="00CB6374">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Another interesting element is that this reform also encompasses the personal income. Thus the twentieth exemption included states: </w:t>
      </w:r>
    </w:p>
    <w:p w:rsidR="00C047CD" w:rsidRPr="00454B84" w:rsidRDefault="00CB6374" w:rsidP="00454B84">
      <w:pPr>
        <w:rPr>
          <w:rFonts w:cs="Arial"/>
          <w:szCs w:val="22"/>
          <w:lang w:val="en-GB" w:eastAsia="es-ES"/>
        </w:rPr>
      </w:pPr>
      <w:r>
        <w:rPr>
          <w:rFonts w:cs="Arial"/>
          <w:szCs w:val="22"/>
          <w:lang w:val="en-GB" w:eastAsia="es-ES"/>
        </w:rPr>
        <w:t>"</w:t>
      </w:r>
      <w:r w:rsidR="00C047CD" w:rsidRPr="00454B84">
        <w:rPr>
          <w:rFonts w:cs="Arial"/>
          <w:szCs w:val="22"/>
          <w:lang w:val="en-GB" w:eastAsia="es-ES"/>
        </w:rPr>
        <w:t>20. - The surplus earned by members of the organizations under the Law of Popular Economy and Development, under the definitions of the preceding paragraph (19)</w:t>
      </w:r>
      <w:r>
        <w:rPr>
          <w:rFonts w:cs="Arial"/>
          <w:szCs w:val="22"/>
          <w:lang w:val="en-GB" w:eastAsia="es-ES"/>
        </w:rPr>
        <w:t>"</w:t>
      </w:r>
      <w:r w:rsidR="00C047CD" w:rsidRPr="00454B84">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 Another interesting recently reformed Law is the </w:t>
      </w:r>
      <w:r w:rsidRPr="00454B84">
        <w:rPr>
          <w:rFonts w:cs="Arial"/>
          <w:i/>
          <w:szCs w:val="22"/>
          <w:lang w:val="en-GB" w:eastAsia="es-ES"/>
        </w:rPr>
        <w:t>Codigo Orgánico de Organización Territorial y Administracion Descentralizada</w:t>
      </w:r>
      <w:r w:rsidRPr="00454B84">
        <w:rPr>
          <w:rFonts w:cs="Arial"/>
          <w:szCs w:val="22"/>
          <w:lang w:val="en-GB" w:eastAsia="es-ES"/>
        </w:rPr>
        <w:t xml:space="preserve"> (Organic Code on Territorial Organisation and Decentralised Administration). In this law we find a mandate to promote Social Enterprises (Art. 54 paragraphs G and H) and some tax exemption from local taxes on Art. 520 paragraph B and H, Art. 534 B and F and Art. 554 paragraph F.</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 </w:t>
      </w:r>
      <w:r w:rsidRPr="00454B84">
        <w:rPr>
          <w:rFonts w:cs="Arial"/>
          <w:i/>
          <w:szCs w:val="22"/>
          <w:lang w:val="en-GB" w:eastAsia="es-ES"/>
        </w:rPr>
        <w:t>Codigo Organico de Planificacion y Finanzas Publicas</w:t>
      </w:r>
      <w:r w:rsidRPr="00454B84">
        <w:rPr>
          <w:rFonts w:cs="Arial"/>
          <w:szCs w:val="22"/>
          <w:lang w:val="en-GB" w:eastAsia="es-ES"/>
        </w:rPr>
        <w:t xml:space="preserve"> (Organic Code on Planning and Public Finance). In this central law on financial policy we find in Section 2. – (Guidelines for development), a mandate:</w:t>
      </w:r>
    </w:p>
    <w:p w:rsidR="00C047CD" w:rsidRPr="00454B84" w:rsidRDefault="00CB6374" w:rsidP="00454B84">
      <w:pPr>
        <w:rPr>
          <w:rFonts w:cs="Arial"/>
          <w:szCs w:val="22"/>
          <w:lang w:val="en-GB" w:eastAsia="es-ES"/>
        </w:rPr>
      </w:pPr>
      <w:r>
        <w:rPr>
          <w:rFonts w:cs="Arial"/>
          <w:szCs w:val="22"/>
          <w:lang w:val="en-GB" w:eastAsia="es-ES"/>
        </w:rPr>
        <w:t>"</w:t>
      </w:r>
      <w:r w:rsidR="00C047CD" w:rsidRPr="00454B84">
        <w:rPr>
          <w:rFonts w:cs="Arial"/>
          <w:szCs w:val="22"/>
          <w:lang w:val="en-GB" w:eastAsia="es-ES"/>
        </w:rPr>
        <w:t>1. Contributing to building a social, solidary and sustainable economic system,</w:t>
      </w:r>
      <w:r w:rsidR="006B0C3D">
        <w:rPr>
          <w:rFonts w:cs="Arial"/>
          <w:szCs w:val="22"/>
          <w:lang w:val="en-GB" w:eastAsia="es-ES"/>
        </w:rPr>
        <w:t xml:space="preserve"> </w:t>
      </w:r>
      <w:r w:rsidR="00C047CD" w:rsidRPr="00454B84">
        <w:rPr>
          <w:rFonts w:cs="Arial"/>
          <w:szCs w:val="22"/>
          <w:lang w:val="en-GB" w:eastAsia="es-ES"/>
        </w:rPr>
        <w:t>recognizing the different forms of production and labour, and promote the transformation of the primary-export economic structure, forms of wealth accumulation and equitable distribution of benefits development</w:t>
      </w:r>
      <w:r>
        <w:rPr>
          <w:rFonts w:cs="Arial"/>
          <w:szCs w:val="22"/>
          <w:lang w:val="en-GB" w:eastAsia="es-ES"/>
        </w:rPr>
        <w:t>"</w:t>
      </w:r>
      <w:r w:rsidR="00C047CD" w:rsidRPr="00454B84">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 </w:t>
      </w:r>
      <w:r w:rsidRPr="00454B84">
        <w:rPr>
          <w:rFonts w:cs="Arial"/>
          <w:i/>
          <w:szCs w:val="22"/>
          <w:lang w:val="en-GB" w:eastAsia="es-ES"/>
        </w:rPr>
        <w:t>Ley Orgánica de Participación Ciudadana</w:t>
      </w:r>
      <w:r w:rsidRPr="00454B84">
        <w:rPr>
          <w:rFonts w:cs="Arial"/>
          <w:szCs w:val="22"/>
          <w:lang w:val="en-GB" w:eastAsia="es-ES"/>
        </w:rPr>
        <w:t xml:space="preserve"> (Law on Citizen Participation) which mandates the State to promote co-production of policies with the Social organisations (previously defined on art. 30) as follows: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Article 32. </w:t>
      </w:r>
      <w:r w:rsidR="00CB6374">
        <w:rPr>
          <w:rFonts w:cs="Arial"/>
          <w:szCs w:val="22"/>
          <w:lang w:val="en-GB" w:eastAsia="es-ES"/>
        </w:rPr>
        <w:t>"</w:t>
      </w:r>
      <w:r w:rsidRPr="00454B84">
        <w:rPr>
          <w:rFonts w:cs="Arial"/>
          <w:szCs w:val="22"/>
          <w:lang w:val="en-GB" w:eastAsia="es-ES"/>
        </w:rPr>
        <w:t>(…)The State, at all levels of government functions, shall promote and develop policies, programs and projects undertaken with the support of social organizations, including those aimed at encouraging the production, and to favour the redistribution of the means of production; also it shall tend to that purchases made by the public sector may prioritize as suppliers social organizations, according to the criteria of equity, solidarity and efficiency</w:t>
      </w:r>
      <w:r w:rsidR="00CB6374">
        <w:rPr>
          <w:rFonts w:cs="Arial"/>
          <w:szCs w:val="22"/>
          <w:lang w:val="en-GB" w:eastAsia="es-ES"/>
        </w:rPr>
        <w:t>"</w:t>
      </w:r>
      <w:r w:rsidRPr="00454B84">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6B0C3D" w:rsidP="00454B84">
      <w:pPr>
        <w:rPr>
          <w:rFonts w:cs="Arial"/>
          <w:b/>
          <w:bCs/>
          <w:i/>
          <w:szCs w:val="22"/>
          <w:lang w:val="en-GB" w:eastAsia="es-ES"/>
        </w:rPr>
      </w:pPr>
      <w:bookmarkStart w:id="46" w:name="_Toc194654883"/>
      <w:r>
        <w:rPr>
          <w:rFonts w:cs="Arial"/>
          <w:b/>
          <w:bCs/>
          <w:i/>
          <w:szCs w:val="22"/>
          <w:lang w:val="en-GB" w:eastAsia="es-ES"/>
        </w:rPr>
        <w:t>Issues and best p</w:t>
      </w:r>
      <w:r w:rsidR="00C047CD" w:rsidRPr="00454B84">
        <w:rPr>
          <w:rFonts w:cs="Arial"/>
          <w:b/>
          <w:bCs/>
          <w:i/>
          <w:szCs w:val="22"/>
          <w:lang w:val="en-GB" w:eastAsia="es-ES"/>
        </w:rPr>
        <w:t>ractices (relevant to Egypt)</w:t>
      </w:r>
      <w:bookmarkEnd w:id="46"/>
    </w:p>
    <w:p w:rsidR="00C047CD" w:rsidRPr="00454B84" w:rsidRDefault="00C047CD" w:rsidP="00454B84">
      <w:pPr>
        <w:rPr>
          <w:rFonts w:cs="Arial"/>
          <w:szCs w:val="22"/>
          <w:lang w:val="en-GB" w:eastAsia="es-ES"/>
        </w:rPr>
      </w:pPr>
    </w:p>
    <w:p w:rsidR="00C047CD" w:rsidRPr="00454B84" w:rsidRDefault="006B0C3D" w:rsidP="00454B84">
      <w:pPr>
        <w:rPr>
          <w:rFonts w:cs="Arial"/>
          <w:i/>
          <w:szCs w:val="22"/>
          <w:lang w:val="en-GB" w:eastAsia="es-ES"/>
        </w:rPr>
      </w:pPr>
      <w:r>
        <w:rPr>
          <w:rFonts w:cs="Arial"/>
          <w:i/>
          <w:szCs w:val="22"/>
          <w:lang w:val="en-GB" w:eastAsia="es-ES"/>
        </w:rPr>
        <w:t>The informal s</w:t>
      </w:r>
      <w:r w:rsidR="00C047CD" w:rsidRPr="00454B84">
        <w:rPr>
          <w:rFonts w:cs="Arial"/>
          <w:i/>
          <w:szCs w:val="22"/>
          <w:lang w:val="en-GB" w:eastAsia="es-ES"/>
        </w:rPr>
        <w:t>ector</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One of the key elements in this Policy Framework, which is even more relevant given the fact of the legal provisions included, is the addressing of the informal sector. Thus, the inclusion of the so-called </w:t>
      </w:r>
      <w:r w:rsidR="00CB6374">
        <w:rPr>
          <w:rFonts w:cs="Arial"/>
          <w:szCs w:val="22"/>
          <w:lang w:val="en-GB" w:eastAsia="es-ES"/>
        </w:rPr>
        <w:t>"</w:t>
      </w:r>
      <w:r w:rsidRPr="00454B84">
        <w:rPr>
          <w:rFonts w:cs="Arial"/>
          <w:szCs w:val="22"/>
          <w:lang w:val="en-GB" w:eastAsia="es-ES"/>
        </w:rPr>
        <w:t>popular economy</w:t>
      </w:r>
      <w:r w:rsidR="00CB6374">
        <w:rPr>
          <w:rFonts w:cs="Arial"/>
          <w:szCs w:val="22"/>
          <w:lang w:val="en-GB" w:eastAsia="es-ES"/>
        </w:rPr>
        <w:t>"</w:t>
      </w:r>
      <w:r w:rsidRPr="00454B84">
        <w:rPr>
          <w:rFonts w:cs="Arial"/>
          <w:szCs w:val="22"/>
          <w:lang w:val="en-GB" w:eastAsia="es-ES"/>
        </w:rPr>
        <w:t xml:space="preserve">, and the related definition of Popular Economy Units, is a straightforward strategy of </w:t>
      </w:r>
      <w:r w:rsidR="00CB6374">
        <w:rPr>
          <w:rFonts w:cs="Arial"/>
          <w:szCs w:val="22"/>
          <w:lang w:val="en-GB" w:eastAsia="es-ES"/>
        </w:rPr>
        <w:t>"</w:t>
      </w:r>
      <w:r w:rsidRPr="00454B84">
        <w:rPr>
          <w:rFonts w:cs="Arial"/>
          <w:i/>
          <w:szCs w:val="22"/>
          <w:lang w:val="en-GB" w:eastAsia="es-ES"/>
        </w:rPr>
        <w:t>visibilización</w:t>
      </w:r>
      <w:r w:rsidR="00CB6374">
        <w:rPr>
          <w:rFonts w:cs="Arial"/>
          <w:szCs w:val="22"/>
          <w:lang w:val="en-GB" w:eastAsia="es-ES"/>
        </w:rPr>
        <w:t>"</w:t>
      </w:r>
      <w:r w:rsidRPr="00454B84">
        <w:rPr>
          <w:rFonts w:cs="Arial"/>
          <w:szCs w:val="22"/>
          <w:lang w:val="en-GB" w:eastAsia="es-ES"/>
        </w:rPr>
        <w:t xml:space="preserve"> (a process of rendering them visible).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These units had never previously had specific legislation, and therefore were rather stigmatized as "informal" but, according to key officials and policy makers, they always offered decent jobs and honoured workers more than many in many "formal" settings yet, despite that, they were sometimes even persecuted by the authorities. In any case, today with the new legislation they are being made visible as economic actors, and they are encouraged to be organized and regulated in their activity.</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It must be understood, that sufficient theoretical developments are existant to differentiate between illegal economic activities - such as those from the so-called criminal economy, the tax fraud (the most relevant coming from big companies) - and the subsistence economy (as the one that relates to these units).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Community organizations also lacked regulations about organization and operation since they respond mostly to locally distinct features and indigenous and peasant sectors. These organisations have been managed based on their values and ancestral customs and this has produced surprising results thanks to the so-called "social control" and has shown a greater efficiency than the "legal control" or formal. This is why the Law of Popular Solidarity Economy, respects these forms of organization and the functioning of traditional approaches and does not impose the Western law.</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associations also have lacked particular rules governing its organization and therefore are governed by the Civil Code under which they have been formed, but that Code then refers them to their own regulations. Therefore, the Popular and Solidarity Economy Law is the first code which provides them with legal and supervisory frameworks. This has arisen despite some attempts to regulate them and some limited ministerial agreements which were issued with different content according to the sector in which they were active.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Finally, in the case of co-operatives the advocacy and supervision has been insufficient in many cases and therefore the co-operative sector grew in a disorderly manner and without control, especially in the financial sector which has multiplied its numbers, and this has produced problems in the fulfilment of the social dimension of this type of social enterprise.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But despite these shortcomings, self-control and proper management directors and management have enabled the development of sound financial co-operatives in the vast majority of cases, whereas in the banking crisis of 1999 and 2000, which broke more half of the banks and financial organisations, Ecuadorian co-operatives remained strong and valid.</w:t>
      </w:r>
    </w:p>
    <w:p w:rsidR="00C047CD" w:rsidRPr="00454B84" w:rsidRDefault="00C047CD" w:rsidP="00454B84">
      <w:pPr>
        <w:rPr>
          <w:rFonts w:cs="Arial"/>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Corruption</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Given the salience of this issue, and the very negative results it may produce in this new sector, the Legal and Policy framework has addressed this in the Solidarity Economy Law, the Regulation and with the creation of the Superintendencia (Supervisory Body). It must also be said that this body can enjoy the positive experience of the supervising role exercised in the Co-operative financial sector. </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Furthermore, the above mentioned Law, set up security mechanisms and internal and external controls (including citizen participation and transparency provisions), which allow for a better future in fighting corruption and personal mis-appropriation in these organizations. Thus, a series of mechanisms have been put in place: including mandatory internal audit, external audit auxiliary supervision, supervision of the liquidity fund and central banks, the risk rating, and the superintendency.</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in the public sector, a scheme has also been designed that tries to eliminate the possibility of corruption; allow for alternative mechanisms for conflict resolution; and set terms for resolving and distributing functions in a decentralized manner between agencies, etc.</w:t>
      </w:r>
    </w:p>
    <w:p w:rsidR="00C047CD" w:rsidRPr="00454B84" w:rsidRDefault="00C047CD" w:rsidP="00454B84">
      <w:pPr>
        <w:rPr>
          <w:rFonts w:cs="Arial"/>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A general reform process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One of the main reasons for choosing the Ecuadorian best practice is because the socio-economic and political conditions are similar to Egypt, including the issue of a constitutional/revolutionary process. Ecuador seems to offer a more interesting process than other Latin American countries (such as Venezuela and Bolivia).</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Furthermore, given the complexity of the new Legal Framework, it offers several examples which can be of use for the specific legal hurdles linked to the development of Social Entrepreneurship in Egypt. </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On the other hand it points to the need for a committed policy entrepreneur (that must not be identified with a single actor) and a friendly political and policy environment, including examples of success stories in the field of Social Entrepreneurship, in order to be able to build the case for certain key issues.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Finally, it must be noticed that the reform process in Ecuador started before the access of President Correa to the Presidency (in 2006) and can be seen to include the previous term (started on 2004) which ended with the ousting of President Gutierrez on 2005. This means that a period of over 6 years had passed before the enforcement of the Law on Social Entrepreneurship and 7 years before the regulation. </w:t>
      </w:r>
    </w:p>
    <w:p w:rsidR="00C047CD" w:rsidRPr="00454B84" w:rsidRDefault="00C047CD" w:rsidP="00454B84">
      <w:pPr>
        <w:rPr>
          <w:rFonts w:cs="Arial"/>
          <w:szCs w:val="22"/>
          <w:lang w:val="en-GB" w:eastAsia="es-ES"/>
        </w:rPr>
      </w:pPr>
    </w:p>
    <w:p w:rsidR="00C047CD" w:rsidRPr="007B797C" w:rsidRDefault="0084549A" w:rsidP="006B0C3D">
      <w:pPr>
        <w:pStyle w:val="Heading3"/>
        <w:rPr>
          <w:lang w:val="en-US"/>
        </w:rPr>
      </w:pPr>
      <w:bookmarkStart w:id="47" w:name="_Toc194654884"/>
      <w:bookmarkStart w:id="48" w:name="_Toc199241024"/>
      <w:bookmarkStart w:id="49" w:name="_Toc328315850"/>
      <w:r>
        <w:rPr>
          <w:lang w:val="en-US"/>
        </w:rPr>
        <w:t>1</w:t>
      </w:r>
      <w:r w:rsidR="006B0C3D" w:rsidRPr="007B797C">
        <w:rPr>
          <w:lang w:val="en-US"/>
        </w:rPr>
        <w:t>.</w:t>
      </w:r>
      <w:r w:rsidR="00B121A7" w:rsidRPr="007B797C">
        <w:rPr>
          <w:lang w:val="en-US"/>
        </w:rPr>
        <w:t>2.5. Country case</w:t>
      </w:r>
      <w:r w:rsidR="00C047CD" w:rsidRPr="007B797C">
        <w:rPr>
          <w:lang w:val="en-US"/>
        </w:rPr>
        <w:t>: United States of America</w:t>
      </w:r>
      <w:bookmarkEnd w:id="47"/>
      <w:bookmarkEnd w:id="48"/>
      <w:bookmarkEnd w:id="49"/>
    </w:p>
    <w:p w:rsidR="00C047CD" w:rsidRPr="00454B84" w:rsidRDefault="00C047CD" w:rsidP="00454B84">
      <w:pPr>
        <w:rPr>
          <w:rFonts w:cs="Arial"/>
          <w:b/>
          <w:bCs/>
          <w:i/>
          <w:szCs w:val="22"/>
          <w:lang w:val="en-GB" w:eastAsia="es-ES"/>
        </w:rPr>
      </w:pPr>
      <w:bookmarkStart w:id="50" w:name="_Toc194654885"/>
    </w:p>
    <w:p w:rsidR="00C047CD" w:rsidRPr="00454B84" w:rsidRDefault="006B0C3D" w:rsidP="00454B84">
      <w:pPr>
        <w:rPr>
          <w:rFonts w:cs="Arial"/>
          <w:szCs w:val="22"/>
          <w:lang w:val="en-GB" w:eastAsia="es-ES"/>
        </w:rPr>
      </w:pPr>
      <w:r>
        <w:rPr>
          <w:rFonts w:cs="Arial"/>
          <w:b/>
          <w:bCs/>
          <w:i/>
          <w:szCs w:val="22"/>
          <w:lang w:val="en-GB" w:eastAsia="es-ES"/>
        </w:rPr>
        <w:t>Country c</w:t>
      </w:r>
      <w:r w:rsidR="00C047CD" w:rsidRPr="00454B84">
        <w:rPr>
          <w:rFonts w:cs="Arial"/>
          <w:b/>
          <w:bCs/>
          <w:i/>
          <w:szCs w:val="22"/>
          <w:lang w:val="en-GB" w:eastAsia="es-ES"/>
        </w:rPr>
        <w:t>ontext</w:t>
      </w:r>
      <w:bookmarkEnd w:id="50"/>
      <w:r w:rsidR="00C047CD" w:rsidRPr="00454B84">
        <w:rPr>
          <w:rStyle w:val="FootnoteReference"/>
          <w:rFonts w:cs="Arial"/>
          <w:szCs w:val="22"/>
          <w:lang w:val="en-GB" w:eastAsia="es-ES"/>
        </w:rPr>
        <w:footnoteReference w:id="49"/>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Social Enterprise in the United States involves two principal components: the private, </w:t>
      </w:r>
      <w:r w:rsidR="007D424E">
        <w:rPr>
          <w:rFonts w:cs="Arial"/>
          <w:szCs w:val="22"/>
          <w:lang w:val="en-GB" w:eastAsia="es-ES"/>
        </w:rPr>
        <w:t>non-profit</w:t>
      </w:r>
      <w:r w:rsidRPr="00454B84">
        <w:rPr>
          <w:rFonts w:cs="Arial"/>
          <w:szCs w:val="22"/>
          <w:lang w:val="en-GB" w:eastAsia="es-ES"/>
        </w:rPr>
        <w:t xml:space="preserve"> sector consisting of charitable </w:t>
      </w:r>
      <w:r w:rsidR="007D424E">
        <w:rPr>
          <w:rFonts w:cs="Arial"/>
          <w:szCs w:val="22"/>
          <w:lang w:val="en-GB" w:eastAsia="es-ES"/>
        </w:rPr>
        <w:t>non-profit</w:t>
      </w:r>
      <w:r w:rsidRPr="00454B84">
        <w:rPr>
          <w:rFonts w:cs="Arial"/>
          <w:szCs w:val="22"/>
          <w:lang w:val="en-GB" w:eastAsia="es-ES"/>
        </w:rPr>
        <w:t xml:space="preserve"> corporations, associations and grant-making foundations; and the business sector involving corporate social responsibility programs of major corporations and social enterprise ventures undertaken by smaller profit-making businesses. These components are interlocked in several respects.</w:t>
      </w:r>
      <w:r w:rsidR="006B0C3D">
        <w:rPr>
          <w:rFonts w:cs="Arial"/>
          <w:szCs w:val="22"/>
          <w:lang w:val="en-GB" w:eastAsia="es-ES"/>
        </w:rPr>
        <w:t xml:space="preserve"> </w:t>
      </w:r>
      <w:r w:rsidRPr="00454B84">
        <w:rPr>
          <w:rFonts w:cs="Arial"/>
          <w:szCs w:val="22"/>
          <w:lang w:val="en-GB" w:eastAsia="es-ES"/>
        </w:rPr>
        <w:t>Operating charities may themselves undertake social enterprise activities or they may own and operate socially-focused business ventures.</w:t>
      </w:r>
      <w:r w:rsidR="006B0C3D">
        <w:rPr>
          <w:rFonts w:cs="Arial"/>
          <w:szCs w:val="22"/>
          <w:lang w:val="en-GB" w:eastAsia="es-ES"/>
        </w:rPr>
        <w:t xml:space="preserve"> </w:t>
      </w:r>
      <w:r w:rsidRPr="00454B84">
        <w:rPr>
          <w:rFonts w:cs="Arial"/>
          <w:szCs w:val="22"/>
          <w:lang w:val="en-GB" w:eastAsia="es-ES"/>
        </w:rPr>
        <w:t xml:space="preserve">Corporations may partner with charitable </w:t>
      </w:r>
      <w:r w:rsidR="007D424E">
        <w:rPr>
          <w:rFonts w:cs="Arial"/>
          <w:szCs w:val="22"/>
          <w:lang w:val="en-GB" w:eastAsia="es-ES"/>
        </w:rPr>
        <w:t>non-profit</w:t>
      </w:r>
      <w:r w:rsidRPr="00454B84">
        <w:rPr>
          <w:rFonts w:cs="Arial"/>
          <w:szCs w:val="22"/>
          <w:lang w:val="en-GB" w:eastAsia="es-ES"/>
        </w:rPr>
        <w:t>s to achieve their social responsibility goals and foundations may invest in social businesses through program-related investments. Government is an integral part of this system, through regulatory and tax policies and funding programs.</w:t>
      </w:r>
      <w:r w:rsidR="006B0C3D">
        <w:rPr>
          <w:rFonts w:cs="Arial"/>
          <w:szCs w:val="22"/>
          <w:lang w:val="en-GB" w:eastAsia="es-ES"/>
        </w:rPr>
        <w:t xml:space="preserve"> </w:t>
      </w:r>
    </w:p>
    <w:p w:rsidR="00C047CD" w:rsidRPr="00454B84" w:rsidRDefault="00C047CD" w:rsidP="00454B84">
      <w:pPr>
        <w:rPr>
          <w:rFonts w:cs="Arial"/>
          <w:szCs w:val="22"/>
          <w:lang w:val="en-GB" w:eastAsia="es-ES"/>
        </w:rPr>
      </w:pPr>
      <w:r w:rsidRPr="00454B84">
        <w:rPr>
          <w:rFonts w:cs="Arial"/>
          <w:szCs w:val="22"/>
          <w:lang w:val="en-GB" w:eastAsia="es-ES"/>
        </w:rPr>
        <w:t xml:space="preserve">The bulk of social enterprise activity (broadly defined to include market-based private organization ventures seeking to achieve social goals) is carried out through the </w:t>
      </w:r>
      <w:r w:rsidR="007D424E">
        <w:rPr>
          <w:rFonts w:cs="Arial"/>
          <w:szCs w:val="22"/>
          <w:lang w:val="en-GB" w:eastAsia="es-ES"/>
        </w:rPr>
        <w:t>non-profit</w:t>
      </w:r>
      <w:r w:rsidRPr="00454B84">
        <w:rPr>
          <w:rFonts w:cs="Arial"/>
          <w:szCs w:val="22"/>
          <w:lang w:val="en-GB" w:eastAsia="es-ES"/>
        </w:rPr>
        <w:t xml:space="preserve"> sector but the involvement of the business sector is growing and there is increasing interest in social entrepreneurship carried out through new forms of social business such as L3Cs and Benefit Corporations. </w:t>
      </w:r>
    </w:p>
    <w:p w:rsidR="006B0C3D" w:rsidRDefault="006B0C3D" w:rsidP="00454B84">
      <w:pPr>
        <w:rPr>
          <w:rFonts w:cs="Arial"/>
          <w:b/>
          <w:bCs/>
          <w:i/>
          <w:szCs w:val="22"/>
          <w:lang w:val="en-GB" w:eastAsia="es-ES"/>
        </w:rPr>
      </w:pPr>
      <w:bookmarkStart w:id="51" w:name="_Toc194654886"/>
    </w:p>
    <w:p w:rsidR="00C047CD" w:rsidRPr="00454B84" w:rsidRDefault="006B0C3D" w:rsidP="00454B84">
      <w:pPr>
        <w:rPr>
          <w:rFonts w:cs="Arial"/>
          <w:b/>
          <w:bCs/>
          <w:i/>
          <w:szCs w:val="22"/>
          <w:lang w:val="en-GB" w:eastAsia="es-ES"/>
        </w:rPr>
      </w:pPr>
      <w:r>
        <w:rPr>
          <w:rFonts w:cs="Arial"/>
          <w:b/>
          <w:bCs/>
          <w:i/>
          <w:szCs w:val="22"/>
          <w:lang w:val="en-GB" w:eastAsia="es-ES"/>
        </w:rPr>
        <w:t>Policies and networks for social e</w:t>
      </w:r>
      <w:r w:rsidR="00C047CD" w:rsidRPr="00454B84">
        <w:rPr>
          <w:rFonts w:cs="Arial"/>
          <w:b/>
          <w:bCs/>
          <w:i/>
          <w:szCs w:val="22"/>
          <w:lang w:val="en-GB" w:eastAsia="es-ES"/>
        </w:rPr>
        <w:t>nterprises</w:t>
      </w:r>
      <w:bookmarkEnd w:id="51"/>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is a substantial infrastructure in the U.S. to support the work of social enterprises, especially the work of </w:t>
      </w:r>
      <w:r w:rsidR="007D424E">
        <w:rPr>
          <w:rFonts w:cs="Arial"/>
          <w:szCs w:val="22"/>
          <w:lang w:val="en-GB" w:eastAsia="es-ES"/>
        </w:rPr>
        <w:t>non-profit</w:t>
      </w:r>
      <w:r w:rsidRPr="00454B84">
        <w:rPr>
          <w:rFonts w:cs="Arial"/>
          <w:szCs w:val="22"/>
          <w:lang w:val="en-GB" w:eastAsia="es-ES"/>
        </w:rPr>
        <w:t xml:space="preserve"> charitable entities.</w:t>
      </w:r>
      <w:r w:rsidR="006B0C3D">
        <w:rPr>
          <w:rFonts w:cs="Arial"/>
          <w:szCs w:val="22"/>
          <w:lang w:val="en-GB" w:eastAsia="es-ES"/>
        </w:rPr>
        <w:t xml:space="preserve"> </w:t>
      </w:r>
      <w:r w:rsidRPr="00454B84">
        <w:rPr>
          <w:rFonts w:cs="Arial"/>
          <w:szCs w:val="22"/>
          <w:lang w:val="en-GB" w:eastAsia="es-ES"/>
        </w:rPr>
        <w:t xml:space="preserve">Hundreds of universities offer course work, including degree and non-degree programs in </w:t>
      </w:r>
      <w:r w:rsidR="007D424E">
        <w:rPr>
          <w:rFonts w:cs="Arial"/>
          <w:szCs w:val="22"/>
          <w:lang w:val="en-GB" w:eastAsia="es-ES"/>
        </w:rPr>
        <w:t>non-profit</w:t>
      </w:r>
      <w:r w:rsidRPr="00454B84">
        <w:rPr>
          <w:rFonts w:cs="Arial"/>
          <w:szCs w:val="22"/>
          <w:lang w:val="en-GB" w:eastAsia="es-ES"/>
        </w:rPr>
        <w:t xml:space="preserve"> management, social enterprise and other aspects of the </w:t>
      </w:r>
      <w:r w:rsidR="007D424E">
        <w:rPr>
          <w:rFonts w:cs="Arial"/>
          <w:szCs w:val="22"/>
          <w:lang w:val="en-GB" w:eastAsia="es-ES"/>
        </w:rPr>
        <w:t>non-profit</w:t>
      </w:r>
      <w:r w:rsidRPr="00454B84">
        <w:rPr>
          <w:rFonts w:cs="Arial"/>
          <w:szCs w:val="22"/>
          <w:lang w:val="en-GB" w:eastAsia="es-ES"/>
        </w:rPr>
        <w:t xml:space="preserve"> sector.</w:t>
      </w:r>
      <w:r w:rsidR="006B0C3D">
        <w:rPr>
          <w:rFonts w:cs="Arial"/>
          <w:szCs w:val="22"/>
          <w:lang w:val="en-GB" w:eastAsia="es-ES"/>
        </w:rPr>
        <w:t xml:space="preserve"> </w:t>
      </w:r>
      <w:r w:rsidRPr="00454B84">
        <w:rPr>
          <w:rFonts w:cs="Arial"/>
          <w:szCs w:val="22"/>
          <w:lang w:val="en-GB" w:eastAsia="es-ES"/>
        </w:rPr>
        <w:t>The largest fraction of these programs are provided through schools of public administration, although other units such as schools of social work or religion also offer such course work.</w:t>
      </w:r>
      <w:r w:rsidR="006B0C3D">
        <w:rPr>
          <w:rFonts w:cs="Arial"/>
          <w:szCs w:val="22"/>
          <w:lang w:val="en-GB" w:eastAsia="es-ES"/>
        </w:rPr>
        <w:t xml:space="preserve"> </w:t>
      </w:r>
      <w:r w:rsidRPr="00454B84">
        <w:rPr>
          <w:rFonts w:cs="Arial"/>
          <w:szCs w:val="22"/>
          <w:lang w:val="en-GB" w:eastAsia="es-ES"/>
        </w:rPr>
        <w:t>In addition, many schools of business have developed special programs in social enterprise and social entrepreneurship.</w:t>
      </w:r>
      <w:r w:rsidR="006B0C3D">
        <w:rPr>
          <w:rFonts w:cs="Arial"/>
          <w:szCs w:val="22"/>
          <w:lang w:val="en-GB" w:eastAsia="es-ES"/>
        </w:rPr>
        <w:t xml:space="preserve"> </w:t>
      </w:r>
      <w:r w:rsidRPr="00454B84">
        <w:rPr>
          <w:rFonts w:cs="Arial"/>
          <w:szCs w:val="22"/>
          <w:lang w:val="en-GB" w:eastAsia="es-ES"/>
        </w:rPr>
        <w:t xml:space="preserve">Additionally, approximately 40 U.S. universities have formal centers for the study of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r w:rsidRPr="00454B84">
        <w:rPr>
          <w:rFonts w:cs="Arial"/>
          <w:szCs w:val="22"/>
          <w:lang w:val="en-GB" w:eastAsia="es-ES"/>
        </w:rPr>
        <w:t xml:space="preserve">These centers generally carry out research, instruction and consultation to </w:t>
      </w:r>
      <w:r w:rsidR="007D424E">
        <w:rPr>
          <w:rFonts w:cs="Arial"/>
          <w:szCs w:val="22"/>
          <w:lang w:val="en-GB" w:eastAsia="es-ES"/>
        </w:rPr>
        <w:t>non-profit</w:t>
      </w:r>
      <w:r w:rsidRPr="00454B84">
        <w:rPr>
          <w:rFonts w:cs="Arial"/>
          <w:szCs w:val="22"/>
          <w:lang w:val="en-GB" w:eastAsia="es-ES"/>
        </w:rPr>
        <w:t xml:space="preserve">s in their communities. At the national level, these centers are represented by the membership organization NACC – the </w:t>
      </w:r>
      <w:r w:rsidR="007D424E">
        <w:rPr>
          <w:rFonts w:cs="Arial"/>
          <w:szCs w:val="22"/>
          <w:lang w:val="en-GB" w:eastAsia="es-ES"/>
        </w:rPr>
        <w:t>Non-profit</w:t>
      </w:r>
      <w:r w:rsidRPr="00454B84">
        <w:rPr>
          <w:rFonts w:cs="Arial"/>
          <w:szCs w:val="22"/>
          <w:lang w:val="en-GB" w:eastAsia="es-ES"/>
        </w:rPr>
        <w:t xml:space="preserve"> Academic Centers Council.</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is also a supportive infrastructure of membership organizations and research institutes focusing on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r w:rsidRPr="00454B84">
        <w:rPr>
          <w:rFonts w:cs="Arial"/>
          <w:szCs w:val="22"/>
          <w:lang w:val="en-GB" w:eastAsia="es-ES"/>
        </w:rPr>
        <w:t xml:space="preserve">Independent Sector is the principal association representing the </w:t>
      </w:r>
      <w:r w:rsidR="007D424E">
        <w:rPr>
          <w:rFonts w:cs="Arial"/>
          <w:szCs w:val="22"/>
          <w:lang w:val="en-GB" w:eastAsia="es-ES"/>
        </w:rPr>
        <w:t>non-profit</w:t>
      </w:r>
      <w:r w:rsidRPr="00454B84">
        <w:rPr>
          <w:rFonts w:cs="Arial"/>
          <w:szCs w:val="22"/>
          <w:lang w:val="en-GB" w:eastAsia="es-ES"/>
        </w:rPr>
        <w:t xml:space="preserve"> sector at the national level.</w:t>
      </w:r>
      <w:r w:rsidR="006B0C3D">
        <w:rPr>
          <w:rFonts w:cs="Arial"/>
          <w:szCs w:val="22"/>
          <w:lang w:val="en-GB" w:eastAsia="es-ES"/>
        </w:rPr>
        <w:t xml:space="preserve"> </w:t>
      </w:r>
      <w:r w:rsidRPr="00454B84">
        <w:rPr>
          <w:rFonts w:cs="Arial"/>
          <w:szCs w:val="22"/>
          <w:lang w:val="en-GB" w:eastAsia="es-ES"/>
        </w:rPr>
        <w:t xml:space="preserve">In addition, the National Council of </w:t>
      </w:r>
      <w:r w:rsidR="007D424E">
        <w:rPr>
          <w:rFonts w:cs="Arial"/>
          <w:szCs w:val="22"/>
          <w:lang w:val="en-GB" w:eastAsia="es-ES"/>
        </w:rPr>
        <w:t>Non-profit</w:t>
      </w:r>
      <w:r w:rsidRPr="00454B84">
        <w:rPr>
          <w:rFonts w:cs="Arial"/>
          <w:szCs w:val="22"/>
          <w:lang w:val="en-GB" w:eastAsia="es-ES"/>
        </w:rPr>
        <w:t xml:space="preserve">s is an umbrella organization to which more than 40 state level associations of </w:t>
      </w:r>
      <w:r w:rsidR="007D424E">
        <w:rPr>
          <w:rFonts w:cs="Arial"/>
          <w:szCs w:val="22"/>
          <w:lang w:val="en-GB" w:eastAsia="es-ES"/>
        </w:rPr>
        <w:t>non-profit</w:t>
      </w:r>
      <w:r w:rsidRPr="00454B84">
        <w:rPr>
          <w:rFonts w:cs="Arial"/>
          <w:szCs w:val="22"/>
          <w:lang w:val="en-GB" w:eastAsia="es-ES"/>
        </w:rPr>
        <w:t>s belong.</w:t>
      </w:r>
      <w:r w:rsidR="006B0C3D">
        <w:rPr>
          <w:rFonts w:cs="Arial"/>
          <w:szCs w:val="22"/>
          <w:lang w:val="en-GB" w:eastAsia="es-ES"/>
        </w:rPr>
        <w:t xml:space="preserve"> </w:t>
      </w:r>
      <w:r w:rsidRPr="00454B84">
        <w:rPr>
          <w:rFonts w:cs="Arial"/>
          <w:szCs w:val="22"/>
          <w:lang w:val="en-GB" w:eastAsia="es-ES"/>
        </w:rPr>
        <w:t xml:space="preserve">The National Council provides information and advocacy services to the state associations and is also a voice for the sector at both the national and state levels. The state associations generally provide training and other support services to small and medium sized </w:t>
      </w:r>
      <w:r w:rsidR="007D424E">
        <w:rPr>
          <w:rFonts w:cs="Arial"/>
          <w:szCs w:val="22"/>
          <w:lang w:val="en-GB" w:eastAsia="es-ES"/>
        </w:rPr>
        <w:t>non-profit</w:t>
      </w:r>
      <w:r w:rsidRPr="00454B84">
        <w:rPr>
          <w:rFonts w:cs="Arial"/>
          <w:szCs w:val="22"/>
          <w:lang w:val="en-GB" w:eastAsia="es-ES"/>
        </w:rPr>
        <w:t xml:space="preserve">s within their respective states as well as advocating for </w:t>
      </w:r>
      <w:r w:rsidR="007D424E">
        <w:rPr>
          <w:rFonts w:cs="Arial"/>
          <w:szCs w:val="22"/>
          <w:lang w:val="en-GB" w:eastAsia="es-ES"/>
        </w:rPr>
        <w:t>non-profit</w:t>
      </w:r>
      <w:r w:rsidRPr="00454B84">
        <w:rPr>
          <w:rFonts w:cs="Arial"/>
          <w:szCs w:val="22"/>
          <w:lang w:val="en-GB" w:eastAsia="es-ES"/>
        </w:rPr>
        <w:t>s at the state and local levels.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addition, the Center on </w:t>
      </w:r>
      <w:r w:rsidR="007D424E">
        <w:rPr>
          <w:rFonts w:cs="Arial"/>
          <w:szCs w:val="22"/>
          <w:lang w:val="en-GB" w:eastAsia="es-ES"/>
        </w:rPr>
        <w:t>Non-profit</w:t>
      </w:r>
      <w:r w:rsidRPr="00454B84">
        <w:rPr>
          <w:rFonts w:cs="Arial"/>
          <w:szCs w:val="22"/>
          <w:lang w:val="en-GB" w:eastAsia="es-ES"/>
        </w:rPr>
        <w:t xml:space="preserve">s and Philanthropy of the Urban Institute provides national level research on the </w:t>
      </w:r>
      <w:r w:rsidR="007D424E">
        <w:rPr>
          <w:rFonts w:cs="Arial"/>
          <w:szCs w:val="22"/>
          <w:lang w:val="en-GB" w:eastAsia="es-ES"/>
        </w:rPr>
        <w:t>non-profit</w:t>
      </w:r>
      <w:r w:rsidRPr="00454B84">
        <w:rPr>
          <w:rFonts w:cs="Arial"/>
          <w:szCs w:val="22"/>
          <w:lang w:val="en-GB" w:eastAsia="es-ES"/>
        </w:rPr>
        <w:t xml:space="preserve"> sector and maintains the National Center for Charitable Statistics including a data base derived from the tax form information filed with the IRS by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r w:rsidRPr="00454B84">
        <w:rPr>
          <w:rFonts w:cs="Arial"/>
          <w:szCs w:val="22"/>
          <w:lang w:val="en-GB" w:eastAsia="es-ES"/>
        </w:rPr>
        <w:t xml:space="preserve">The Foundation Center is another important sector supporting resource – maintaining a data base on grant making foundations and grant opportunities at the national, international and local levels, and offering, through its regional offices, training and consultation to local </w:t>
      </w:r>
      <w:r w:rsidR="007D424E">
        <w:rPr>
          <w:rFonts w:cs="Arial"/>
          <w:szCs w:val="22"/>
          <w:lang w:val="en-GB" w:eastAsia="es-ES"/>
        </w:rPr>
        <w:t>non-profit</w:t>
      </w:r>
      <w:r w:rsidRPr="00454B84">
        <w:rPr>
          <w:rFonts w:cs="Arial"/>
          <w:szCs w:val="22"/>
          <w:lang w:val="en-GB" w:eastAsia="es-ES"/>
        </w:rPr>
        <w:t>s, including guidance on grant opportunities.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Multiple scholarly and professional associations also support the work of the </w:t>
      </w:r>
      <w:r w:rsidR="007D424E">
        <w:rPr>
          <w:rFonts w:cs="Arial"/>
          <w:szCs w:val="22"/>
          <w:lang w:val="en-GB" w:eastAsia="es-ES"/>
        </w:rPr>
        <w:t>non-profit</w:t>
      </w:r>
      <w:r w:rsidRPr="00454B84">
        <w:rPr>
          <w:rFonts w:cs="Arial"/>
          <w:szCs w:val="22"/>
          <w:lang w:val="en-GB" w:eastAsia="es-ES"/>
        </w:rPr>
        <w:t xml:space="preserve"> sector and more broadly the field of social entrepreneurship and social enterprise.</w:t>
      </w:r>
      <w:r w:rsidR="006B0C3D">
        <w:rPr>
          <w:rFonts w:cs="Arial"/>
          <w:szCs w:val="22"/>
          <w:lang w:val="en-GB" w:eastAsia="es-ES"/>
        </w:rPr>
        <w:t xml:space="preserve"> </w:t>
      </w:r>
      <w:r w:rsidRPr="00454B84">
        <w:rPr>
          <w:rFonts w:cs="Arial"/>
          <w:szCs w:val="22"/>
          <w:lang w:val="en-GB" w:eastAsia="es-ES"/>
        </w:rPr>
        <w:t xml:space="preserve">These include the principal scholarly association ARNOVA – the Association for </w:t>
      </w:r>
      <w:r w:rsidR="007D424E">
        <w:rPr>
          <w:rFonts w:cs="Arial"/>
          <w:szCs w:val="22"/>
          <w:lang w:val="en-GB" w:eastAsia="es-ES"/>
        </w:rPr>
        <w:t>Non-profit</w:t>
      </w:r>
      <w:r w:rsidRPr="00454B84">
        <w:rPr>
          <w:rFonts w:cs="Arial"/>
          <w:szCs w:val="22"/>
          <w:lang w:val="en-GB" w:eastAsia="es-ES"/>
        </w:rPr>
        <w:t xml:space="preserve"> Organizations and Voluntary Action, as well as the Social Enterprise Alliance, the Alliance for </w:t>
      </w:r>
      <w:r w:rsidR="007D424E">
        <w:rPr>
          <w:rFonts w:cs="Arial"/>
          <w:szCs w:val="22"/>
          <w:lang w:val="en-GB" w:eastAsia="es-ES"/>
        </w:rPr>
        <w:t>Non-profit</w:t>
      </w:r>
      <w:r w:rsidRPr="00454B84">
        <w:rPr>
          <w:rFonts w:cs="Arial"/>
          <w:szCs w:val="22"/>
          <w:lang w:val="en-GB" w:eastAsia="es-ES"/>
        </w:rPr>
        <w:t xml:space="preserve"> Management, the Council on Foundations, United Way of America, and numerous umbrella organizations representing specific parts of the </w:t>
      </w:r>
      <w:r w:rsidR="007D424E">
        <w:rPr>
          <w:rFonts w:cs="Arial"/>
          <w:szCs w:val="22"/>
          <w:lang w:val="en-GB" w:eastAsia="es-ES"/>
        </w:rPr>
        <w:t>non-profit</w:t>
      </w:r>
      <w:r w:rsidRPr="00454B84">
        <w:rPr>
          <w:rFonts w:cs="Arial"/>
          <w:szCs w:val="22"/>
          <w:lang w:val="en-GB" w:eastAsia="es-ES"/>
        </w:rPr>
        <w:t xml:space="preserve"> sector such as the Alliance for Families and Children, the National Health Council or the American Association of Museums.</w:t>
      </w:r>
    </w:p>
    <w:p w:rsidR="00C047CD" w:rsidRPr="00454B84" w:rsidRDefault="00C047CD" w:rsidP="00454B84">
      <w:pPr>
        <w:rPr>
          <w:rFonts w:cs="Arial"/>
          <w:szCs w:val="22"/>
          <w:lang w:val="en-GB" w:eastAsia="es-ES"/>
        </w:rPr>
      </w:pPr>
    </w:p>
    <w:p w:rsidR="00C047CD" w:rsidRPr="007D424E" w:rsidRDefault="006B0C3D" w:rsidP="00454B84">
      <w:pPr>
        <w:rPr>
          <w:rFonts w:cs="Arial"/>
          <w:i/>
          <w:szCs w:val="22"/>
          <w:lang w:val="en-GB" w:eastAsia="es-ES"/>
        </w:rPr>
      </w:pPr>
      <w:r w:rsidRPr="007D424E">
        <w:rPr>
          <w:rFonts w:cs="Arial"/>
          <w:i/>
          <w:szCs w:val="22"/>
          <w:lang w:val="en-GB" w:eastAsia="es-ES"/>
        </w:rPr>
        <w:t>Financial and other resource p</w:t>
      </w:r>
      <w:r w:rsidR="00C047CD" w:rsidRPr="007D424E">
        <w:rPr>
          <w:rFonts w:cs="Arial"/>
          <w:i/>
          <w:szCs w:val="22"/>
          <w:lang w:val="en-GB" w:eastAsia="es-ES"/>
        </w:rPr>
        <w:t>olicies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 noted, U.S. taxation policy incorporates incentives for individuals and corporations to make charitable contributions to </w:t>
      </w:r>
      <w:r w:rsidR="007D424E">
        <w:rPr>
          <w:rFonts w:cs="Arial"/>
          <w:szCs w:val="22"/>
          <w:lang w:val="en-GB" w:eastAsia="es-ES"/>
        </w:rPr>
        <w:t>non-profit</w:t>
      </w:r>
      <w:r w:rsidRPr="00454B84">
        <w:rPr>
          <w:rFonts w:cs="Arial"/>
          <w:szCs w:val="22"/>
          <w:lang w:val="en-GB" w:eastAsia="es-ES"/>
        </w:rPr>
        <w:t xml:space="preserve"> charitable organizations.</w:t>
      </w:r>
      <w:r w:rsidR="006B0C3D">
        <w:rPr>
          <w:rFonts w:cs="Arial"/>
          <w:szCs w:val="22"/>
          <w:lang w:val="en-GB" w:eastAsia="es-ES"/>
        </w:rPr>
        <w:t xml:space="preserve"> </w:t>
      </w:r>
      <w:r w:rsidRPr="00454B84">
        <w:rPr>
          <w:rFonts w:cs="Arial"/>
          <w:szCs w:val="22"/>
          <w:lang w:val="en-GB" w:eastAsia="es-ES"/>
        </w:rPr>
        <w:t>In all, charitable contributions account for approximately 12% of the revenues of reporting public charities.</w:t>
      </w:r>
      <w:r w:rsidR="006B0C3D">
        <w:rPr>
          <w:rFonts w:cs="Arial"/>
          <w:szCs w:val="22"/>
          <w:lang w:val="en-GB" w:eastAsia="es-ES"/>
        </w:rPr>
        <w:t xml:space="preserve"> </w:t>
      </w:r>
      <w:r w:rsidRPr="00454B84">
        <w:rPr>
          <w:rFonts w:cs="Arial"/>
          <w:szCs w:val="22"/>
          <w:lang w:val="en-GB" w:eastAsia="es-ES"/>
        </w:rPr>
        <w:t>Government funding (at all levels), in the form of direct grants and contracts to these charities, accounts for another 32% of revenues.</w:t>
      </w:r>
      <w:r w:rsidR="006B0C3D">
        <w:rPr>
          <w:rFonts w:cs="Arial"/>
          <w:szCs w:val="22"/>
          <w:lang w:val="en-GB" w:eastAsia="es-ES"/>
        </w:rPr>
        <w:t xml:space="preserve"> </w:t>
      </w:r>
      <w:r w:rsidRPr="00454B84">
        <w:rPr>
          <w:rFonts w:cs="Arial"/>
          <w:szCs w:val="22"/>
          <w:lang w:val="en-GB" w:eastAsia="es-ES"/>
        </w:rPr>
        <w:t xml:space="preserve">The largest proportion of funding to </w:t>
      </w:r>
      <w:r w:rsidR="007D424E">
        <w:rPr>
          <w:rFonts w:cs="Arial"/>
          <w:szCs w:val="22"/>
          <w:lang w:val="en-GB" w:eastAsia="es-ES"/>
        </w:rPr>
        <w:t>non-profit</w:t>
      </w:r>
      <w:r w:rsidRPr="00454B84">
        <w:rPr>
          <w:rFonts w:cs="Arial"/>
          <w:szCs w:val="22"/>
          <w:lang w:val="en-GB" w:eastAsia="es-ES"/>
        </w:rPr>
        <w:t xml:space="preserve"> charitable organizations, approximately 45%, derives from earned income in the form of fees for good and services from private sources.</w:t>
      </w:r>
      <w:r w:rsidR="006B0C3D">
        <w:rPr>
          <w:rFonts w:cs="Arial"/>
          <w:szCs w:val="22"/>
          <w:lang w:val="en-GB" w:eastAsia="es-ES"/>
        </w:rPr>
        <w:t xml:space="preserve"> </w:t>
      </w:r>
      <w:r w:rsidRPr="00454B84">
        <w:rPr>
          <w:rFonts w:cs="Arial"/>
          <w:szCs w:val="22"/>
          <w:lang w:val="en-GB" w:eastAsia="es-ES"/>
        </w:rPr>
        <w:t xml:space="preserve">Another 7% derives from investment income which includes returns on the endowments that many (larger) </w:t>
      </w:r>
      <w:r w:rsidR="007D424E">
        <w:rPr>
          <w:rFonts w:cs="Arial"/>
          <w:szCs w:val="22"/>
          <w:lang w:val="en-GB" w:eastAsia="es-ES"/>
        </w:rPr>
        <w:t>non-profit</w:t>
      </w:r>
      <w:r w:rsidRPr="00454B84">
        <w:rPr>
          <w:rFonts w:cs="Arial"/>
          <w:szCs w:val="22"/>
          <w:lang w:val="en-GB" w:eastAsia="es-ES"/>
        </w:rPr>
        <w:t>s maintain.</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are no reliable statistics on the sources of revenue for the wider population of social enterprises outside the charitable </w:t>
      </w:r>
      <w:r w:rsidR="007D424E">
        <w:rPr>
          <w:rFonts w:cs="Arial"/>
          <w:szCs w:val="22"/>
          <w:lang w:val="en-GB" w:eastAsia="es-ES"/>
        </w:rPr>
        <w:t>non-profit</w:t>
      </w:r>
      <w:r w:rsidRPr="00454B84">
        <w:rPr>
          <w:rFonts w:cs="Arial"/>
          <w:szCs w:val="22"/>
          <w:lang w:val="en-GB" w:eastAsia="es-ES"/>
        </w:rPr>
        <w:t xml:space="preserve"> sector.</w:t>
      </w:r>
      <w:r w:rsidR="006B0C3D">
        <w:rPr>
          <w:rFonts w:cs="Arial"/>
          <w:szCs w:val="22"/>
          <w:lang w:val="en-GB" w:eastAsia="es-ES"/>
        </w:rPr>
        <w:t xml:space="preserve"> </w:t>
      </w:r>
      <w:r w:rsidRPr="00454B84">
        <w:rPr>
          <w:rFonts w:cs="Arial"/>
          <w:szCs w:val="22"/>
          <w:lang w:val="en-GB" w:eastAsia="es-ES"/>
        </w:rPr>
        <w:t xml:space="preserve">Since the alternative forms principally involve variations on social business it is clear that opportunities for earned income play an even larger part for these organizations than they do for </w:t>
      </w:r>
      <w:r w:rsidR="007D424E">
        <w:rPr>
          <w:rFonts w:cs="Arial"/>
          <w:szCs w:val="22"/>
          <w:lang w:val="en-GB" w:eastAsia="es-ES"/>
        </w:rPr>
        <w:t>non-profit</w:t>
      </w:r>
      <w:r w:rsidRPr="00454B84">
        <w:rPr>
          <w:rFonts w:cs="Arial"/>
          <w:szCs w:val="22"/>
          <w:lang w:val="en-GB" w:eastAsia="es-ES"/>
        </w:rPr>
        <w:t>s.</w:t>
      </w:r>
      <w:r w:rsidR="006B0C3D">
        <w:rPr>
          <w:rFonts w:cs="Arial"/>
          <w:szCs w:val="22"/>
          <w:lang w:val="en-GB" w:eastAsia="es-ES"/>
        </w:rPr>
        <w:t xml:space="preserve"> </w:t>
      </w:r>
      <w:r w:rsidRPr="00454B84">
        <w:rPr>
          <w:rFonts w:cs="Arial"/>
          <w:szCs w:val="22"/>
          <w:lang w:val="en-GB" w:eastAsia="es-ES"/>
        </w:rPr>
        <w:t>There are no tax benefits for donors or investors in social purpose businesses. Still, such enterprises may be supported in part by program-related investments by foundations, as described above.</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Numerous opportunities exist for social enterprises in various guises to seek support from government in specific fields including education, health care, community development and social services, through purchase of service or other arrangements, mostly at the state and local levels.</w:t>
      </w:r>
      <w:r w:rsidR="006B0C3D">
        <w:rPr>
          <w:rFonts w:cs="Arial"/>
          <w:szCs w:val="22"/>
          <w:lang w:val="en-GB" w:eastAsia="es-ES"/>
        </w:rPr>
        <w:t xml:space="preserve"> </w:t>
      </w:r>
      <w:r w:rsidRPr="00454B84">
        <w:rPr>
          <w:rFonts w:cs="Arial"/>
          <w:szCs w:val="22"/>
          <w:lang w:val="en-GB" w:eastAsia="es-ES"/>
        </w:rPr>
        <w:t>At the federal level, the White House Office of Social Innovation gives grants to a limited number of social enterprises that have shown promising results and are encouraged to grow to a larger scale in order to increase their impact.</w:t>
      </w:r>
    </w:p>
    <w:p w:rsidR="00C047CD" w:rsidRPr="00454B84" w:rsidRDefault="00C047CD" w:rsidP="00454B84">
      <w:pPr>
        <w:rPr>
          <w:rFonts w:cs="Arial"/>
          <w:b/>
          <w:szCs w:val="22"/>
          <w:lang w:val="en-GB" w:eastAsia="es-ES"/>
        </w:rPr>
      </w:pPr>
    </w:p>
    <w:p w:rsidR="00C047CD" w:rsidRPr="007D424E" w:rsidRDefault="006B0C3D" w:rsidP="00454B84">
      <w:pPr>
        <w:rPr>
          <w:rFonts w:cs="Arial"/>
          <w:i/>
          <w:szCs w:val="22"/>
          <w:lang w:val="en-GB" w:eastAsia="es-ES"/>
        </w:rPr>
      </w:pPr>
      <w:r w:rsidRPr="007D424E">
        <w:rPr>
          <w:rFonts w:cs="Arial"/>
          <w:i/>
          <w:szCs w:val="22"/>
          <w:lang w:val="en-GB" w:eastAsia="es-ES"/>
        </w:rPr>
        <w:t>Other funding i</w:t>
      </w:r>
      <w:r w:rsidR="00C047CD" w:rsidRPr="007D424E">
        <w:rPr>
          <w:rFonts w:cs="Arial"/>
          <w:i/>
          <w:szCs w:val="22"/>
          <w:lang w:val="en-GB" w:eastAsia="es-ES"/>
        </w:rPr>
        <w:t>nstitutions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Funding institutions can play a major part in the initiation, development and growth of social enterprise.</w:t>
      </w:r>
      <w:r w:rsidR="006B0C3D">
        <w:rPr>
          <w:rFonts w:cs="Arial"/>
          <w:szCs w:val="22"/>
          <w:lang w:val="en-GB" w:eastAsia="es-ES"/>
        </w:rPr>
        <w:t xml:space="preserve"> </w:t>
      </w:r>
      <w:r w:rsidRPr="00454B84">
        <w:rPr>
          <w:rFonts w:cs="Arial"/>
          <w:szCs w:val="22"/>
          <w:lang w:val="en-GB" w:eastAsia="es-ES"/>
        </w:rPr>
        <w:t xml:space="preserve">There appears to be no lack of raw talent and interest in social entrepreneurship and </w:t>
      </w:r>
      <w:r w:rsidR="007D424E">
        <w:rPr>
          <w:rFonts w:cs="Arial"/>
          <w:szCs w:val="22"/>
          <w:lang w:val="en-GB" w:eastAsia="es-ES"/>
        </w:rPr>
        <w:t>non-profit</w:t>
      </w:r>
      <w:r w:rsidRPr="00454B84">
        <w:rPr>
          <w:rFonts w:cs="Arial"/>
          <w:szCs w:val="22"/>
          <w:lang w:val="en-GB" w:eastAsia="es-ES"/>
        </w:rPr>
        <w:t xml:space="preserve"> management in the U.S.</w:t>
      </w:r>
      <w:r w:rsidR="006B0C3D">
        <w:rPr>
          <w:rFonts w:cs="Arial"/>
          <w:szCs w:val="22"/>
          <w:lang w:val="en-GB" w:eastAsia="es-ES"/>
        </w:rPr>
        <w:t xml:space="preserve"> </w:t>
      </w:r>
      <w:r w:rsidRPr="00454B84">
        <w:rPr>
          <w:rFonts w:cs="Arial"/>
          <w:szCs w:val="22"/>
          <w:lang w:val="en-GB" w:eastAsia="es-ES"/>
        </w:rPr>
        <w:t xml:space="preserve"> Nor is there lack of motivation and interest on the part of </w:t>
      </w:r>
      <w:r w:rsidR="007D424E">
        <w:rPr>
          <w:rFonts w:cs="Arial"/>
          <w:szCs w:val="22"/>
          <w:lang w:val="en-GB" w:eastAsia="es-ES"/>
        </w:rPr>
        <w:t>non-profit</w:t>
      </w:r>
      <w:r w:rsidRPr="00454B84">
        <w:rPr>
          <w:rFonts w:cs="Arial"/>
          <w:szCs w:val="22"/>
          <w:lang w:val="en-GB" w:eastAsia="es-ES"/>
        </w:rPr>
        <w:t xml:space="preserve"> leaders in many fields of service, including human services, education, environment, social justice and international work.</w:t>
      </w:r>
      <w:r w:rsidR="006B0C3D">
        <w:rPr>
          <w:rFonts w:cs="Arial"/>
          <w:szCs w:val="22"/>
          <w:lang w:val="en-GB" w:eastAsia="es-ES"/>
        </w:rPr>
        <w:t xml:space="preserve"> </w:t>
      </w:r>
      <w:r w:rsidRPr="00454B84">
        <w:rPr>
          <w:rFonts w:cs="Arial"/>
          <w:szCs w:val="22"/>
          <w:lang w:val="en-GB" w:eastAsia="es-ES"/>
        </w:rPr>
        <w:t>A significant problem, however, is start-up capital and capital for expansion of successful programs.</w:t>
      </w:r>
      <w:r w:rsidR="006B0C3D">
        <w:rPr>
          <w:rFonts w:cs="Arial"/>
          <w:szCs w:val="22"/>
          <w:lang w:val="en-GB" w:eastAsia="es-ES"/>
        </w:rPr>
        <w:t xml:space="preserve"> </w:t>
      </w:r>
      <w:r w:rsidRPr="00454B84">
        <w:rPr>
          <w:rFonts w:cs="Arial"/>
          <w:szCs w:val="22"/>
          <w:lang w:val="en-GB" w:eastAsia="es-ES"/>
        </w:rPr>
        <w:t>The foundation sector, while significantly involved in providing such capital is relatively small compared to the resources required to operate social enterprises on a large scale, and its conventional grant-making practices tap only a small portion of philanthropic assets.</w:t>
      </w:r>
      <w:r w:rsidR="006B0C3D">
        <w:rPr>
          <w:rFonts w:cs="Arial"/>
          <w:szCs w:val="22"/>
          <w:lang w:val="en-GB" w:eastAsia="es-ES"/>
        </w:rPr>
        <w:t xml:space="preserve"> </w:t>
      </w:r>
      <w:r w:rsidRPr="00454B84">
        <w:rPr>
          <w:rFonts w:cs="Arial"/>
          <w:szCs w:val="22"/>
          <w:lang w:val="en-GB" w:eastAsia="es-ES"/>
        </w:rPr>
        <w:t>Other sources of capital, such borrowing from banks or accumulating financial operating surpluses, are also limited.</w:t>
      </w:r>
      <w:r w:rsidR="006B0C3D">
        <w:rPr>
          <w:rFonts w:cs="Arial"/>
          <w:szCs w:val="22"/>
          <w:lang w:val="en-GB" w:eastAsia="es-ES"/>
        </w:rPr>
        <w:t xml:space="preserve"> </w:t>
      </w:r>
      <w:r w:rsidRPr="00454B84">
        <w:rPr>
          <w:rFonts w:cs="Arial"/>
          <w:szCs w:val="22"/>
          <w:lang w:val="en-GB" w:eastAsia="es-ES"/>
        </w:rPr>
        <w:t>Experimentation with new, profit-making forms of social enterprise may draw in more equity capital but these forms have yet to be implemented or proven as effective on a significant scale.</w:t>
      </w:r>
      <w:r w:rsidR="006B0C3D">
        <w:rPr>
          <w:rFonts w:cs="Arial"/>
          <w:szCs w:val="22"/>
          <w:lang w:val="en-GB" w:eastAsia="es-ES"/>
        </w:rPr>
        <w:t xml:space="preserve"> </w:t>
      </w:r>
      <w:r w:rsidRPr="00454B84">
        <w:rPr>
          <w:rFonts w:cs="Arial"/>
          <w:szCs w:val="22"/>
          <w:lang w:val="en-GB" w:eastAsia="es-ES"/>
        </w:rPr>
        <w:t xml:space="preserve">And to date, government has not yet invested heavily in social enterprise ventures, outside the conventional funding streams for contracted </w:t>
      </w:r>
      <w:r w:rsidR="007D424E">
        <w:rPr>
          <w:rFonts w:cs="Arial"/>
          <w:szCs w:val="22"/>
          <w:lang w:val="en-GB" w:eastAsia="es-ES"/>
        </w:rPr>
        <w:t>non-profit</w:t>
      </w:r>
      <w:r w:rsidRPr="00454B84">
        <w:rPr>
          <w:rFonts w:cs="Arial"/>
          <w:szCs w:val="22"/>
          <w:lang w:val="en-GB" w:eastAsia="es-ES"/>
        </w:rPr>
        <w:t xml:space="preserve"> services.</w:t>
      </w:r>
      <w:r w:rsidR="006B0C3D">
        <w:rPr>
          <w:rFonts w:cs="Arial"/>
          <w:szCs w:val="22"/>
          <w:lang w:val="en-GB" w:eastAsia="es-ES"/>
        </w:rPr>
        <w:t xml:space="preserve"> </w:t>
      </w:r>
      <w:r w:rsidRPr="00454B84">
        <w:rPr>
          <w:rFonts w:cs="Arial"/>
          <w:szCs w:val="22"/>
          <w:lang w:val="en-GB" w:eastAsia="es-ES"/>
        </w:rPr>
        <w:t>Moreover, given current economic and political conditions, such expansion of government investment in social enterprise seems unlikely in the near future.</w:t>
      </w:r>
      <w:r w:rsidR="006B0C3D">
        <w:rPr>
          <w:rFonts w:cs="Arial"/>
          <w:szCs w:val="22"/>
          <w:lang w:val="en-GB" w:eastAsia="es-ES"/>
        </w:rPr>
        <w:t xml:space="preserve"> </w:t>
      </w:r>
      <w:r w:rsidRPr="00454B84">
        <w:rPr>
          <w:rFonts w:cs="Arial"/>
          <w:szCs w:val="22"/>
          <w:lang w:val="en-GB" w:eastAsia="es-ES"/>
        </w:rPr>
        <w:t xml:space="preserve">More promising is the growing involvement of major profit making corporations working in partnership with </w:t>
      </w:r>
      <w:r w:rsidR="007D424E">
        <w:rPr>
          <w:rFonts w:cs="Arial"/>
          <w:szCs w:val="22"/>
          <w:lang w:val="en-GB" w:eastAsia="es-ES"/>
        </w:rPr>
        <w:t>non-profit</w:t>
      </w:r>
      <w:r w:rsidRPr="00454B84">
        <w:rPr>
          <w:rFonts w:cs="Arial"/>
          <w:szCs w:val="22"/>
          <w:lang w:val="en-GB" w:eastAsia="es-ES"/>
        </w:rPr>
        <w:t xml:space="preserve"> organizations and other social enterprise forms to pursue goals of mutual interest in the spheres of social innovation and community benefit.</w:t>
      </w:r>
    </w:p>
    <w:p w:rsidR="00C047CD" w:rsidRPr="00454B84" w:rsidRDefault="00C047CD" w:rsidP="00454B84">
      <w:pPr>
        <w:rPr>
          <w:rFonts w:cs="Arial"/>
          <w:b/>
          <w:szCs w:val="22"/>
          <w:lang w:val="en-GB" w:eastAsia="es-ES"/>
        </w:rPr>
      </w:pPr>
    </w:p>
    <w:p w:rsidR="00C047CD" w:rsidRPr="007D424E" w:rsidRDefault="006B0C3D" w:rsidP="00454B84">
      <w:pPr>
        <w:rPr>
          <w:rFonts w:cs="Arial"/>
          <w:i/>
          <w:szCs w:val="22"/>
          <w:lang w:val="en-GB" w:eastAsia="es-ES"/>
        </w:rPr>
      </w:pPr>
      <w:r w:rsidRPr="007D424E">
        <w:rPr>
          <w:rFonts w:cs="Arial"/>
          <w:i/>
          <w:szCs w:val="22"/>
          <w:lang w:val="en-GB" w:eastAsia="es-ES"/>
        </w:rPr>
        <w:t>Technical assistance p</w:t>
      </w:r>
      <w:r w:rsidR="00C047CD" w:rsidRPr="007D424E">
        <w:rPr>
          <w:rFonts w:cs="Arial"/>
          <w:i/>
          <w:szCs w:val="22"/>
          <w:lang w:val="en-GB" w:eastAsia="es-ES"/>
        </w:rPr>
        <w:t>olicies</w:t>
      </w:r>
    </w:p>
    <w:p w:rsidR="006B0C3D" w:rsidRDefault="006B0C3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 noted above, multiple institutions offer </w:t>
      </w:r>
      <w:r w:rsidR="007D424E">
        <w:rPr>
          <w:rFonts w:cs="Arial"/>
          <w:szCs w:val="22"/>
          <w:lang w:val="en-GB" w:eastAsia="es-ES"/>
        </w:rPr>
        <w:t>non-profit</w:t>
      </w:r>
      <w:r w:rsidRPr="00454B84">
        <w:rPr>
          <w:rFonts w:cs="Arial"/>
          <w:szCs w:val="22"/>
          <w:lang w:val="en-GB" w:eastAsia="es-ES"/>
        </w:rPr>
        <w:t>s and other social enterprises technical assistance for their management, governance, fund raising and other operational challenges.</w:t>
      </w:r>
      <w:r w:rsidR="006B0C3D">
        <w:rPr>
          <w:rFonts w:cs="Arial"/>
          <w:szCs w:val="22"/>
          <w:lang w:val="en-GB" w:eastAsia="es-ES"/>
        </w:rPr>
        <w:t xml:space="preserve"> </w:t>
      </w:r>
      <w:r w:rsidRPr="00454B84">
        <w:rPr>
          <w:rFonts w:cs="Arial"/>
          <w:szCs w:val="22"/>
          <w:lang w:val="en-GB" w:eastAsia="es-ES"/>
        </w:rPr>
        <w:t>In addition, a substantial industry of professional consultants operates in the U.S., working with individual organizations on a contractual basis.</w:t>
      </w:r>
      <w:r w:rsidR="006B0C3D">
        <w:rPr>
          <w:rFonts w:cs="Arial"/>
          <w:szCs w:val="22"/>
          <w:lang w:val="en-GB" w:eastAsia="es-ES"/>
        </w:rPr>
        <w:t xml:space="preserve"> </w:t>
      </w:r>
      <w:r w:rsidRPr="00454B84">
        <w:rPr>
          <w:rFonts w:cs="Arial"/>
          <w:szCs w:val="22"/>
          <w:lang w:val="en-GB" w:eastAsia="es-ES"/>
        </w:rPr>
        <w:t xml:space="preserve">Moreover, it is common for U.S. law firms, accounting firms, marketing consultant organizations, and other professional service organizations to provide pro-bono consulting to </w:t>
      </w:r>
      <w:r w:rsidR="007D424E">
        <w:rPr>
          <w:rFonts w:cs="Arial"/>
          <w:szCs w:val="22"/>
          <w:lang w:val="en-GB" w:eastAsia="es-ES"/>
        </w:rPr>
        <w:t>non-profit</w:t>
      </w:r>
      <w:r w:rsidRPr="00454B84">
        <w:rPr>
          <w:rFonts w:cs="Arial"/>
          <w:szCs w:val="22"/>
          <w:lang w:val="en-GB" w:eastAsia="es-ES"/>
        </w:rPr>
        <w:t xml:space="preserve"> organizations as part of their internal systems of personnel development and community service.</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addition to state </w:t>
      </w:r>
      <w:r w:rsidR="007D424E">
        <w:rPr>
          <w:rFonts w:cs="Arial"/>
          <w:szCs w:val="22"/>
          <w:lang w:val="en-GB" w:eastAsia="es-ES"/>
        </w:rPr>
        <w:t>non-profit</w:t>
      </w:r>
      <w:r w:rsidRPr="00454B84">
        <w:rPr>
          <w:rFonts w:cs="Arial"/>
          <w:szCs w:val="22"/>
          <w:lang w:val="en-GB" w:eastAsia="es-ES"/>
        </w:rPr>
        <w:t xml:space="preserve"> associations, there are a number of specialized organizations that provide technical assistance and training to </w:t>
      </w:r>
      <w:r w:rsidR="007D424E">
        <w:rPr>
          <w:rFonts w:cs="Arial"/>
          <w:szCs w:val="22"/>
          <w:lang w:val="en-GB" w:eastAsia="es-ES"/>
        </w:rPr>
        <w:t>non-profit</w:t>
      </w:r>
      <w:r w:rsidRPr="00454B84">
        <w:rPr>
          <w:rFonts w:cs="Arial"/>
          <w:szCs w:val="22"/>
          <w:lang w:val="en-GB" w:eastAsia="es-ES"/>
        </w:rPr>
        <w:t>s in specific fields or on particular aspects of their operations.</w:t>
      </w:r>
      <w:r w:rsidR="006B0C3D">
        <w:rPr>
          <w:rFonts w:cs="Arial"/>
          <w:szCs w:val="22"/>
          <w:lang w:val="en-GB" w:eastAsia="es-ES"/>
        </w:rPr>
        <w:t xml:space="preserve"> </w:t>
      </w:r>
      <w:r w:rsidRPr="00454B84">
        <w:rPr>
          <w:rFonts w:cs="Arial"/>
          <w:szCs w:val="22"/>
          <w:lang w:val="en-GB" w:eastAsia="es-ES"/>
        </w:rPr>
        <w:t xml:space="preserve">These include National Arts Strategies which works with </w:t>
      </w:r>
      <w:r w:rsidR="007D424E">
        <w:rPr>
          <w:rFonts w:cs="Arial"/>
          <w:szCs w:val="22"/>
          <w:lang w:val="en-GB" w:eastAsia="es-ES"/>
        </w:rPr>
        <w:t>non-profit</w:t>
      </w:r>
      <w:r w:rsidRPr="00454B84">
        <w:rPr>
          <w:rFonts w:cs="Arial"/>
          <w:szCs w:val="22"/>
          <w:lang w:val="en-GB" w:eastAsia="es-ES"/>
        </w:rPr>
        <w:t xml:space="preserve"> arts and culture organizations on management and leadership issues, BoardSource which trains and advises on good practices in the governance of </w:t>
      </w:r>
      <w:r w:rsidR="007D424E">
        <w:rPr>
          <w:rFonts w:cs="Arial"/>
          <w:szCs w:val="22"/>
          <w:lang w:val="en-GB" w:eastAsia="es-ES"/>
        </w:rPr>
        <w:t>non-profit</w:t>
      </w:r>
      <w:r w:rsidRPr="00454B84">
        <w:rPr>
          <w:rFonts w:cs="Arial"/>
          <w:szCs w:val="22"/>
          <w:lang w:val="en-GB" w:eastAsia="es-ES"/>
        </w:rPr>
        <w:t xml:space="preserve"> organizations, and the Foundation Center which assists </w:t>
      </w:r>
      <w:r w:rsidR="007D424E">
        <w:rPr>
          <w:rFonts w:cs="Arial"/>
          <w:szCs w:val="22"/>
          <w:lang w:val="en-GB" w:eastAsia="es-ES"/>
        </w:rPr>
        <w:t>non-profit</w:t>
      </w:r>
      <w:r w:rsidRPr="00454B84">
        <w:rPr>
          <w:rFonts w:cs="Arial"/>
          <w:szCs w:val="22"/>
          <w:lang w:val="en-GB" w:eastAsia="es-ES"/>
        </w:rPr>
        <w:t>s seeking grant funding and help on other matters.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Some major for-profit consulting firms also specialize in helping </w:t>
      </w:r>
      <w:r w:rsidR="007D424E">
        <w:rPr>
          <w:rFonts w:cs="Arial"/>
          <w:szCs w:val="22"/>
          <w:lang w:val="en-GB" w:eastAsia="es-ES"/>
        </w:rPr>
        <w:t>non-profit</w:t>
      </w:r>
      <w:r w:rsidRPr="00454B84">
        <w:rPr>
          <w:rFonts w:cs="Arial"/>
          <w:szCs w:val="22"/>
          <w:lang w:val="en-GB" w:eastAsia="es-ES"/>
        </w:rPr>
        <w:t>s and other forms of social enterprise, including Bridgespan, a division of Behn Associates.</w:t>
      </w:r>
      <w:r w:rsidR="006B0C3D">
        <w:rPr>
          <w:rFonts w:cs="Arial"/>
          <w:szCs w:val="22"/>
          <w:lang w:val="en-GB" w:eastAsia="es-ES"/>
        </w:rPr>
        <w:t xml:space="preserve"> </w:t>
      </w:r>
      <w:r w:rsidRPr="00454B84">
        <w:rPr>
          <w:rFonts w:cs="Arial"/>
          <w:szCs w:val="22"/>
          <w:lang w:val="en-GB" w:eastAsia="es-ES"/>
        </w:rPr>
        <w:t xml:space="preserve">In addition, various specialized </w:t>
      </w:r>
      <w:r w:rsidR="007D424E">
        <w:rPr>
          <w:rFonts w:cs="Arial"/>
          <w:szCs w:val="22"/>
          <w:lang w:val="en-GB" w:eastAsia="es-ES"/>
        </w:rPr>
        <w:t>non-profit</w:t>
      </w:r>
      <w:r w:rsidRPr="00454B84">
        <w:rPr>
          <w:rFonts w:cs="Arial"/>
          <w:szCs w:val="22"/>
          <w:lang w:val="en-GB" w:eastAsia="es-ES"/>
        </w:rPr>
        <w:t xml:space="preserve"> organizations including Guidestar and Charity Navigator offer information useful to donors making decision on their charitable contributions.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More specifically a number of </w:t>
      </w:r>
      <w:r w:rsidR="007D424E">
        <w:rPr>
          <w:rFonts w:cs="Arial"/>
          <w:szCs w:val="22"/>
          <w:lang w:val="en-GB" w:eastAsia="es-ES"/>
        </w:rPr>
        <w:t>non-profit</w:t>
      </w:r>
      <w:r w:rsidRPr="00454B84">
        <w:rPr>
          <w:rFonts w:cs="Arial"/>
          <w:szCs w:val="22"/>
          <w:lang w:val="en-GB" w:eastAsia="es-ES"/>
        </w:rPr>
        <w:t xml:space="preserve"> and voluntary associations promote the concept and provide information and assistance on social enterprise. For example, Ashoka works with groups of universities to promote research and education for social entrepreneurship, Venture Philanthropy Partners focuses on how donors can be effective in their social investments, and Community Wealth Ventures provides consultation for social enterprises.</w:t>
      </w:r>
    </w:p>
    <w:p w:rsidR="00C047CD" w:rsidRPr="00454B84" w:rsidRDefault="00C047CD" w:rsidP="00454B84">
      <w:pPr>
        <w:rPr>
          <w:rFonts w:cs="Arial"/>
          <w:b/>
          <w:szCs w:val="22"/>
          <w:lang w:val="en-GB" w:eastAsia="es-ES"/>
        </w:rPr>
      </w:pPr>
    </w:p>
    <w:p w:rsidR="00C047CD" w:rsidRPr="007D424E" w:rsidRDefault="00C047CD" w:rsidP="00454B84">
      <w:pPr>
        <w:rPr>
          <w:rFonts w:cs="Arial"/>
          <w:i/>
          <w:szCs w:val="22"/>
          <w:lang w:val="en-GB" w:eastAsia="es-ES"/>
        </w:rPr>
      </w:pPr>
      <w:r w:rsidRPr="007D424E">
        <w:rPr>
          <w:rFonts w:cs="Arial"/>
          <w:i/>
          <w:szCs w:val="22"/>
          <w:lang w:val="en-GB" w:eastAsia="es-ES"/>
        </w:rPr>
        <w:t>Policies for government contracting</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One important issue facing </w:t>
      </w:r>
      <w:r w:rsidR="007D424E">
        <w:rPr>
          <w:rFonts w:cs="Arial"/>
          <w:szCs w:val="22"/>
          <w:lang w:val="en-GB" w:eastAsia="es-ES"/>
        </w:rPr>
        <w:t>non-profit</w:t>
      </w:r>
      <w:r w:rsidRPr="00454B84">
        <w:rPr>
          <w:rFonts w:cs="Arial"/>
          <w:szCs w:val="22"/>
          <w:lang w:val="en-GB" w:eastAsia="es-ES"/>
        </w:rPr>
        <w:t xml:space="preserve"> organizations that contract with government for the delivery of services is the timeliness and adequacy of payments.</w:t>
      </w:r>
      <w:r w:rsidR="006B0C3D">
        <w:rPr>
          <w:rFonts w:cs="Arial"/>
          <w:szCs w:val="22"/>
          <w:lang w:val="en-GB" w:eastAsia="es-ES"/>
        </w:rPr>
        <w:t xml:space="preserve"> </w:t>
      </w:r>
      <w:r w:rsidRPr="00454B84">
        <w:rPr>
          <w:rFonts w:cs="Arial"/>
          <w:szCs w:val="22"/>
          <w:lang w:val="en-GB" w:eastAsia="es-ES"/>
        </w:rPr>
        <w:t xml:space="preserve">State and local governments especially often try to leverage their expenses by delaying payments for services and by keeping payments below cost with the expectation that </w:t>
      </w:r>
      <w:r w:rsidR="007D424E">
        <w:rPr>
          <w:rFonts w:cs="Arial"/>
          <w:szCs w:val="22"/>
          <w:lang w:val="en-GB" w:eastAsia="es-ES"/>
        </w:rPr>
        <w:t>non-profit</w:t>
      </w:r>
      <w:r w:rsidRPr="00454B84">
        <w:rPr>
          <w:rFonts w:cs="Arial"/>
          <w:szCs w:val="22"/>
          <w:lang w:val="en-GB" w:eastAsia="es-ES"/>
        </w:rPr>
        <w:t>s can make up for shortfalls by raising other forms of revenue.</w:t>
      </w:r>
      <w:r w:rsidR="006B0C3D">
        <w:rPr>
          <w:rFonts w:cs="Arial"/>
          <w:szCs w:val="22"/>
          <w:lang w:val="en-GB" w:eastAsia="es-ES"/>
        </w:rPr>
        <w:t xml:space="preserve"> </w:t>
      </w:r>
      <w:r w:rsidRPr="00454B84">
        <w:rPr>
          <w:rFonts w:cs="Arial"/>
          <w:szCs w:val="22"/>
          <w:lang w:val="en-GB" w:eastAsia="es-ES"/>
        </w:rPr>
        <w:t xml:space="preserve">Recent studies by the Urban Institute and the National Council of </w:t>
      </w:r>
      <w:r w:rsidR="007D424E">
        <w:rPr>
          <w:rFonts w:cs="Arial"/>
          <w:szCs w:val="22"/>
          <w:lang w:val="en-GB" w:eastAsia="es-ES"/>
        </w:rPr>
        <w:t>Non-profit</w:t>
      </w:r>
      <w:r w:rsidRPr="00454B84">
        <w:rPr>
          <w:rFonts w:cs="Arial"/>
          <w:szCs w:val="22"/>
          <w:lang w:val="en-GB" w:eastAsia="es-ES"/>
        </w:rPr>
        <w:t xml:space="preserve">s have highlighted these practices and emphasized the hardships they impose on </w:t>
      </w:r>
      <w:r w:rsidR="007D424E">
        <w:rPr>
          <w:rFonts w:cs="Arial"/>
          <w:szCs w:val="22"/>
          <w:lang w:val="en-GB" w:eastAsia="es-ES"/>
        </w:rPr>
        <w:t>non-profit</w:t>
      </w:r>
      <w:r w:rsidRPr="00454B84">
        <w:rPr>
          <w:rFonts w:cs="Arial"/>
          <w:szCs w:val="22"/>
          <w:lang w:val="en-GB" w:eastAsia="es-ES"/>
        </w:rPr>
        <w:t xml:space="preserve"> contractors to government.</w:t>
      </w:r>
    </w:p>
    <w:p w:rsidR="00C047CD" w:rsidRPr="00454B84" w:rsidRDefault="00C047CD" w:rsidP="00454B84">
      <w:pPr>
        <w:rPr>
          <w:rFonts w:cs="Arial"/>
          <w:b/>
          <w:szCs w:val="22"/>
          <w:lang w:val="en-GB" w:eastAsia="es-ES"/>
        </w:rPr>
      </w:pPr>
    </w:p>
    <w:p w:rsidR="00C047CD" w:rsidRPr="007D424E" w:rsidRDefault="00C047CD" w:rsidP="00454B84">
      <w:pPr>
        <w:rPr>
          <w:rFonts w:cs="Arial"/>
          <w:i/>
          <w:szCs w:val="22"/>
          <w:lang w:val="en-GB" w:eastAsia="es-ES"/>
        </w:rPr>
      </w:pPr>
      <w:r w:rsidRPr="007D424E">
        <w:rPr>
          <w:rFonts w:cs="Arial"/>
          <w:i/>
          <w:szCs w:val="22"/>
          <w:lang w:val="en-GB" w:eastAsia="es-ES"/>
        </w:rPr>
        <w:t>Regulation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general issue of regulation of </w:t>
      </w:r>
      <w:r w:rsidR="007D424E">
        <w:rPr>
          <w:rFonts w:cs="Arial"/>
          <w:szCs w:val="22"/>
          <w:lang w:val="en-GB" w:eastAsia="es-ES"/>
        </w:rPr>
        <w:t>non-profit</w:t>
      </w:r>
      <w:r w:rsidRPr="00454B84">
        <w:rPr>
          <w:rFonts w:cs="Arial"/>
          <w:szCs w:val="22"/>
          <w:lang w:val="en-GB" w:eastAsia="es-ES"/>
        </w:rPr>
        <w:t xml:space="preserve"> organizations periodically gains attention at both the national and state levels.</w:t>
      </w:r>
      <w:r w:rsidR="006B0C3D">
        <w:rPr>
          <w:rFonts w:cs="Arial"/>
          <w:szCs w:val="22"/>
          <w:lang w:val="en-GB" w:eastAsia="es-ES"/>
        </w:rPr>
        <w:t xml:space="preserve"> </w:t>
      </w:r>
      <w:r w:rsidRPr="00454B84">
        <w:rPr>
          <w:rFonts w:cs="Arial"/>
          <w:szCs w:val="22"/>
          <w:lang w:val="en-GB" w:eastAsia="es-ES"/>
        </w:rPr>
        <w:t xml:space="preserve">At the federal level, the Internal Revenue Service is the only body responsible for regulating </w:t>
      </w:r>
      <w:r w:rsidR="007D424E">
        <w:rPr>
          <w:rFonts w:cs="Arial"/>
          <w:szCs w:val="22"/>
          <w:lang w:val="en-GB" w:eastAsia="es-ES"/>
        </w:rPr>
        <w:t>non-profit</w:t>
      </w:r>
      <w:r w:rsidRPr="00454B84">
        <w:rPr>
          <w:rFonts w:cs="Arial"/>
          <w:szCs w:val="22"/>
          <w:lang w:val="en-GB" w:eastAsia="es-ES"/>
        </w:rPr>
        <w:t xml:space="preserve">s as such and its primary focus is ensuring that the </w:t>
      </w:r>
      <w:r w:rsidR="007D424E">
        <w:rPr>
          <w:rFonts w:cs="Arial"/>
          <w:szCs w:val="22"/>
          <w:lang w:val="en-GB" w:eastAsia="es-ES"/>
        </w:rPr>
        <w:t>non-profit</w:t>
      </w:r>
      <w:r w:rsidRPr="00454B84">
        <w:rPr>
          <w:rFonts w:cs="Arial"/>
          <w:szCs w:val="22"/>
          <w:lang w:val="en-GB" w:eastAsia="es-ES"/>
        </w:rPr>
        <w:t xml:space="preserve"> form is not inappropriately employed to pursue material gain or political objectives.</w:t>
      </w:r>
      <w:r w:rsidR="006B0C3D">
        <w:rPr>
          <w:rFonts w:cs="Arial"/>
          <w:szCs w:val="22"/>
          <w:lang w:val="en-GB" w:eastAsia="es-ES"/>
        </w:rPr>
        <w:t xml:space="preserve"> </w:t>
      </w:r>
      <w:r w:rsidRPr="00454B84">
        <w:rPr>
          <w:rFonts w:cs="Arial"/>
          <w:szCs w:val="22"/>
          <w:lang w:val="en-GB" w:eastAsia="es-ES"/>
        </w:rPr>
        <w:t xml:space="preserve">In the absence of a federal government agency responsible for overseeing </w:t>
      </w:r>
      <w:r w:rsidR="007D424E">
        <w:rPr>
          <w:rFonts w:cs="Arial"/>
          <w:szCs w:val="22"/>
          <w:lang w:val="en-GB" w:eastAsia="es-ES"/>
        </w:rPr>
        <w:t>non-profit</w:t>
      </w:r>
      <w:r w:rsidRPr="00454B84">
        <w:rPr>
          <w:rFonts w:cs="Arial"/>
          <w:szCs w:val="22"/>
          <w:lang w:val="en-GB" w:eastAsia="es-ES"/>
        </w:rPr>
        <w:t>s in a holistic manner, the sector self-organizes to set its own standards and specification of good practices, through Independent Sector and other sub-sector groups.</w:t>
      </w:r>
      <w:r w:rsidR="006B0C3D">
        <w:rPr>
          <w:rFonts w:cs="Arial"/>
          <w:szCs w:val="22"/>
          <w:lang w:val="en-GB" w:eastAsia="es-ES"/>
        </w:rPr>
        <w:t xml:space="preserve"> </w:t>
      </w:r>
      <w:r w:rsidRPr="00454B84">
        <w:rPr>
          <w:rFonts w:cs="Arial"/>
          <w:szCs w:val="22"/>
          <w:lang w:val="en-GB" w:eastAsia="es-ES"/>
        </w:rPr>
        <w:t xml:space="preserve">So-called watchdog organizations such as Charity Navigator and the Better Business Bureau also provide ratings of </w:t>
      </w:r>
      <w:r w:rsidR="007D424E">
        <w:rPr>
          <w:rFonts w:cs="Arial"/>
          <w:szCs w:val="22"/>
          <w:lang w:val="en-GB" w:eastAsia="es-ES"/>
        </w:rPr>
        <w:t>non-profit</w:t>
      </w:r>
      <w:r w:rsidRPr="00454B84">
        <w:rPr>
          <w:rFonts w:cs="Arial"/>
          <w:szCs w:val="22"/>
          <w:lang w:val="en-GB" w:eastAsia="es-ES"/>
        </w:rPr>
        <w:t xml:space="preserve"> organizations based on financial parameters and other data.</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There is no governmental agency in the U.S. whose formal charge is overseeing or promoting social enterprise or social entrepreneurship.</w:t>
      </w:r>
      <w:r w:rsidR="006B0C3D">
        <w:rPr>
          <w:rFonts w:cs="Arial"/>
          <w:szCs w:val="22"/>
          <w:lang w:val="en-GB" w:eastAsia="es-ES"/>
        </w:rPr>
        <w:t xml:space="preserve"> </w:t>
      </w:r>
      <w:r w:rsidRPr="00454B84">
        <w:rPr>
          <w:rFonts w:cs="Arial"/>
          <w:szCs w:val="22"/>
          <w:lang w:val="en-GB" w:eastAsia="es-ES"/>
        </w:rPr>
        <w:t xml:space="preserve">Moreover, unlike some other countries such as the U.K., there is no charity commission for the </w:t>
      </w:r>
      <w:r w:rsidR="007D424E">
        <w:rPr>
          <w:rFonts w:cs="Arial"/>
          <w:szCs w:val="22"/>
          <w:lang w:val="en-GB" w:eastAsia="es-ES"/>
        </w:rPr>
        <w:t>non-profit</w:t>
      </w:r>
      <w:r w:rsidRPr="00454B84">
        <w:rPr>
          <w:rFonts w:cs="Arial"/>
          <w:szCs w:val="22"/>
          <w:lang w:val="en-GB" w:eastAsia="es-ES"/>
        </w:rPr>
        <w:t xml:space="preserve"> sector.</w:t>
      </w:r>
      <w:r w:rsidR="006B0C3D">
        <w:rPr>
          <w:rFonts w:cs="Arial"/>
          <w:szCs w:val="22"/>
          <w:lang w:val="en-GB" w:eastAsia="es-ES"/>
        </w:rPr>
        <w:t xml:space="preserve"> </w:t>
      </w:r>
      <w:r w:rsidRPr="00454B84">
        <w:rPr>
          <w:rFonts w:cs="Arial"/>
          <w:szCs w:val="22"/>
          <w:lang w:val="en-GB" w:eastAsia="es-ES"/>
        </w:rPr>
        <w:t xml:space="preserve">At the federal level, the Internal Revenue Service is charged with ensuring that </w:t>
      </w:r>
      <w:r w:rsidR="007D424E">
        <w:rPr>
          <w:rFonts w:cs="Arial"/>
          <w:szCs w:val="22"/>
          <w:lang w:val="en-GB" w:eastAsia="es-ES"/>
        </w:rPr>
        <w:t>non-profit</w:t>
      </w:r>
      <w:r w:rsidRPr="00454B84">
        <w:rPr>
          <w:rFonts w:cs="Arial"/>
          <w:szCs w:val="22"/>
          <w:lang w:val="en-GB" w:eastAsia="es-ES"/>
        </w:rPr>
        <w:t xml:space="preserve"> organizations comply with federal tax laws and requires </w:t>
      </w:r>
      <w:r w:rsidR="007D424E">
        <w:rPr>
          <w:rFonts w:cs="Arial"/>
          <w:szCs w:val="22"/>
          <w:lang w:val="en-GB" w:eastAsia="es-ES"/>
        </w:rPr>
        <w:t>non-profit</w:t>
      </w:r>
      <w:r w:rsidRPr="00454B84">
        <w:rPr>
          <w:rFonts w:cs="Arial"/>
          <w:szCs w:val="22"/>
          <w:lang w:val="en-GB" w:eastAsia="es-ES"/>
        </w:rPr>
        <w:t>s to register and if necessary file (990) tax forms.</w:t>
      </w:r>
      <w:r w:rsidR="006B0C3D">
        <w:rPr>
          <w:rFonts w:cs="Arial"/>
          <w:szCs w:val="22"/>
          <w:lang w:val="en-GB" w:eastAsia="es-ES"/>
        </w:rPr>
        <w:t xml:space="preserve"> </w:t>
      </w:r>
      <w:r w:rsidRPr="00454B84">
        <w:rPr>
          <w:rFonts w:cs="Arial"/>
          <w:szCs w:val="22"/>
          <w:lang w:val="en-GB" w:eastAsia="es-ES"/>
        </w:rPr>
        <w:t xml:space="preserve">In the legislative branch, key committees of the U.S. Congress, including the Senate Finance Committee and the House Ways and Means Committee provide oversight and often inquire into issues involving </w:t>
      </w:r>
      <w:r w:rsidR="007D424E">
        <w:rPr>
          <w:rFonts w:cs="Arial"/>
          <w:szCs w:val="22"/>
          <w:lang w:val="en-GB" w:eastAsia="es-ES"/>
        </w:rPr>
        <w:t>non-profit</w:t>
      </w:r>
      <w:r w:rsidRPr="00454B84">
        <w:rPr>
          <w:rFonts w:cs="Arial"/>
          <w:szCs w:val="22"/>
          <w:lang w:val="en-GB" w:eastAsia="es-ES"/>
        </w:rPr>
        <w:t xml:space="preserve">s and tax exempt status, such unrelated business income, executive compensation and so-called </w:t>
      </w:r>
      <w:r w:rsidR="00CB6374">
        <w:rPr>
          <w:rFonts w:cs="Arial"/>
          <w:szCs w:val="22"/>
          <w:lang w:val="en-GB" w:eastAsia="es-ES"/>
        </w:rPr>
        <w:t>"</w:t>
      </w:r>
      <w:r w:rsidRPr="00454B84">
        <w:rPr>
          <w:rFonts w:cs="Arial"/>
          <w:szCs w:val="22"/>
          <w:lang w:val="en-GB" w:eastAsia="es-ES"/>
        </w:rPr>
        <w:t>self-inurement</w:t>
      </w:r>
      <w:r w:rsidR="00CB6374">
        <w:rPr>
          <w:rFonts w:cs="Arial"/>
          <w:szCs w:val="22"/>
          <w:lang w:val="en-GB" w:eastAsia="es-ES"/>
        </w:rPr>
        <w:t>"</w:t>
      </w:r>
      <w:r w:rsidRPr="00454B84">
        <w:rPr>
          <w:rFonts w:cs="Arial"/>
          <w:szCs w:val="22"/>
          <w:lang w:val="en-GB" w:eastAsia="es-ES"/>
        </w:rPr>
        <w:t xml:space="preserve"> (receiving benefits over and above market value for services provided).</w:t>
      </w:r>
      <w:r w:rsidR="006B0C3D">
        <w:rPr>
          <w:rFonts w:cs="Arial"/>
          <w:szCs w:val="22"/>
          <w:lang w:val="en-GB" w:eastAsia="es-ES"/>
        </w:rPr>
        <w:t xml:space="preserve"> </w:t>
      </w:r>
      <w:r w:rsidRPr="00454B84">
        <w:rPr>
          <w:rFonts w:cs="Arial"/>
          <w:szCs w:val="22"/>
          <w:lang w:val="en-GB" w:eastAsia="es-ES"/>
        </w:rPr>
        <w:t xml:space="preserve">At the state level, states’ attorneys general and secretaries of state are responsible for overseeing incorporation of </w:t>
      </w:r>
      <w:r w:rsidR="007D424E">
        <w:rPr>
          <w:rFonts w:cs="Arial"/>
          <w:szCs w:val="22"/>
          <w:lang w:val="en-GB" w:eastAsia="es-ES"/>
        </w:rPr>
        <w:t>non-profit</w:t>
      </w:r>
      <w:r w:rsidRPr="00454B84">
        <w:rPr>
          <w:rFonts w:cs="Arial"/>
          <w:szCs w:val="22"/>
          <w:lang w:val="en-GB" w:eastAsia="es-ES"/>
        </w:rPr>
        <w:t xml:space="preserve"> organizations and ensuring that they conform to laws on charitable solicitation, tax exemption and related issues.</w:t>
      </w:r>
      <w:r w:rsidR="006B0C3D">
        <w:rPr>
          <w:rFonts w:cs="Arial"/>
          <w:szCs w:val="22"/>
          <w:lang w:val="en-GB" w:eastAsia="es-ES"/>
        </w:rPr>
        <w:t xml:space="preserve"> </w:t>
      </w:r>
      <w:r w:rsidRPr="00454B84">
        <w:rPr>
          <w:rFonts w:cs="Arial"/>
          <w:szCs w:val="22"/>
          <w:lang w:val="en-GB" w:eastAsia="es-ES"/>
        </w:rPr>
        <w:t xml:space="preserve">State and local governments also monitor conformity with property and sale tax requirements as they apply to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p>
    <w:p w:rsidR="00C047CD" w:rsidRPr="00454B84" w:rsidRDefault="00C047CD" w:rsidP="00454B84">
      <w:pPr>
        <w:rPr>
          <w:rFonts w:cs="Arial"/>
          <w:b/>
          <w:szCs w:val="22"/>
          <w:lang w:val="en-GB" w:eastAsia="es-ES"/>
        </w:rPr>
      </w:pPr>
    </w:p>
    <w:p w:rsidR="00C047CD" w:rsidRPr="007D424E" w:rsidRDefault="007D424E" w:rsidP="00454B84">
      <w:pPr>
        <w:rPr>
          <w:rFonts w:cs="Arial"/>
          <w:i/>
          <w:szCs w:val="22"/>
          <w:lang w:val="en-GB" w:eastAsia="es-ES"/>
        </w:rPr>
      </w:pPr>
      <w:r>
        <w:rPr>
          <w:rFonts w:cs="Arial"/>
          <w:i/>
          <w:szCs w:val="22"/>
          <w:lang w:val="en-GB" w:eastAsia="es-ES"/>
        </w:rPr>
        <w:t>Government support p</w:t>
      </w:r>
      <w:r w:rsidR="00C047CD" w:rsidRPr="007D424E">
        <w:rPr>
          <w:rFonts w:cs="Arial"/>
          <w:i/>
          <w:szCs w:val="22"/>
          <w:lang w:val="en-GB" w:eastAsia="es-ES"/>
        </w:rPr>
        <w:t>rogrammes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At the federal level, the Office of the President maintains the White Office of Social Innovation which, as noted previously, works to encourage promising social enterprises to </w:t>
      </w:r>
      <w:r w:rsidR="00CB6374">
        <w:rPr>
          <w:rFonts w:cs="Arial"/>
          <w:szCs w:val="22"/>
          <w:lang w:val="en-GB" w:eastAsia="es-ES"/>
        </w:rPr>
        <w:t>"</w:t>
      </w:r>
      <w:r w:rsidRPr="00454B84">
        <w:rPr>
          <w:rFonts w:cs="Arial"/>
          <w:szCs w:val="22"/>
          <w:lang w:val="en-GB" w:eastAsia="es-ES"/>
        </w:rPr>
        <w:t>go to scale</w:t>
      </w:r>
      <w:r w:rsidR="00CB6374">
        <w:rPr>
          <w:rFonts w:cs="Arial"/>
          <w:szCs w:val="22"/>
          <w:lang w:val="en-GB" w:eastAsia="es-ES"/>
        </w:rPr>
        <w:t>"</w:t>
      </w:r>
      <w:r w:rsidRPr="00454B84">
        <w:rPr>
          <w:rFonts w:cs="Arial"/>
          <w:szCs w:val="22"/>
          <w:lang w:val="en-GB" w:eastAsia="es-ES"/>
        </w:rPr>
        <w:t xml:space="preserve"> by providing grants on a competitive basis.</w:t>
      </w:r>
      <w:r w:rsidR="006B0C3D">
        <w:rPr>
          <w:rFonts w:cs="Arial"/>
          <w:szCs w:val="22"/>
          <w:lang w:val="en-GB" w:eastAsia="es-ES"/>
        </w:rPr>
        <w:t xml:space="preserve"> </w:t>
      </w:r>
      <w:r w:rsidRPr="00454B84">
        <w:rPr>
          <w:rFonts w:cs="Arial"/>
          <w:szCs w:val="22"/>
          <w:lang w:val="en-GB" w:eastAsia="es-ES"/>
        </w:rPr>
        <w:t>Some states have offices focusing on social enterprise and innovation in their governors’ offices.</w:t>
      </w:r>
    </w:p>
    <w:p w:rsidR="00C047CD" w:rsidRPr="00454B84" w:rsidRDefault="00C047CD" w:rsidP="00454B84">
      <w:pPr>
        <w:rPr>
          <w:rFonts w:cs="Arial"/>
          <w:szCs w:val="22"/>
          <w:lang w:val="en-GB" w:eastAsia="es-ES"/>
        </w:rPr>
      </w:pPr>
      <w:r w:rsidRPr="00454B84">
        <w:rPr>
          <w:rFonts w:cs="Arial"/>
          <w:szCs w:val="22"/>
          <w:lang w:val="en-GB" w:eastAsia="es-ES"/>
        </w:rPr>
        <w:t xml:space="preserve">Various different federal, state and local departments of government administer programs which may fund </w:t>
      </w:r>
      <w:r w:rsidR="007D424E">
        <w:rPr>
          <w:rFonts w:cs="Arial"/>
          <w:szCs w:val="22"/>
          <w:lang w:val="en-GB" w:eastAsia="es-ES"/>
        </w:rPr>
        <w:t>non-profit</w:t>
      </w:r>
      <w:r w:rsidRPr="00454B84">
        <w:rPr>
          <w:rFonts w:cs="Arial"/>
          <w:szCs w:val="22"/>
          <w:lang w:val="en-GB" w:eastAsia="es-ES"/>
        </w:rPr>
        <w:t>s in their fields of service, including human services, health care, education, environment and the arts.</w:t>
      </w:r>
      <w:r w:rsidR="006B0C3D">
        <w:rPr>
          <w:rFonts w:cs="Arial"/>
          <w:szCs w:val="22"/>
          <w:lang w:val="en-GB" w:eastAsia="es-ES"/>
        </w:rPr>
        <w:t xml:space="preserve"> </w:t>
      </w:r>
      <w:r w:rsidRPr="00454B84">
        <w:rPr>
          <w:rFonts w:cs="Arial"/>
          <w:szCs w:val="22"/>
          <w:lang w:val="en-GB" w:eastAsia="es-ES"/>
        </w:rPr>
        <w:t>In some fields, such as hospitals and colleges and universities, regional accrediting agencies monitor the quality of programming, and accreditation status may affect eligibility for various governmental funding programs or even continued operation.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Associations and federations of </w:t>
      </w:r>
      <w:r w:rsidR="007D424E">
        <w:rPr>
          <w:rFonts w:cs="Arial"/>
          <w:szCs w:val="22"/>
          <w:lang w:val="en-GB" w:eastAsia="es-ES"/>
        </w:rPr>
        <w:t>non-profit</w:t>
      </w:r>
      <w:r w:rsidRPr="00454B84">
        <w:rPr>
          <w:rFonts w:cs="Arial"/>
          <w:szCs w:val="22"/>
          <w:lang w:val="en-GB" w:eastAsia="es-ES"/>
        </w:rPr>
        <w:t xml:space="preserve"> organizations in a variety of fields engage in policy advocacy work at the federal, state and local levels.</w:t>
      </w:r>
      <w:r w:rsidR="006B0C3D">
        <w:rPr>
          <w:rFonts w:cs="Arial"/>
          <w:szCs w:val="22"/>
          <w:lang w:val="en-GB" w:eastAsia="es-ES"/>
        </w:rPr>
        <w:t xml:space="preserve"> </w:t>
      </w:r>
      <w:r w:rsidRPr="00454B84">
        <w:rPr>
          <w:rFonts w:cs="Arial"/>
          <w:szCs w:val="22"/>
          <w:lang w:val="en-GB" w:eastAsia="es-ES"/>
        </w:rPr>
        <w:t xml:space="preserve">Previous mention has been made of Independent Sector as a voice for </w:t>
      </w:r>
      <w:r w:rsidR="007D424E">
        <w:rPr>
          <w:rFonts w:cs="Arial"/>
          <w:szCs w:val="22"/>
          <w:lang w:val="en-GB" w:eastAsia="es-ES"/>
        </w:rPr>
        <w:t>non-profit</w:t>
      </w:r>
      <w:r w:rsidRPr="00454B84">
        <w:rPr>
          <w:rFonts w:cs="Arial"/>
          <w:szCs w:val="22"/>
          <w:lang w:val="en-GB" w:eastAsia="es-ES"/>
        </w:rPr>
        <w:t xml:space="preserve">s nationally, and the National Council of </w:t>
      </w:r>
      <w:r w:rsidR="007D424E">
        <w:rPr>
          <w:rFonts w:cs="Arial"/>
          <w:szCs w:val="22"/>
          <w:lang w:val="en-GB" w:eastAsia="es-ES"/>
        </w:rPr>
        <w:t>Non-profit</w:t>
      </w:r>
      <w:r w:rsidRPr="00454B84">
        <w:rPr>
          <w:rFonts w:cs="Arial"/>
          <w:szCs w:val="22"/>
          <w:lang w:val="en-GB" w:eastAsia="es-ES"/>
        </w:rPr>
        <w:t xml:space="preserve">s as a national voice and support for state associations of </w:t>
      </w:r>
      <w:r w:rsidR="007D424E">
        <w:rPr>
          <w:rFonts w:cs="Arial"/>
          <w:szCs w:val="22"/>
          <w:lang w:val="en-GB" w:eastAsia="es-ES"/>
        </w:rPr>
        <w:t>non-profit</w:t>
      </w:r>
      <w:r w:rsidRPr="00454B84">
        <w:rPr>
          <w:rFonts w:cs="Arial"/>
          <w:szCs w:val="22"/>
          <w:lang w:val="en-GB" w:eastAsia="es-ES"/>
        </w:rPr>
        <w:t xml:space="preserve"> organizations which are active in policy advocacy at the state and local levels.</w:t>
      </w:r>
      <w:r w:rsidR="006B0C3D">
        <w:rPr>
          <w:rFonts w:cs="Arial"/>
          <w:szCs w:val="22"/>
          <w:lang w:val="en-GB" w:eastAsia="es-ES"/>
        </w:rPr>
        <w:t xml:space="preserve"> </w:t>
      </w:r>
      <w:r w:rsidRPr="00454B84">
        <w:rPr>
          <w:rFonts w:cs="Arial"/>
          <w:szCs w:val="22"/>
          <w:lang w:val="en-GB" w:eastAsia="es-ES"/>
        </w:rPr>
        <w:t xml:space="preserve">In addition, national associations in various fields of service including the arts, human services, health care, education, environment, international relief and development, and foundations give a policy voice to </w:t>
      </w:r>
      <w:r w:rsidR="007D424E">
        <w:rPr>
          <w:rFonts w:cs="Arial"/>
          <w:szCs w:val="22"/>
          <w:lang w:val="en-GB" w:eastAsia="es-ES"/>
        </w:rPr>
        <w:t>non-profit</w:t>
      </w:r>
      <w:r w:rsidRPr="00454B84">
        <w:rPr>
          <w:rFonts w:cs="Arial"/>
          <w:szCs w:val="22"/>
          <w:lang w:val="en-GB" w:eastAsia="es-ES"/>
        </w:rPr>
        <w:t>s in their particular fields.</w:t>
      </w:r>
    </w:p>
    <w:p w:rsidR="00C047CD" w:rsidRPr="00454B84" w:rsidRDefault="00C047CD" w:rsidP="00454B84">
      <w:pPr>
        <w:rPr>
          <w:rFonts w:cs="Arial"/>
          <w:b/>
          <w:szCs w:val="22"/>
          <w:lang w:val="en-GB" w:eastAsia="es-ES"/>
        </w:rPr>
      </w:pPr>
    </w:p>
    <w:p w:rsidR="00C047CD" w:rsidRPr="007D424E" w:rsidRDefault="007D424E" w:rsidP="00454B84">
      <w:pPr>
        <w:rPr>
          <w:rFonts w:cs="Arial"/>
          <w:i/>
          <w:szCs w:val="22"/>
          <w:lang w:val="en-GB" w:eastAsia="es-ES"/>
        </w:rPr>
      </w:pPr>
      <w:r>
        <w:rPr>
          <w:rFonts w:cs="Arial"/>
          <w:i/>
          <w:szCs w:val="22"/>
          <w:lang w:val="en-GB" w:eastAsia="es-ES"/>
        </w:rPr>
        <w:t>Research and e</w:t>
      </w:r>
      <w:r w:rsidR="00C047CD" w:rsidRPr="007D424E">
        <w:rPr>
          <w:rFonts w:cs="Arial"/>
          <w:i/>
          <w:szCs w:val="22"/>
          <w:lang w:val="en-GB" w:eastAsia="es-ES"/>
        </w:rPr>
        <w:t>ducation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Policy-related research on </w:t>
      </w:r>
      <w:r w:rsidR="007D424E">
        <w:rPr>
          <w:rFonts w:cs="Arial"/>
          <w:szCs w:val="22"/>
          <w:lang w:val="en-GB" w:eastAsia="es-ES"/>
        </w:rPr>
        <w:t>non-profit</w:t>
      </w:r>
      <w:r w:rsidRPr="00454B84">
        <w:rPr>
          <w:rFonts w:cs="Arial"/>
          <w:szCs w:val="22"/>
          <w:lang w:val="en-GB" w:eastAsia="es-ES"/>
        </w:rPr>
        <w:t xml:space="preserve"> organizations and social enterprise is carried out in some academic centers in U.S. universities, including Johns Hopkins University, Indiana University and Georgia State University.</w:t>
      </w:r>
      <w:r w:rsidR="006B0C3D">
        <w:rPr>
          <w:rFonts w:cs="Arial"/>
          <w:szCs w:val="22"/>
          <w:lang w:val="en-GB" w:eastAsia="es-ES"/>
        </w:rPr>
        <w:t xml:space="preserve"> </w:t>
      </w:r>
      <w:r w:rsidRPr="00454B84">
        <w:rPr>
          <w:rFonts w:cs="Arial"/>
          <w:szCs w:val="22"/>
          <w:lang w:val="en-GB" w:eastAsia="es-ES"/>
        </w:rPr>
        <w:t xml:space="preserve">Policy-related research, including policy focused on aspects of social enterprise, is published in American academic journals including </w:t>
      </w:r>
      <w:r w:rsidR="007D424E">
        <w:rPr>
          <w:rFonts w:cs="Arial"/>
          <w:i/>
          <w:szCs w:val="22"/>
          <w:lang w:val="en-GB" w:eastAsia="es-ES"/>
        </w:rPr>
        <w:t>Non-profit</w:t>
      </w:r>
      <w:r w:rsidRPr="00454B84">
        <w:rPr>
          <w:rFonts w:cs="Arial"/>
          <w:i/>
          <w:szCs w:val="22"/>
          <w:lang w:val="en-GB" w:eastAsia="es-ES"/>
        </w:rPr>
        <w:t xml:space="preserve"> Policy Forum</w:t>
      </w:r>
      <w:r w:rsidRPr="00454B84">
        <w:rPr>
          <w:rFonts w:cs="Arial"/>
          <w:szCs w:val="22"/>
          <w:lang w:val="en-GB" w:eastAsia="es-ES"/>
        </w:rPr>
        <w:t xml:space="preserve">, </w:t>
      </w:r>
      <w:r w:rsidR="007D424E">
        <w:rPr>
          <w:rFonts w:cs="Arial"/>
          <w:i/>
          <w:szCs w:val="22"/>
          <w:lang w:val="en-GB" w:eastAsia="es-ES"/>
        </w:rPr>
        <w:t>Non-profit</w:t>
      </w:r>
      <w:r w:rsidRPr="00454B84">
        <w:rPr>
          <w:rFonts w:cs="Arial"/>
          <w:i/>
          <w:szCs w:val="22"/>
          <w:lang w:val="en-GB" w:eastAsia="es-ES"/>
        </w:rPr>
        <w:t xml:space="preserve"> and Voluntary Sector Quarterly,</w:t>
      </w:r>
      <w:r w:rsidRPr="00454B84">
        <w:rPr>
          <w:rFonts w:cs="Arial"/>
          <w:szCs w:val="22"/>
          <w:lang w:val="en-GB" w:eastAsia="es-ES"/>
        </w:rPr>
        <w:t xml:space="preserve"> </w:t>
      </w:r>
      <w:r w:rsidRPr="00454B84">
        <w:rPr>
          <w:rFonts w:cs="Arial"/>
          <w:i/>
          <w:szCs w:val="22"/>
          <w:lang w:val="en-GB" w:eastAsia="es-ES"/>
        </w:rPr>
        <w:t xml:space="preserve">American Review of Public Administration, </w:t>
      </w:r>
      <w:r w:rsidRPr="00454B84">
        <w:rPr>
          <w:rFonts w:cs="Arial"/>
          <w:szCs w:val="22"/>
          <w:lang w:val="en-GB" w:eastAsia="es-ES"/>
        </w:rPr>
        <w:t xml:space="preserve">the </w:t>
      </w:r>
      <w:r w:rsidRPr="00454B84">
        <w:rPr>
          <w:rFonts w:cs="Arial"/>
          <w:i/>
          <w:szCs w:val="22"/>
          <w:lang w:val="en-GB" w:eastAsia="es-ES"/>
        </w:rPr>
        <w:t>Journal of Public Policy Analysis and Management</w:t>
      </w:r>
      <w:r w:rsidRPr="00454B84">
        <w:rPr>
          <w:rFonts w:cs="Arial"/>
          <w:szCs w:val="22"/>
          <w:lang w:val="en-GB" w:eastAsia="es-ES"/>
        </w:rPr>
        <w:t xml:space="preserve"> and </w:t>
      </w:r>
      <w:r w:rsidR="007D424E">
        <w:rPr>
          <w:rFonts w:cs="Arial"/>
          <w:i/>
          <w:szCs w:val="22"/>
          <w:lang w:val="en-GB" w:eastAsia="es-ES"/>
        </w:rPr>
        <w:t>Non-profit</w:t>
      </w:r>
      <w:r w:rsidRPr="00454B84">
        <w:rPr>
          <w:rFonts w:cs="Arial"/>
          <w:i/>
          <w:szCs w:val="22"/>
          <w:lang w:val="en-GB" w:eastAsia="es-ES"/>
        </w:rPr>
        <w:t xml:space="preserve"> Management and Leadership. </w:t>
      </w:r>
      <w:r w:rsidRPr="00454B84">
        <w:rPr>
          <w:rFonts w:cs="Arial"/>
          <w:szCs w:val="22"/>
          <w:lang w:val="en-GB" w:eastAsia="es-ES"/>
        </w:rPr>
        <w:t xml:space="preserve">The </w:t>
      </w:r>
      <w:r w:rsidRPr="00454B84">
        <w:rPr>
          <w:rFonts w:cs="Arial"/>
          <w:i/>
          <w:szCs w:val="22"/>
          <w:lang w:val="en-GB" w:eastAsia="es-ES"/>
        </w:rPr>
        <w:t>Stanford Social Innovation Review</w:t>
      </w:r>
      <w:r w:rsidRPr="00454B84">
        <w:rPr>
          <w:rFonts w:cs="Arial"/>
          <w:szCs w:val="22"/>
          <w:lang w:val="en-GB" w:eastAsia="es-ES"/>
        </w:rPr>
        <w:t xml:space="preserve"> and </w:t>
      </w:r>
      <w:r w:rsidRPr="00454B84">
        <w:rPr>
          <w:rFonts w:cs="Arial"/>
          <w:i/>
          <w:szCs w:val="22"/>
          <w:lang w:val="en-GB" w:eastAsia="es-ES"/>
        </w:rPr>
        <w:t xml:space="preserve">The </w:t>
      </w:r>
      <w:r w:rsidR="007D424E">
        <w:rPr>
          <w:rFonts w:cs="Arial"/>
          <w:i/>
          <w:szCs w:val="22"/>
          <w:lang w:val="en-GB" w:eastAsia="es-ES"/>
        </w:rPr>
        <w:t>Non-profit</w:t>
      </w:r>
      <w:r w:rsidRPr="00454B84">
        <w:rPr>
          <w:rFonts w:cs="Arial"/>
          <w:i/>
          <w:szCs w:val="22"/>
          <w:lang w:val="en-GB" w:eastAsia="es-ES"/>
        </w:rPr>
        <w:t xml:space="preserve"> Quarterly</w:t>
      </w:r>
      <w:r w:rsidRPr="00454B84">
        <w:rPr>
          <w:rFonts w:cs="Arial"/>
          <w:szCs w:val="22"/>
          <w:lang w:val="en-GB" w:eastAsia="es-ES"/>
        </w:rPr>
        <w:t xml:space="preserve">, are U.S.-based practitioner-oriented magazines which regularly publish articles by scholars and practitioners specifically on social entrepreneurship, enterprise and innovation. The Urban Institute, an independent think tank, also carries out policy-related research on the </w:t>
      </w:r>
      <w:r w:rsidR="007D424E">
        <w:rPr>
          <w:rFonts w:cs="Arial"/>
          <w:szCs w:val="22"/>
          <w:lang w:val="en-GB" w:eastAsia="es-ES"/>
        </w:rPr>
        <w:t>non-profit</w:t>
      </w:r>
      <w:r w:rsidRPr="00454B84">
        <w:rPr>
          <w:rFonts w:cs="Arial"/>
          <w:szCs w:val="22"/>
          <w:lang w:val="en-GB" w:eastAsia="es-ES"/>
        </w:rPr>
        <w:t xml:space="preserve"> sector and social enterprise and publishes books and papers related to these subjects.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Over the past thirty years, a body of knowledge has emerged on how to best lead, manage and govern private, </w:t>
      </w:r>
      <w:r w:rsidR="007D424E">
        <w:rPr>
          <w:rFonts w:cs="Arial"/>
          <w:szCs w:val="22"/>
          <w:lang w:val="en-GB" w:eastAsia="es-ES"/>
        </w:rPr>
        <w:t>non-profit</w:t>
      </w:r>
      <w:r w:rsidRPr="00454B84">
        <w:rPr>
          <w:rFonts w:cs="Arial"/>
          <w:szCs w:val="22"/>
          <w:lang w:val="en-GB" w:eastAsia="es-ES"/>
        </w:rPr>
        <w:t xml:space="preserve"> organizations, including ways to finance and organize social enterprise ventures.</w:t>
      </w:r>
      <w:r w:rsidR="006B0C3D">
        <w:rPr>
          <w:rFonts w:cs="Arial"/>
          <w:szCs w:val="22"/>
          <w:lang w:val="en-GB" w:eastAsia="es-ES"/>
        </w:rPr>
        <w:t xml:space="preserve"> </w:t>
      </w:r>
      <w:r w:rsidRPr="00454B84">
        <w:rPr>
          <w:rFonts w:cs="Arial"/>
          <w:szCs w:val="22"/>
          <w:lang w:val="en-GB" w:eastAsia="es-ES"/>
        </w:rPr>
        <w:t xml:space="preserve">Much of this practical knowledge is captured in the third edition of the </w:t>
      </w:r>
      <w:r w:rsidRPr="00454B84">
        <w:rPr>
          <w:rFonts w:cs="Arial"/>
          <w:i/>
          <w:szCs w:val="22"/>
          <w:lang w:val="en-GB" w:eastAsia="es-ES"/>
        </w:rPr>
        <w:t xml:space="preserve">Jossey-Bass Handbook of </w:t>
      </w:r>
      <w:r w:rsidR="007D424E">
        <w:rPr>
          <w:rFonts w:cs="Arial"/>
          <w:i/>
          <w:szCs w:val="22"/>
          <w:lang w:val="en-GB" w:eastAsia="es-ES"/>
        </w:rPr>
        <w:t>Non-profit</w:t>
      </w:r>
      <w:r w:rsidRPr="00454B84">
        <w:rPr>
          <w:rFonts w:cs="Arial"/>
          <w:i/>
          <w:szCs w:val="22"/>
          <w:lang w:val="en-GB" w:eastAsia="es-ES"/>
        </w:rPr>
        <w:t xml:space="preserve"> Leadership and Management</w:t>
      </w:r>
      <w:r w:rsidRPr="00454B84">
        <w:rPr>
          <w:rFonts w:cs="Arial"/>
          <w:szCs w:val="22"/>
          <w:lang w:val="en-GB" w:eastAsia="es-ES"/>
        </w:rPr>
        <w:t xml:space="preserve"> edited by David Renz and Robert Herman (2010).</w:t>
      </w:r>
      <w:r w:rsidR="006B0C3D">
        <w:rPr>
          <w:rFonts w:cs="Arial"/>
          <w:szCs w:val="22"/>
          <w:lang w:val="en-GB" w:eastAsia="es-ES"/>
        </w:rPr>
        <w:t xml:space="preserve"> </w:t>
      </w:r>
      <w:r w:rsidRPr="00454B84">
        <w:rPr>
          <w:rFonts w:cs="Arial"/>
          <w:szCs w:val="22"/>
          <w:lang w:val="en-GB" w:eastAsia="es-ES"/>
        </w:rPr>
        <w:t xml:space="preserve">Good governance practices are promoted in the publications and programs of BoardSource. Curricular models for </w:t>
      </w:r>
      <w:r w:rsidR="007D424E">
        <w:rPr>
          <w:rFonts w:cs="Arial"/>
          <w:szCs w:val="22"/>
          <w:lang w:val="en-GB" w:eastAsia="es-ES"/>
        </w:rPr>
        <w:t>non-profit</w:t>
      </w:r>
      <w:r w:rsidRPr="00454B84">
        <w:rPr>
          <w:rFonts w:cs="Arial"/>
          <w:szCs w:val="22"/>
          <w:lang w:val="en-GB" w:eastAsia="es-ES"/>
        </w:rPr>
        <w:t xml:space="preserve"> management education have been developed by the </w:t>
      </w:r>
      <w:r w:rsidR="007D424E">
        <w:rPr>
          <w:rFonts w:cs="Arial"/>
          <w:szCs w:val="22"/>
          <w:lang w:val="en-GB" w:eastAsia="es-ES"/>
        </w:rPr>
        <w:t>Non-profit</w:t>
      </w:r>
      <w:r w:rsidRPr="00454B84">
        <w:rPr>
          <w:rFonts w:cs="Arial"/>
          <w:szCs w:val="22"/>
          <w:lang w:val="en-GB" w:eastAsia="es-ES"/>
        </w:rPr>
        <w:t xml:space="preserve"> Academic Centers Council.</w:t>
      </w:r>
      <w:r w:rsidR="006B0C3D">
        <w:rPr>
          <w:rFonts w:cs="Arial"/>
          <w:szCs w:val="22"/>
          <w:lang w:val="en-GB" w:eastAsia="es-ES"/>
        </w:rPr>
        <w:t xml:space="preserve"> </w:t>
      </w:r>
      <w:r w:rsidRPr="00454B84">
        <w:rPr>
          <w:rFonts w:cs="Arial"/>
          <w:szCs w:val="22"/>
          <w:lang w:val="en-GB" w:eastAsia="es-ES"/>
        </w:rPr>
        <w:t xml:space="preserve">These models allude to the areas of knowledge required for executives to effectively lead and manage </w:t>
      </w:r>
      <w:r w:rsidR="007D424E">
        <w:rPr>
          <w:rFonts w:cs="Arial"/>
          <w:szCs w:val="22"/>
          <w:lang w:val="en-GB" w:eastAsia="es-ES"/>
        </w:rPr>
        <w:t>non-profit</w:t>
      </w:r>
      <w:r w:rsidRPr="00454B84">
        <w:rPr>
          <w:rFonts w:cs="Arial"/>
          <w:szCs w:val="22"/>
          <w:lang w:val="en-GB" w:eastAsia="es-ES"/>
        </w:rPr>
        <w:t xml:space="preserve"> organizations. Publications of the National Center on </w:t>
      </w:r>
      <w:r w:rsidR="007D424E">
        <w:rPr>
          <w:rFonts w:cs="Arial"/>
          <w:szCs w:val="22"/>
          <w:lang w:val="en-GB" w:eastAsia="es-ES"/>
        </w:rPr>
        <w:t>Non-profit</w:t>
      </w:r>
      <w:r w:rsidRPr="00454B84">
        <w:rPr>
          <w:rFonts w:cs="Arial"/>
          <w:szCs w:val="22"/>
          <w:lang w:val="en-GB" w:eastAsia="es-ES"/>
        </w:rPr>
        <w:t xml:space="preserve"> Enterprise outline desirable practices in the areas of economic decision-making and finance of </w:t>
      </w:r>
      <w:r w:rsidR="007D424E">
        <w:rPr>
          <w:rFonts w:cs="Arial"/>
          <w:szCs w:val="22"/>
          <w:lang w:val="en-GB" w:eastAsia="es-ES"/>
        </w:rPr>
        <w:t>non-profit</w:t>
      </w:r>
      <w:r w:rsidRPr="00454B84">
        <w:rPr>
          <w:rFonts w:cs="Arial"/>
          <w:szCs w:val="22"/>
          <w:lang w:val="en-GB" w:eastAsia="es-ES"/>
        </w:rPr>
        <w:t xml:space="preserve"> organizations and social enterprises.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In general </w:t>
      </w:r>
      <w:r w:rsidR="007D424E">
        <w:rPr>
          <w:rFonts w:cs="Arial"/>
          <w:szCs w:val="22"/>
          <w:lang w:val="en-GB" w:eastAsia="es-ES"/>
        </w:rPr>
        <w:t>non-profit</w:t>
      </w:r>
      <w:r w:rsidRPr="00454B84">
        <w:rPr>
          <w:rFonts w:cs="Arial"/>
          <w:szCs w:val="22"/>
          <w:lang w:val="en-GB" w:eastAsia="es-ES"/>
        </w:rPr>
        <w:t xml:space="preserve"> managers and leaders, as well as students of </w:t>
      </w:r>
      <w:r w:rsidR="007D424E">
        <w:rPr>
          <w:rFonts w:cs="Arial"/>
          <w:szCs w:val="22"/>
          <w:lang w:val="en-GB" w:eastAsia="es-ES"/>
        </w:rPr>
        <w:t>non-profit</w:t>
      </w:r>
      <w:r w:rsidRPr="00454B84">
        <w:rPr>
          <w:rFonts w:cs="Arial"/>
          <w:szCs w:val="22"/>
          <w:lang w:val="en-GB" w:eastAsia="es-ES"/>
        </w:rPr>
        <w:t xml:space="preserve"> management and social entrepreneurship have been eager to acquire state of the art knowledge in their areas of practice.</w:t>
      </w:r>
      <w:r w:rsidR="006B0C3D">
        <w:rPr>
          <w:rFonts w:cs="Arial"/>
          <w:szCs w:val="22"/>
          <w:lang w:val="en-GB" w:eastAsia="es-ES"/>
        </w:rPr>
        <w:t xml:space="preserve"> </w:t>
      </w:r>
      <w:r w:rsidRPr="00454B84">
        <w:rPr>
          <w:rFonts w:cs="Arial"/>
          <w:szCs w:val="22"/>
          <w:lang w:val="en-GB" w:eastAsia="es-ES"/>
        </w:rPr>
        <w:t>Limited resources constrain the participation of busy sector leaders from participating in available degree and non-degree programs.</w:t>
      </w:r>
      <w:r w:rsidR="006B0C3D">
        <w:rPr>
          <w:rFonts w:cs="Arial"/>
          <w:szCs w:val="22"/>
          <w:lang w:val="en-GB" w:eastAsia="es-ES"/>
        </w:rPr>
        <w:t xml:space="preserve"> </w:t>
      </w:r>
      <w:r w:rsidRPr="00454B84">
        <w:rPr>
          <w:rFonts w:cs="Arial"/>
          <w:szCs w:val="22"/>
          <w:lang w:val="en-GB" w:eastAsia="es-ES"/>
        </w:rPr>
        <w:t xml:space="preserve">For example, leading national universities including Harvard and Stanford, and leading regional universities such as Georgia State offer intensive residential programs for </w:t>
      </w:r>
      <w:r w:rsidR="007D424E">
        <w:rPr>
          <w:rFonts w:cs="Arial"/>
          <w:szCs w:val="22"/>
          <w:lang w:val="en-GB" w:eastAsia="es-ES"/>
        </w:rPr>
        <w:t>non-profit</w:t>
      </w:r>
      <w:r w:rsidRPr="00454B84">
        <w:rPr>
          <w:rFonts w:cs="Arial"/>
          <w:szCs w:val="22"/>
          <w:lang w:val="en-GB" w:eastAsia="es-ES"/>
        </w:rPr>
        <w:t xml:space="preserve"> leaders, but must do so at a discount in order to accommodate the financial capacities of executives from smaller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r w:rsidRPr="00454B84">
        <w:rPr>
          <w:rFonts w:cs="Arial"/>
          <w:szCs w:val="22"/>
          <w:lang w:val="en-GB" w:eastAsia="es-ES"/>
        </w:rPr>
        <w:t xml:space="preserve">However, enrolments in university-based </w:t>
      </w:r>
      <w:r w:rsidR="007D424E">
        <w:rPr>
          <w:rFonts w:cs="Arial"/>
          <w:szCs w:val="22"/>
          <w:lang w:val="en-GB" w:eastAsia="es-ES"/>
        </w:rPr>
        <w:t>non-profit</w:t>
      </w:r>
      <w:r w:rsidRPr="00454B84">
        <w:rPr>
          <w:rFonts w:cs="Arial"/>
          <w:szCs w:val="22"/>
          <w:lang w:val="en-GB" w:eastAsia="es-ES"/>
        </w:rPr>
        <w:t xml:space="preserve"> management and social entrepreneurship degree and certificate programs are growing steadily, promising a better prepared leadership core for social enterprises of the future.</w:t>
      </w:r>
    </w:p>
    <w:p w:rsidR="00C047CD" w:rsidRPr="00454B84" w:rsidRDefault="00C047CD" w:rsidP="00454B84">
      <w:pPr>
        <w:rPr>
          <w:rFonts w:cs="Arial"/>
          <w:b/>
          <w:bCs/>
          <w:i/>
          <w:szCs w:val="22"/>
          <w:lang w:val="en-GB" w:eastAsia="es-ES"/>
        </w:rPr>
      </w:pPr>
    </w:p>
    <w:p w:rsidR="00C047CD" w:rsidRPr="00454B84" w:rsidRDefault="007D424E" w:rsidP="00454B84">
      <w:pPr>
        <w:rPr>
          <w:rFonts w:cs="Arial"/>
          <w:b/>
          <w:bCs/>
          <w:i/>
          <w:szCs w:val="22"/>
          <w:lang w:val="en-GB" w:eastAsia="es-ES"/>
        </w:rPr>
      </w:pPr>
      <w:bookmarkStart w:id="52" w:name="_Toc194654887"/>
      <w:r>
        <w:rPr>
          <w:rFonts w:cs="Arial"/>
          <w:b/>
          <w:bCs/>
          <w:i/>
          <w:szCs w:val="22"/>
          <w:lang w:val="en-GB" w:eastAsia="es-ES"/>
        </w:rPr>
        <w:t>Legal s</w:t>
      </w:r>
      <w:r w:rsidR="00C047CD" w:rsidRPr="00454B84">
        <w:rPr>
          <w:rFonts w:cs="Arial"/>
          <w:b/>
          <w:bCs/>
          <w:i/>
          <w:szCs w:val="22"/>
          <w:lang w:val="en-GB" w:eastAsia="es-ES"/>
        </w:rPr>
        <w:t>ystem</w:t>
      </w:r>
      <w:bookmarkEnd w:id="52"/>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legal system in the U.S. is based on common law.</w:t>
      </w:r>
    </w:p>
    <w:p w:rsidR="00C047CD" w:rsidRPr="00454B84" w:rsidRDefault="00C047CD" w:rsidP="00454B84">
      <w:pPr>
        <w:rPr>
          <w:rFonts w:cs="Arial"/>
          <w:szCs w:val="22"/>
          <w:lang w:val="en-GB" w:eastAsia="es-ES"/>
        </w:rPr>
      </w:pPr>
    </w:p>
    <w:p w:rsidR="00C047CD" w:rsidRPr="007D424E" w:rsidRDefault="007D424E" w:rsidP="00454B84">
      <w:pPr>
        <w:rPr>
          <w:rFonts w:cs="Arial"/>
          <w:i/>
          <w:szCs w:val="22"/>
          <w:lang w:val="en-GB" w:eastAsia="es-ES"/>
        </w:rPr>
      </w:pPr>
      <w:r w:rsidRPr="007D424E">
        <w:rPr>
          <w:rFonts w:cs="Arial"/>
          <w:i/>
          <w:szCs w:val="22"/>
          <w:lang w:val="en-GB" w:eastAsia="es-ES"/>
        </w:rPr>
        <w:t>Non-profit l</w:t>
      </w:r>
      <w:r w:rsidR="00C047CD" w:rsidRPr="007D424E">
        <w:rPr>
          <w:rFonts w:cs="Arial"/>
          <w:i/>
          <w:szCs w:val="22"/>
          <w:lang w:val="en-GB" w:eastAsia="es-ES"/>
        </w:rPr>
        <w:t>egislation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are more than 1 million charitable </w:t>
      </w:r>
      <w:r w:rsidR="007D424E">
        <w:rPr>
          <w:rFonts w:cs="Arial"/>
          <w:szCs w:val="22"/>
          <w:lang w:val="en-GB" w:eastAsia="es-ES"/>
        </w:rPr>
        <w:t>non-profit</w:t>
      </w:r>
      <w:r w:rsidRPr="00454B84">
        <w:rPr>
          <w:rFonts w:cs="Arial"/>
          <w:szCs w:val="22"/>
          <w:lang w:val="en-GB" w:eastAsia="es-ES"/>
        </w:rPr>
        <w:t xml:space="preserve"> organizations in the U.S. registered under Internal Revenue Code section 501(c)(3).</w:t>
      </w:r>
      <w:r w:rsidR="006B0C3D">
        <w:rPr>
          <w:rFonts w:cs="Arial"/>
          <w:szCs w:val="22"/>
          <w:lang w:val="en-GB" w:eastAsia="es-ES"/>
        </w:rPr>
        <w:t xml:space="preserve"> </w:t>
      </w:r>
      <w:r w:rsidRPr="00454B84">
        <w:rPr>
          <w:rFonts w:cs="Arial"/>
          <w:szCs w:val="22"/>
          <w:lang w:val="en-GB" w:eastAsia="es-ES"/>
        </w:rPr>
        <w:t>These organizations must operate for a charitable purpose such as a religious, charitable, scientific, public safety, literary or educational purpose and they must adhere to a non-distribution of profits constraint which precludes payment of financial surpluses (profits) to directors or others who control the organization.</w:t>
      </w:r>
      <w:r w:rsidR="006B0C3D">
        <w:rPr>
          <w:rFonts w:cs="Arial"/>
          <w:szCs w:val="22"/>
          <w:lang w:val="en-GB" w:eastAsia="es-ES"/>
        </w:rPr>
        <w:t xml:space="preserve"> </w:t>
      </w:r>
      <w:r w:rsidRPr="00454B84">
        <w:rPr>
          <w:rFonts w:cs="Arial"/>
          <w:szCs w:val="22"/>
          <w:lang w:val="en-GB" w:eastAsia="es-ES"/>
        </w:rPr>
        <w:t>These organizations must first incorporate in the states in which they are located and raise funds, usually with the office of the secretary state or the attorney general’s office.</w:t>
      </w:r>
      <w:r w:rsidR="006B0C3D">
        <w:rPr>
          <w:rFonts w:cs="Arial"/>
          <w:szCs w:val="22"/>
          <w:lang w:val="en-GB" w:eastAsia="es-ES"/>
        </w:rPr>
        <w:t xml:space="preserve"> </w:t>
      </w:r>
      <w:r w:rsidRPr="00454B84">
        <w:rPr>
          <w:rFonts w:cs="Arial"/>
          <w:szCs w:val="22"/>
          <w:lang w:val="en-GB" w:eastAsia="es-ES"/>
        </w:rPr>
        <w:t xml:space="preserve">States oversee the charitable solicitation practices of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r w:rsidRPr="00454B84">
        <w:rPr>
          <w:rFonts w:cs="Arial"/>
          <w:szCs w:val="22"/>
          <w:lang w:val="en-GB" w:eastAsia="es-ES"/>
        </w:rPr>
        <w:t>Public charities that receive more than $25,000 in income must file an annual 990 tax return with the federal government.</w:t>
      </w:r>
      <w:r w:rsidR="006B0C3D">
        <w:rPr>
          <w:rFonts w:cs="Arial"/>
          <w:szCs w:val="22"/>
          <w:lang w:val="en-GB" w:eastAsia="es-ES"/>
        </w:rPr>
        <w:t xml:space="preserve"> </w:t>
      </w:r>
      <w:r w:rsidRPr="00454B84">
        <w:rPr>
          <w:rFonts w:cs="Arial"/>
          <w:szCs w:val="22"/>
          <w:lang w:val="en-GB" w:eastAsia="es-ES"/>
        </w:rPr>
        <w:t>Churches are specifically exempt from this tax filing, following the first amendment of the U.S. constitution requiring separation of church and state.</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Charitable </w:t>
      </w:r>
      <w:r w:rsidR="007D424E">
        <w:rPr>
          <w:rFonts w:cs="Arial"/>
          <w:szCs w:val="22"/>
          <w:lang w:val="en-GB" w:eastAsia="es-ES"/>
        </w:rPr>
        <w:t>non-profit</w:t>
      </w:r>
      <w:r w:rsidRPr="00454B84">
        <w:rPr>
          <w:rFonts w:cs="Arial"/>
          <w:szCs w:val="22"/>
          <w:lang w:val="en-GB" w:eastAsia="es-ES"/>
        </w:rPr>
        <w:t>s enjoy several tax benefits. They are exempt from corporate income tax and they can receive charitable contributions from individuals or business corporations who may then deduct those contributions from their pre-tax incomes.</w:t>
      </w:r>
      <w:r w:rsidR="006B0C3D">
        <w:rPr>
          <w:rFonts w:cs="Arial"/>
          <w:szCs w:val="22"/>
          <w:lang w:val="en-GB" w:eastAsia="es-ES"/>
        </w:rPr>
        <w:t xml:space="preserve"> </w:t>
      </w:r>
      <w:r w:rsidRPr="00454B84">
        <w:rPr>
          <w:rFonts w:cs="Arial"/>
          <w:szCs w:val="22"/>
          <w:lang w:val="en-GB" w:eastAsia="es-ES"/>
        </w:rPr>
        <w:t xml:space="preserve">Charitable </w:t>
      </w:r>
      <w:r w:rsidR="007D424E">
        <w:rPr>
          <w:rFonts w:cs="Arial"/>
          <w:szCs w:val="22"/>
          <w:lang w:val="en-GB" w:eastAsia="es-ES"/>
        </w:rPr>
        <w:t>non-profit</w:t>
      </w:r>
      <w:r w:rsidRPr="00454B84">
        <w:rPr>
          <w:rFonts w:cs="Arial"/>
          <w:szCs w:val="22"/>
          <w:lang w:val="en-GB" w:eastAsia="es-ES"/>
        </w:rPr>
        <w:t>s are also often exempted from local property and sales taxes but this varies from state to state.</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 distinction is made among 501(c)(3) organizations between public charities and private foundations.</w:t>
      </w:r>
      <w:r w:rsidR="006B0C3D">
        <w:rPr>
          <w:rFonts w:cs="Arial"/>
          <w:szCs w:val="22"/>
          <w:lang w:val="en-GB" w:eastAsia="es-ES"/>
        </w:rPr>
        <w:t xml:space="preserve"> </w:t>
      </w:r>
      <w:r w:rsidRPr="00454B84">
        <w:rPr>
          <w:rFonts w:cs="Arial"/>
          <w:szCs w:val="22"/>
          <w:lang w:val="en-GB" w:eastAsia="es-ES"/>
        </w:rPr>
        <w:t xml:space="preserve">To qualify as a public charity a </w:t>
      </w:r>
      <w:r w:rsidR="007D424E">
        <w:rPr>
          <w:rFonts w:cs="Arial"/>
          <w:szCs w:val="22"/>
          <w:lang w:val="en-GB" w:eastAsia="es-ES"/>
        </w:rPr>
        <w:t>non-profit</w:t>
      </w:r>
      <w:r w:rsidRPr="00454B84">
        <w:rPr>
          <w:rFonts w:cs="Arial"/>
          <w:szCs w:val="22"/>
          <w:lang w:val="en-GB" w:eastAsia="es-ES"/>
        </w:rPr>
        <w:t xml:space="preserve"> must pass a </w:t>
      </w:r>
      <w:r w:rsidR="00CB6374">
        <w:rPr>
          <w:rFonts w:cs="Arial"/>
          <w:szCs w:val="22"/>
          <w:lang w:val="en-GB" w:eastAsia="es-ES"/>
        </w:rPr>
        <w:t>"</w:t>
      </w:r>
      <w:r w:rsidRPr="00454B84">
        <w:rPr>
          <w:rFonts w:cs="Arial"/>
          <w:szCs w:val="22"/>
          <w:lang w:val="en-GB" w:eastAsia="es-ES"/>
        </w:rPr>
        <w:t>public support test</w:t>
      </w:r>
      <w:r w:rsidR="00CB6374">
        <w:rPr>
          <w:rFonts w:cs="Arial"/>
          <w:szCs w:val="22"/>
          <w:lang w:val="en-GB" w:eastAsia="es-ES"/>
        </w:rPr>
        <w:t>"</w:t>
      </w:r>
      <w:r w:rsidRPr="00454B84">
        <w:rPr>
          <w:rFonts w:cs="Arial"/>
          <w:szCs w:val="22"/>
          <w:lang w:val="en-GB" w:eastAsia="es-ES"/>
        </w:rPr>
        <w:t xml:space="preserve"> that ensures that it is broadly supported financially by several different sources.</w:t>
      </w:r>
      <w:r w:rsidR="006B0C3D">
        <w:rPr>
          <w:rFonts w:cs="Arial"/>
          <w:szCs w:val="22"/>
          <w:lang w:val="en-GB" w:eastAsia="es-ES"/>
        </w:rPr>
        <w:t xml:space="preserve"> </w:t>
      </w:r>
      <w:r w:rsidRPr="00454B84">
        <w:rPr>
          <w:rFonts w:cs="Arial"/>
          <w:szCs w:val="22"/>
          <w:lang w:val="en-GB" w:eastAsia="es-ES"/>
        </w:rPr>
        <w:t xml:space="preserve">Without such qualification a </w:t>
      </w:r>
      <w:r w:rsidR="007D424E">
        <w:rPr>
          <w:rFonts w:cs="Arial"/>
          <w:szCs w:val="22"/>
          <w:lang w:val="en-GB" w:eastAsia="es-ES"/>
        </w:rPr>
        <w:t>non-profit</w:t>
      </w:r>
      <w:r w:rsidRPr="00454B84">
        <w:rPr>
          <w:rFonts w:cs="Arial"/>
          <w:szCs w:val="22"/>
          <w:lang w:val="en-GB" w:eastAsia="es-ES"/>
        </w:rPr>
        <w:t xml:space="preserve"> considered to be a private foundation is subject to additional regulations and penalties including minimum payouts from endowment funds, excise taxes on revenues, and annual tax reporting.</w:t>
      </w:r>
      <w:r w:rsidR="006B0C3D">
        <w:rPr>
          <w:rFonts w:cs="Arial"/>
          <w:szCs w:val="22"/>
          <w:lang w:val="en-GB" w:eastAsia="es-ES"/>
        </w:rPr>
        <w:t xml:space="preserve"> </w:t>
      </w:r>
      <w:r w:rsidRPr="00454B84">
        <w:rPr>
          <w:rFonts w:cs="Arial"/>
          <w:szCs w:val="22"/>
          <w:lang w:val="en-GB" w:eastAsia="es-ES"/>
        </w:rPr>
        <w:t>Independent foundations supported by a single donor, a few donors, or a family are usually classified as private foundations while most other charitable foundations qualify as public charities.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An important dimension of social enterprise activity by charitable </w:t>
      </w:r>
      <w:r w:rsidR="007D424E">
        <w:rPr>
          <w:rFonts w:cs="Arial"/>
          <w:szCs w:val="22"/>
          <w:lang w:val="en-GB" w:eastAsia="es-ES"/>
        </w:rPr>
        <w:t>non-profit</w:t>
      </w:r>
      <w:r w:rsidRPr="00454B84">
        <w:rPr>
          <w:rFonts w:cs="Arial"/>
          <w:szCs w:val="22"/>
          <w:lang w:val="en-GB" w:eastAsia="es-ES"/>
        </w:rPr>
        <w:t>s is so-called commercial activity designed to generate profits that may be used to help support the overall operations and social mission of the organization.</w:t>
      </w:r>
      <w:r w:rsidR="006B0C3D">
        <w:rPr>
          <w:rFonts w:cs="Arial"/>
          <w:szCs w:val="22"/>
          <w:lang w:val="en-GB" w:eastAsia="es-ES"/>
        </w:rPr>
        <w:t xml:space="preserve"> </w:t>
      </w:r>
      <w:r w:rsidRPr="00454B84">
        <w:rPr>
          <w:rFonts w:cs="Arial"/>
          <w:szCs w:val="22"/>
          <w:lang w:val="en-GB" w:eastAsia="es-ES"/>
        </w:rPr>
        <w:t xml:space="preserve">Charitable organizations may engage in commercial activity without penalty so long as that activity is determined to be </w:t>
      </w:r>
      <w:r w:rsidR="00CB6374">
        <w:rPr>
          <w:rFonts w:cs="Arial"/>
          <w:szCs w:val="22"/>
          <w:lang w:val="en-GB" w:eastAsia="es-ES"/>
        </w:rPr>
        <w:t>"</w:t>
      </w:r>
      <w:r w:rsidRPr="00454B84">
        <w:rPr>
          <w:rFonts w:cs="Arial"/>
          <w:szCs w:val="22"/>
          <w:lang w:val="en-GB" w:eastAsia="es-ES"/>
        </w:rPr>
        <w:t>related</w:t>
      </w:r>
      <w:r w:rsidR="00CB6374">
        <w:rPr>
          <w:rFonts w:cs="Arial"/>
          <w:szCs w:val="22"/>
          <w:lang w:val="en-GB" w:eastAsia="es-ES"/>
        </w:rPr>
        <w:t>"</w:t>
      </w:r>
      <w:r w:rsidRPr="00454B84">
        <w:rPr>
          <w:rFonts w:cs="Arial"/>
          <w:szCs w:val="22"/>
          <w:lang w:val="en-GB" w:eastAsia="es-ES"/>
        </w:rPr>
        <w:t xml:space="preserve"> to the organization’s mission under relatively liberal criteria of relatedness.</w:t>
      </w:r>
      <w:r w:rsidR="006B0C3D">
        <w:rPr>
          <w:rFonts w:cs="Arial"/>
          <w:szCs w:val="22"/>
          <w:lang w:val="en-GB" w:eastAsia="es-ES"/>
        </w:rPr>
        <w:t xml:space="preserve"> </w:t>
      </w:r>
      <w:r w:rsidRPr="00454B84">
        <w:rPr>
          <w:rFonts w:cs="Arial"/>
          <w:szCs w:val="22"/>
          <w:lang w:val="en-GB" w:eastAsia="es-ES"/>
        </w:rPr>
        <w:t xml:space="preserve">If an activity is judged to be unrelated then a charitable </w:t>
      </w:r>
      <w:r w:rsidR="007D424E">
        <w:rPr>
          <w:rFonts w:cs="Arial"/>
          <w:szCs w:val="22"/>
          <w:lang w:val="en-GB" w:eastAsia="es-ES"/>
        </w:rPr>
        <w:t>non-profit</w:t>
      </w:r>
      <w:r w:rsidRPr="00454B84">
        <w:rPr>
          <w:rFonts w:cs="Arial"/>
          <w:szCs w:val="22"/>
          <w:lang w:val="en-GB" w:eastAsia="es-ES"/>
        </w:rPr>
        <w:t xml:space="preserve"> must file a form for unrelated business income tax (UBIT) and pay the stipulated taxes on such income.</w:t>
      </w:r>
      <w:r w:rsidR="006B0C3D">
        <w:rPr>
          <w:rFonts w:cs="Arial"/>
          <w:szCs w:val="22"/>
          <w:lang w:val="en-GB" w:eastAsia="es-ES"/>
        </w:rPr>
        <w:t xml:space="preserve"> </w:t>
      </w:r>
      <w:r w:rsidRPr="00454B84">
        <w:rPr>
          <w:rFonts w:cs="Arial"/>
          <w:szCs w:val="22"/>
          <w:lang w:val="en-GB" w:eastAsia="es-ES"/>
        </w:rPr>
        <w:t xml:space="preserve">Moreover, if unrelated business income is a large proportion of the charity’s income, the charitable </w:t>
      </w:r>
      <w:r w:rsidR="007D424E">
        <w:rPr>
          <w:rFonts w:cs="Arial"/>
          <w:szCs w:val="22"/>
          <w:lang w:val="en-GB" w:eastAsia="es-ES"/>
        </w:rPr>
        <w:t>non-profit</w:t>
      </w:r>
      <w:r w:rsidRPr="00454B84">
        <w:rPr>
          <w:rFonts w:cs="Arial"/>
          <w:szCs w:val="22"/>
          <w:lang w:val="en-GB" w:eastAsia="es-ES"/>
        </w:rPr>
        <w:t xml:space="preserve"> is advised to incorporate that business separately so that its tax exempt status is not jeopardized.</w:t>
      </w:r>
      <w:r w:rsidR="006B0C3D">
        <w:rPr>
          <w:rFonts w:cs="Arial"/>
          <w:szCs w:val="22"/>
          <w:lang w:val="en-GB" w:eastAsia="es-ES"/>
        </w:rPr>
        <w:t xml:space="preserve"> </w:t>
      </w:r>
      <w:r w:rsidRPr="00454B84">
        <w:rPr>
          <w:rFonts w:cs="Arial"/>
          <w:szCs w:val="22"/>
          <w:lang w:val="en-GB" w:eastAsia="es-ES"/>
        </w:rPr>
        <w:t xml:space="preserve">In such cases, the for-profit subsidiary pays ordinary corporate income tax and the net proceeds can be transferred to the </w:t>
      </w:r>
      <w:r w:rsidR="007D424E">
        <w:rPr>
          <w:rFonts w:cs="Arial"/>
          <w:szCs w:val="22"/>
          <w:lang w:val="en-GB" w:eastAsia="es-ES"/>
        </w:rPr>
        <w:t>non-profit</w:t>
      </w:r>
      <w:r w:rsidRPr="00454B84">
        <w:rPr>
          <w:rFonts w:cs="Arial"/>
          <w:szCs w:val="22"/>
          <w:lang w:val="en-GB" w:eastAsia="es-ES"/>
        </w:rPr>
        <w:t xml:space="preserve"> as earned or investment income.</w:t>
      </w:r>
    </w:p>
    <w:p w:rsidR="00C047CD" w:rsidRPr="00454B84" w:rsidRDefault="007D424E" w:rsidP="00454B84">
      <w:pPr>
        <w:rPr>
          <w:rFonts w:cs="Arial"/>
          <w:szCs w:val="22"/>
          <w:lang w:val="en-GB" w:eastAsia="es-ES"/>
        </w:rPr>
      </w:pPr>
      <w:r>
        <w:rPr>
          <w:rFonts w:cs="Arial"/>
          <w:szCs w:val="22"/>
          <w:lang w:val="en-GB" w:eastAsia="es-ES"/>
        </w:rPr>
        <w:br w:type="page"/>
      </w:r>
    </w:p>
    <w:p w:rsidR="00C047CD" w:rsidRPr="007D424E" w:rsidRDefault="00C047CD" w:rsidP="00454B84">
      <w:pPr>
        <w:rPr>
          <w:rFonts w:cs="Arial"/>
          <w:i/>
          <w:szCs w:val="22"/>
          <w:lang w:val="en-GB" w:eastAsia="es-ES"/>
        </w:rPr>
      </w:pPr>
      <w:r w:rsidRPr="007D424E">
        <w:rPr>
          <w:rFonts w:cs="Arial"/>
          <w:i/>
          <w:szCs w:val="22"/>
          <w:lang w:val="en-GB" w:eastAsia="es-ES"/>
        </w:rPr>
        <w:t>For-profits legislation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Profit-making business corporations may engage in social enterprise activity in several ways.</w:t>
      </w:r>
      <w:r w:rsidR="006B0C3D">
        <w:rPr>
          <w:rFonts w:cs="Arial"/>
          <w:szCs w:val="22"/>
          <w:lang w:val="en-GB" w:eastAsia="es-ES"/>
        </w:rPr>
        <w:t xml:space="preserve"> </w:t>
      </w:r>
      <w:r w:rsidRPr="00454B84">
        <w:rPr>
          <w:rFonts w:cs="Arial"/>
          <w:szCs w:val="22"/>
          <w:lang w:val="en-GB" w:eastAsia="es-ES"/>
        </w:rPr>
        <w:t xml:space="preserve">Large corporations often pursue programs of </w:t>
      </w:r>
      <w:r w:rsidR="00CB6374">
        <w:rPr>
          <w:rFonts w:cs="Arial"/>
          <w:szCs w:val="22"/>
          <w:lang w:val="en-GB" w:eastAsia="es-ES"/>
        </w:rPr>
        <w:t>"</w:t>
      </w:r>
      <w:r w:rsidRPr="00454B84">
        <w:rPr>
          <w:rFonts w:cs="Arial"/>
          <w:szCs w:val="22"/>
          <w:lang w:val="en-GB" w:eastAsia="es-ES"/>
        </w:rPr>
        <w:t>corporate social responsibility</w:t>
      </w:r>
      <w:r w:rsidR="00CB6374">
        <w:rPr>
          <w:rFonts w:cs="Arial"/>
          <w:szCs w:val="22"/>
          <w:lang w:val="en-GB" w:eastAsia="es-ES"/>
        </w:rPr>
        <w:t>"</w:t>
      </w:r>
      <w:r w:rsidRPr="00454B84">
        <w:rPr>
          <w:rFonts w:cs="Arial"/>
          <w:szCs w:val="22"/>
          <w:lang w:val="en-GB" w:eastAsia="es-ES"/>
        </w:rPr>
        <w:t xml:space="preserve"> which may include pro-bono volunteer work by corporate employees, gifts-in-kind of the corporation’s products and services, and cash grants and gifts.</w:t>
      </w:r>
      <w:r w:rsidR="006B0C3D">
        <w:rPr>
          <w:rFonts w:cs="Arial"/>
          <w:szCs w:val="22"/>
          <w:lang w:val="en-GB" w:eastAsia="es-ES"/>
        </w:rPr>
        <w:t xml:space="preserve"> </w:t>
      </w:r>
      <w:r w:rsidRPr="00454B84">
        <w:rPr>
          <w:rFonts w:cs="Arial"/>
          <w:szCs w:val="22"/>
          <w:lang w:val="en-GB" w:eastAsia="es-ES"/>
        </w:rPr>
        <w:t xml:space="preserve">It is also common for corporations to develop partnerships with particular charitable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r w:rsidRPr="00454B84">
        <w:rPr>
          <w:rFonts w:cs="Arial"/>
          <w:szCs w:val="22"/>
          <w:lang w:val="en-GB" w:eastAsia="es-ES"/>
        </w:rPr>
        <w:t xml:space="preserve">These partnerships may provide marketing and public relations, employee morale and other benefits to the corporation, while they offer material benefits to the </w:t>
      </w:r>
      <w:r w:rsidR="007D424E">
        <w:rPr>
          <w:rFonts w:cs="Arial"/>
          <w:szCs w:val="22"/>
          <w:lang w:val="en-GB" w:eastAsia="es-ES"/>
        </w:rPr>
        <w:t>non-profit</w:t>
      </w:r>
      <w:r w:rsidRPr="00454B84">
        <w:rPr>
          <w:rFonts w:cs="Arial"/>
          <w:szCs w:val="22"/>
          <w:lang w:val="en-GB" w:eastAsia="es-ES"/>
        </w:rPr>
        <w:t xml:space="preserve"> in the form of money, expertise and access to other corporate resources.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Of late, the for-profit business form is also increasingly popular as a vehicle for organizing social enterprises.</w:t>
      </w:r>
      <w:r w:rsidR="006B0C3D">
        <w:rPr>
          <w:rFonts w:cs="Arial"/>
          <w:szCs w:val="22"/>
          <w:lang w:val="en-GB" w:eastAsia="es-ES"/>
        </w:rPr>
        <w:t xml:space="preserve"> </w:t>
      </w:r>
      <w:r w:rsidRPr="00454B84">
        <w:rPr>
          <w:rFonts w:cs="Arial"/>
          <w:szCs w:val="22"/>
          <w:lang w:val="en-GB" w:eastAsia="es-ES"/>
        </w:rPr>
        <w:t>While not qualifying for the same tax benefits, the for-profit form is a flexible vehicle for socially-minded entrepreneurs to establish new businesses that are intended to have a positive social impact in addition to a financial return.</w:t>
      </w:r>
      <w:r w:rsidR="006B0C3D">
        <w:rPr>
          <w:rFonts w:cs="Arial"/>
          <w:szCs w:val="22"/>
          <w:lang w:val="en-GB" w:eastAsia="es-ES"/>
        </w:rPr>
        <w:t xml:space="preserve"> </w:t>
      </w:r>
      <w:r w:rsidRPr="00454B84">
        <w:rPr>
          <w:rFonts w:cs="Arial"/>
          <w:szCs w:val="22"/>
          <w:lang w:val="en-GB" w:eastAsia="es-ES"/>
        </w:rPr>
        <w:t>A commonly used form is the LLC or Limited Liability Corporation owned and operated by one or a few business partners.</w:t>
      </w:r>
      <w:r w:rsidR="006B0C3D">
        <w:rPr>
          <w:rFonts w:cs="Arial"/>
          <w:szCs w:val="22"/>
          <w:lang w:val="en-GB" w:eastAsia="es-ES"/>
        </w:rPr>
        <w:t xml:space="preserve"> </w:t>
      </w:r>
      <w:r w:rsidRPr="00454B84">
        <w:rPr>
          <w:rFonts w:cs="Arial"/>
          <w:szCs w:val="22"/>
          <w:lang w:val="en-GB" w:eastAsia="es-ES"/>
        </w:rPr>
        <w:t>These organizations are relatively unconstrained in choosing their mix of activity and the degree to which they try to maximize profits versus achieve other social goals, such as environmental goals or good labo</w:t>
      </w:r>
      <w:r w:rsidR="00F1391A">
        <w:rPr>
          <w:rFonts w:cs="Arial"/>
          <w:szCs w:val="22"/>
          <w:lang w:val="en-GB" w:eastAsia="es-ES"/>
        </w:rPr>
        <w:t>u</w:t>
      </w:r>
      <w:r w:rsidRPr="00454B84">
        <w:rPr>
          <w:rFonts w:cs="Arial"/>
          <w:szCs w:val="22"/>
          <w:lang w:val="en-GB" w:eastAsia="es-ES"/>
        </w:rPr>
        <w:t>r practices.</w:t>
      </w:r>
      <w:r w:rsidR="006B0C3D">
        <w:rPr>
          <w:rFonts w:cs="Arial"/>
          <w:szCs w:val="22"/>
          <w:lang w:val="en-GB" w:eastAsia="es-ES"/>
        </w:rPr>
        <w:t xml:space="preserve"> </w:t>
      </w:r>
      <w:r w:rsidRPr="00454B84">
        <w:rPr>
          <w:rFonts w:cs="Arial"/>
          <w:szCs w:val="22"/>
          <w:lang w:val="en-GB" w:eastAsia="es-ES"/>
        </w:rPr>
        <w:t>However, if these socially-minded businesses seek to attract additional investors they must be careful to attract investors with the same motives and expectations.</w:t>
      </w:r>
      <w:r w:rsidR="006B0C3D">
        <w:rPr>
          <w:rFonts w:cs="Arial"/>
          <w:szCs w:val="22"/>
          <w:lang w:val="en-GB" w:eastAsia="es-ES"/>
        </w:rPr>
        <w:t xml:space="preserve"> </w:t>
      </w:r>
      <w:r w:rsidRPr="00454B84">
        <w:rPr>
          <w:rFonts w:cs="Arial"/>
          <w:szCs w:val="22"/>
          <w:lang w:val="en-GB" w:eastAsia="es-ES"/>
        </w:rPr>
        <w:t>Otherwise the directors of such businesses are liable for not carrying their fiduciary duties of maximizing economic value for shareholders.</w:t>
      </w:r>
      <w:r w:rsidR="006B0C3D">
        <w:rPr>
          <w:rFonts w:cs="Arial"/>
          <w:szCs w:val="22"/>
          <w:lang w:val="en-GB" w:eastAsia="es-ES"/>
        </w:rPr>
        <w:t xml:space="preserve"> </w:t>
      </w:r>
      <w:r w:rsidRPr="00454B84">
        <w:rPr>
          <w:rFonts w:cs="Arial"/>
          <w:szCs w:val="22"/>
          <w:lang w:val="en-GB" w:eastAsia="es-ES"/>
        </w:rPr>
        <w:t>This is a primary reason for the recent development of new forms of social business, including the L3C (low profit limited liability corporation), the Benefit Corporation and the Flexible Benefit Corporation.</w:t>
      </w:r>
      <w:r w:rsidR="006B0C3D">
        <w:rPr>
          <w:rFonts w:cs="Arial"/>
          <w:szCs w:val="22"/>
          <w:lang w:val="en-GB" w:eastAsia="es-ES"/>
        </w:rPr>
        <w:t xml:space="preserve"> </w:t>
      </w:r>
      <w:r w:rsidRPr="00454B84">
        <w:rPr>
          <w:rFonts w:cs="Arial"/>
          <w:szCs w:val="22"/>
          <w:lang w:val="en-GB" w:eastAsia="es-ES"/>
        </w:rPr>
        <w:t>These forms are experimental and have been initiated in only a few states.</w:t>
      </w:r>
    </w:p>
    <w:p w:rsidR="00C047CD" w:rsidRPr="00454B84" w:rsidRDefault="00C047CD" w:rsidP="00454B84">
      <w:pPr>
        <w:rPr>
          <w:rFonts w:cs="Arial"/>
          <w:szCs w:val="22"/>
          <w:lang w:val="en-GB" w:eastAsia="es-ES"/>
        </w:rPr>
      </w:pPr>
    </w:p>
    <w:p w:rsidR="00C047CD" w:rsidRPr="007D424E" w:rsidRDefault="00C047CD" w:rsidP="00454B84">
      <w:pPr>
        <w:rPr>
          <w:rFonts w:cs="Arial"/>
          <w:i/>
          <w:szCs w:val="22"/>
          <w:lang w:val="en-GB" w:eastAsia="es-ES"/>
        </w:rPr>
      </w:pPr>
      <w:r w:rsidRPr="007D424E">
        <w:rPr>
          <w:rFonts w:cs="Arial"/>
          <w:i/>
          <w:szCs w:val="22"/>
          <w:lang w:val="en-GB" w:eastAsia="es-ES"/>
        </w:rPr>
        <w:t>L3C: New legal form of social enterprise</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One goal of the L3C is to attract so-called </w:t>
      </w:r>
      <w:r w:rsidR="00CB6374">
        <w:rPr>
          <w:rFonts w:cs="Arial"/>
          <w:szCs w:val="22"/>
          <w:lang w:val="en-GB" w:eastAsia="es-ES"/>
        </w:rPr>
        <w:t>"</w:t>
      </w:r>
      <w:r w:rsidRPr="00454B84">
        <w:rPr>
          <w:rFonts w:cs="Arial"/>
          <w:szCs w:val="22"/>
          <w:lang w:val="en-GB" w:eastAsia="es-ES"/>
        </w:rPr>
        <w:t>program-related investments</w:t>
      </w:r>
      <w:r w:rsidR="00CB6374">
        <w:rPr>
          <w:rFonts w:cs="Arial"/>
          <w:szCs w:val="22"/>
          <w:lang w:val="en-GB" w:eastAsia="es-ES"/>
        </w:rPr>
        <w:t>"</w:t>
      </w:r>
      <w:r w:rsidRPr="00454B84">
        <w:rPr>
          <w:rFonts w:cs="Arial"/>
          <w:szCs w:val="22"/>
          <w:lang w:val="en-GB" w:eastAsia="es-ES"/>
        </w:rPr>
        <w:t xml:space="preserve"> (PRIs) from charitable, grant making foundations.</w:t>
      </w:r>
      <w:r w:rsidR="006B0C3D">
        <w:rPr>
          <w:rFonts w:cs="Arial"/>
          <w:szCs w:val="22"/>
          <w:lang w:val="en-GB" w:eastAsia="es-ES"/>
        </w:rPr>
        <w:t xml:space="preserve"> </w:t>
      </w:r>
      <w:r w:rsidRPr="00454B84">
        <w:rPr>
          <w:rFonts w:cs="Arial"/>
          <w:szCs w:val="22"/>
          <w:lang w:val="en-GB" w:eastAsia="es-ES"/>
        </w:rPr>
        <w:t xml:space="preserve">Ordinarily, these foundations restrict their funding to grants to charitable </w:t>
      </w:r>
      <w:r w:rsidR="007D424E">
        <w:rPr>
          <w:rFonts w:cs="Arial"/>
          <w:szCs w:val="22"/>
          <w:lang w:val="en-GB" w:eastAsia="es-ES"/>
        </w:rPr>
        <w:t>non-profit</w:t>
      </w:r>
      <w:r w:rsidRPr="00454B84">
        <w:rPr>
          <w:rFonts w:cs="Arial"/>
          <w:szCs w:val="22"/>
          <w:lang w:val="en-GB" w:eastAsia="es-ES"/>
        </w:rPr>
        <w:t>s, usually at the level of approximately 5% of the value of their endowments, a minimum required by law for private foundations.</w:t>
      </w:r>
      <w:r w:rsidR="006B0C3D">
        <w:rPr>
          <w:rFonts w:cs="Arial"/>
          <w:szCs w:val="22"/>
          <w:lang w:val="en-GB" w:eastAsia="es-ES"/>
        </w:rPr>
        <w:t xml:space="preserve"> </w:t>
      </w:r>
      <w:r w:rsidRPr="00454B84">
        <w:rPr>
          <w:rFonts w:cs="Arial"/>
          <w:szCs w:val="22"/>
          <w:lang w:val="en-GB" w:eastAsia="es-ES"/>
        </w:rPr>
        <w:t>However, PRIs can be undertaken as part of the investment portfolio of foundations, outside of their grant making programs.</w:t>
      </w:r>
      <w:r w:rsidR="006B0C3D">
        <w:rPr>
          <w:rFonts w:cs="Arial"/>
          <w:szCs w:val="22"/>
          <w:lang w:val="en-GB" w:eastAsia="es-ES"/>
        </w:rPr>
        <w:t xml:space="preserve"> </w:t>
      </w:r>
      <w:r w:rsidRPr="00454B84">
        <w:rPr>
          <w:rFonts w:cs="Arial"/>
          <w:szCs w:val="22"/>
          <w:lang w:val="en-GB" w:eastAsia="es-ES"/>
        </w:rPr>
        <w:t xml:space="preserve">Such investments are not restricted to </w:t>
      </w:r>
      <w:r w:rsidR="007D424E">
        <w:rPr>
          <w:rFonts w:cs="Arial"/>
          <w:szCs w:val="22"/>
          <w:lang w:val="en-GB" w:eastAsia="es-ES"/>
        </w:rPr>
        <w:t>non-profit</w:t>
      </w:r>
      <w:r w:rsidRPr="00454B84">
        <w:rPr>
          <w:rFonts w:cs="Arial"/>
          <w:szCs w:val="22"/>
          <w:lang w:val="en-GB" w:eastAsia="es-ES"/>
        </w:rPr>
        <w:t>s but may include socially oriented business initiatives that also offer some level of financial return.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L3C has been incorporated into law in several states and more than 500 are in operation.</w:t>
      </w:r>
      <w:r w:rsidR="006B0C3D">
        <w:rPr>
          <w:rFonts w:cs="Arial"/>
          <w:szCs w:val="22"/>
          <w:lang w:val="en-GB" w:eastAsia="es-ES"/>
        </w:rPr>
        <w:t xml:space="preserve"> </w:t>
      </w:r>
      <w:r w:rsidRPr="00454B84">
        <w:rPr>
          <w:rFonts w:cs="Arial"/>
          <w:szCs w:val="22"/>
          <w:lang w:val="en-GB" w:eastAsia="es-ES"/>
        </w:rPr>
        <w:t>They are not tax exempt and are treated as business partnerships for income tax purposes. They are considered a subtype of ordinary LLCs but with a designated purpose to accomplish charitable and/or educational purposes, especially through the use of program-related investments.</w:t>
      </w:r>
      <w:r w:rsidR="006B0C3D">
        <w:rPr>
          <w:rFonts w:cs="Arial"/>
          <w:szCs w:val="22"/>
          <w:lang w:val="en-GB" w:eastAsia="es-ES"/>
        </w:rPr>
        <w:t xml:space="preserve"> </w:t>
      </w:r>
      <w:r w:rsidRPr="00454B84">
        <w:rPr>
          <w:rFonts w:cs="Arial"/>
          <w:szCs w:val="22"/>
          <w:lang w:val="en-GB" w:eastAsia="es-ES"/>
        </w:rPr>
        <w:t>As noted they provide a vehicle for differentiating a socially-minded business from a conventional profit-maximizing business so as to protect its directors from liability.</w:t>
      </w:r>
      <w:r w:rsidR="006B0C3D">
        <w:rPr>
          <w:rFonts w:cs="Arial"/>
          <w:szCs w:val="22"/>
          <w:lang w:val="en-GB" w:eastAsia="es-ES"/>
        </w:rPr>
        <w:t xml:space="preserve"> </w:t>
      </w:r>
      <w:r w:rsidRPr="00454B84">
        <w:rPr>
          <w:rFonts w:cs="Arial"/>
          <w:szCs w:val="22"/>
          <w:lang w:val="en-GB" w:eastAsia="es-ES"/>
        </w:rPr>
        <w:t>The L3C is an innovative experiment; it has no tax advantages, but has a structure which facilitates social investments by charities and others who may not require a substantial return (1-5%).</w:t>
      </w:r>
      <w:r w:rsidR="006B0C3D">
        <w:rPr>
          <w:rFonts w:cs="Arial"/>
          <w:szCs w:val="22"/>
          <w:lang w:val="en-GB" w:eastAsia="es-ES"/>
        </w:rPr>
        <w:t xml:space="preserve"> </w:t>
      </w:r>
      <w:r w:rsidRPr="00454B84">
        <w:rPr>
          <w:rFonts w:cs="Arial"/>
          <w:szCs w:val="22"/>
          <w:lang w:val="en-GB" w:eastAsia="es-ES"/>
        </w:rPr>
        <w:t>Whether they find it attractive to invest, and whether they can manage the risk, and exit from the investment successfully, remains to be seen.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addition to the L3C there are other experiments with social business forms currently underway in the U.S.</w:t>
      </w:r>
      <w:r w:rsidR="006B0C3D">
        <w:rPr>
          <w:rFonts w:cs="Arial"/>
          <w:szCs w:val="22"/>
          <w:lang w:val="en-GB" w:eastAsia="es-ES"/>
        </w:rPr>
        <w:t xml:space="preserve"> </w:t>
      </w:r>
      <w:r w:rsidRPr="00454B84">
        <w:rPr>
          <w:rFonts w:cs="Arial"/>
          <w:szCs w:val="22"/>
          <w:lang w:val="en-GB" w:eastAsia="es-ES"/>
        </w:rPr>
        <w:t xml:space="preserve"> These include the so-called B Corporation which is an ordinary business firm that achieves approval and verification of its social goals by B Lab, a private, </w:t>
      </w:r>
      <w:r w:rsidR="007D424E">
        <w:rPr>
          <w:rFonts w:cs="Arial"/>
          <w:szCs w:val="22"/>
          <w:lang w:val="en-GB" w:eastAsia="es-ES"/>
        </w:rPr>
        <w:t>non-profit</w:t>
      </w:r>
      <w:r w:rsidRPr="00454B84">
        <w:rPr>
          <w:rFonts w:cs="Arial"/>
          <w:szCs w:val="22"/>
          <w:lang w:val="en-GB" w:eastAsia="es-ES"/>
        </w:rPr>
        <w:t xml:space="preserve"> certifying organization that offers its seal of approval to qualifying businesses.</w:t>
      </w:r>
      <w:r w:rsidR="006B0C3D">
        <w:rPr>
          <w:rFonts w:cs="Arial"/>
          <w:szCs w:val="22"/>
          <w:lang w:val="en-GB" w:eastAsia="es-ES"/>
        </w:rPr>
        <w:t xml:space="preserve"> </w:t>
      </w:r>
      <w:r w:rsidRPr="00454B84">
        <w:rPr>
          <w:rFonts w:cs="Arial"/>
          <w:szCs w:val="22"/>
          <w:lang w:val="en-GB" w:eastAsia="es-ES"/>
        </w:rPr>
        <w:t>Another (related) form is the Benefit Corporation, enacted in legislation in six states and currently under consideration in several others.</w:t>
      </w:r>
      <w:r w:rsidR="006B0C3D">
        <w:rPr>
          <w:rFonts w:cs="Arial"/>
          <w:szCs w:val="22"/>
          <w:lang w:val="en-GB" w:eastAsia="es-ES"/>
        </w:rPr>
        <w:t xml:space="preserve"> </w:t>
      </w:r>
      <w:r w:rsidRPr="00454B84">
        <w:rPr>
          <w:rFonts w:cs="Arial"/>
          <w:szCs w:val="22"/>
          <w:lang w:val="en-GB" w:eastAsia="es-ES"/>
        </w:rPr>
        <w:t>The Benefit Corporation is a new legal business form that requires the business to be created for general public benefit, with directors who must consider social benefits in their decisions, and which must publish an annual report in accordance with an independent third party standard.</w:t>
      </w:r>
      <w:r w:rsidR="006B0C3D">
        <w:rPr>
          <w:rFonts w:cs="Arial"/>
          <w:szCs w:val="22"/>
          <w:lang w:val="en-GB" w:eastAsia="es-ES"/>
        </w:rPr>
        <w:t xml:space="preserve"> </w:t>
      </w:r>
      <w:r w:rsidRPr="00454B84">
        <w:rPr>
          <w:rFonts w:cs="Arial"/>
          <w:szCs w:val="22"/>
          <w:lang w:val="en-GB" w:eastAsia="es-ES"/>
        </w:rPr>
        <w:t>Any business corporation may apply for Benefit Corporation status and many have done so where this legislation has been passed. Finally, some states are considering legislation to enact the so-called Flexible Purpose Corporations which would pursue one or more charitable or public purpose activities or work to promote the positive impacts, or minimize harmful impacts, of the corporation’s work on its employees, suppliers, customers, creditors, community or environment.</w:t>
      </w:r>
    </w:p>
    <w:p w:rsidR="00C047CD" w:rsidRPr="00454B84" w:rsidRDefault="00C047CD" w:rsidP="00454B84">
      <w:pPr>
        <w:rPr>
          <w:rFonts w:cs="Arial"/>
          <w:b/>
          <w:bCs/>
          <w:i/>
          <w:szCs w:val="22"/>
          <w:lang w:val="en-GB" w:eastAsia="es-ES"/>
        </w:rPr>
      </w:pPr>
    </w:p>
    <w:p w:rsidR="00C047CD" w:rsidRPr="00454B84" w:rsidRDefault="007D424E" w:rsidP="00454B84">
      <w:pPr>
        <w:rPr>
          <w:rFonts w:cs="Arial"/>
          <w:b/>
          <w:bCs/>
          <w:i/>
          <w:szCs w:val="22"/>
          <w:lang w:val="en-GB" w:eastAsia="es-ES"/>
        </w:rPr>
      </w:pPr>
      <w:bookmarkStart w:id="53" w:name="_Toc194654888"/>
      <w:r>
        <w:rPr>
          <w:rFonts w:cs="Arial"/>
          <w:b/>
          <w:bCs/>
          <w:i/>
          <w:szCs w:val="22"/>
          <w:lang w:val="en-GB" w:eastAsia="es-ES"/>
        </w:rPr>
        <w:t>Issues and best p</w:t>
      </w:r>
      <w:r w:rsidR="00C047CD" w:rsidRPr="00454B84">
        <w:rPr>
          <w:rFonts w:cs="Arial"/>
          <w:b/>
          <w:bCs/>
          <w:i/>
          <w:szCs w:val="22"/>
          <w:lang w:val="en-GB" w:eastAsia="es-ES"/>
        </w:rPr>
        <w:t>ractices</w:t>
      </w:r>
      <w:bookmarkEnd w:id="53"/>
    </w:p>
    <w:p w:rsidR="00C047CD" w:rsidRPr="00454B84" w:rsidRDefault="00C047CD" w:rsidP="00454B84">
      <w:pPr>
        <w:rPr>
          <w:rFonts w:cs="Arial"/>
          <w:i/>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Social enterprise and employment</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Some of the most promising innovations in social enterprise contribute to efforts to improve the employability of challenged groups in the United States.</w:t>
      </w:r>
      <w:r w:rsidR="006B0C3D">
        <w:rPr>
          <w:rFonts w:cs="Arial"/>
          <w:szCs w:val="22"/>
          <w:lang w:val="en-GB" w:eastAsia="es-ES"/>
        </w:rPr>
        <w:t xml:space="preserve"> </w:t>
      </w:r>
      <w:r w:rsidRPr="00454B84">
        <w:rPr>
          <w:rFonts w:cs="Arial"/>
          <w:szCs w:val="22"/>
          <w:lang w:val="en-GB" w:eastAsia="es-ES"/>
        </w:rPr>
        <w:t>These include efforts like Greystone Bakery which focuses on engaging and educating individuals with involvement in the criminal justice system, the thrift shops of Goodwill Industries which employ community residents and generate profits for employment training and placement programs, and the CityYear-Timberland partnership focused on youth development in cities.</w:t>
      </w:r>
      <w:r w:rsidR="006B0C3D">
        <w:rPr>
          <w:rFonts w:cs="Arial"/>
          <w:szCs w:val="22"/>
          <w:lang w:val="en-GB" w:eastAsia="es-ES"/>
        </w:rPr>
        <w:t xml:space="preserve"> </w:t>
      </w:r>
      <w:r w:rsidRPr="00454B84">
        <w:rPr>
          <w:rFonts w:cs="Arial"/>
          <w:szCs w:val="22"/>
          <w:lang w:val="en-GB" w:eastAsia="es-ES"/>
        </w:rPr>
        <w:t>While social enterprise activity cannot itself generate employment opportunities for challenged groups on a large scale, it can have a significant impact on educating these populations with work skills and habits necessary for success in the 21</w:t>
      </w:r>
      <w:r w:rsidRPr="00454B84">
        <w:rPr>
          <w:rFonts w:cs="Arial"/>
          <w:szCs w:val="22"/>
          <w:vertAlign w:val="superscript"/>
          <w:lang w:val="en-GB" w:eastAsia="es-ES"/>
        </w:rPr>
        <w:t>st</w:t>
      </w:r>
      <w:r w:rsidRPr="00454B84">
        <w:rPr>
          <w:rFonts w:cs="Arial"/>
          <w:szCs w:val="22"/>
          <w:lang w:val="en-GB" w:eastAsia="es-ES"/>
        </w:rPr>
        <w:t xml:space="preserve"> century economy.</w:t>
      </w:r>
    </w:p>
    <w:p w:rsidR="00C047CD" w:rsidRPr="00454B84" w:rsidRDefault="00C047CD" w:rsidP="00454B84">
      <w:pPr>
        <w:rPr>
          <w:rFonts w:cs="Arial"/>
          <w:b/>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Youth participation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noted, efforts such as CityYear specifically engage youth in social ventures.</w:t>
      </w:r>
      <w:r w:rsidR="006B0C3D">
        <w:rPr>
          <w:rFonts w:cs="Arial"/>
          <w:szCs w:val="22"/>
          <w:lang w:val="en-GB" w:eastAsia="es-ES"/>
        </w:rPr>
        <w:t xml:space="preserve"> </w:t>
      </w:r>
      <w:r w:rsidRPr="00454B84">
        <w:rPr>
          <w:rFonts w:cs="Arial"/>
          <w:szCs w:val="22"/>
          <w:lang w:val="en-GB" w:eastAsia="es-ES"/>
        </w:rPr>
        <w:t xml:space="preserve">In the context of university programming, the </w:t>
      </w:r>
      <w:r w:rsidR="007D424E">
        <w:rPr>
          <w:rFonts w:cs="Arial"/>
          <w:szCs w:val="22"/>
          <w:lang w:val="en-GB" w:eastAsia="es-ES"/>
        </w:rPr>
        <w:t>Non-profit</w:t>
      </w:r>
      <w:r w:rsidRPr="00454B84">
        <w:rPr>
          <w:rFonts w:cs="Arial"/>
          <w:szCs w:val="22"/>
          <w:lang w:val="en-GB" w:eastAsia="es-ES"/>
        </w:rPr>
        <w:t xml:space="preserve"> Leadership Alliance works with colleges and universities across the country to provide skills training and placement of undergraduates into internships in </w:t>
      </w:r>
      <w:r w:rsidR="007D424E">
        <w:rPr>
          <w:rFonts w:cs="Arial"/>
          <w:szCs w:val="22"/>
          <w:lang w:val="en-GB" w:eastAsia="es-ES"/>
        </w:rPr>
        <w:t>non-profit</w:t>
      </w:r>
      <w:r w:rsidRPr="00454B84">
        <w:rPr>
          <w:rFonts w:cs="Arial"/>
          <w:szCs w:val="22"/>
          <w:lang w:val="en-GB" w:eastAsia="es-ES"/>
        </w:rPr>
        <w:t xml:space="preserve"> organizations.</w:t>
      </w:r>
      <w:r w:rsidR="006B0C3D">
        <w:rPr>
          <w:rFonts w:cs="Arial"/>
          <w:szCs w:val="22"/>
          <w:lang w:val="en-GB" w:eastAsia="es-ES"/>
        </w:rPr>
        <w:t xml:space="preserve"> </w:t>
      </w:r>
      <w:r w:rsidRPr="00454B84">
        <w:rPr>
          <w:rFonts w:cs="Arial"/>
          <w:szCs w:val="22"/>
          <w:lang w:val="en-GB" w:eastAsia="es-ES"/>
        </w:rPr>
        <w:t xml:space="preserve">Major youth-oriented </w:t>
      </w:r>
      <w:r w:rsidR="007D424E">
        <w:rPr>
          <w:rFonts w:cs="Arial"/>
          <w:szCs w:val="22"/>
          <w:lang w:val="en-GB" w:eastAsia="es-ES"/>
        </w:rPr>
        <w:t>non-profit</w:t>
      </w:r>
      <w:r w:rsidRPr="00454B84">
        <w:rPr>
          <w:rFonts w:cs="Arial"/>
          <w:szCs w:val="22"/>
          <w:lang w:val="en-GB" w:eastAsia="es-ES"/>
        </w:rPr>
        <w:t>s such as Girls Scouts, Girls Incorporated and Boys and Girls Clubs encourage their young members to learn entrepreneurial skills.</w:t>
      </w:r>
      <w:r w:rsidR="006B0C3D">
        <w:rPr>
          <w:rFonts w:cs="Arial"/>
          <w:szCs w:val="22"/>
          <w:lang w:val="en-GB" w:eastAsia="es-ES"/>
        </w:rPr>
        <w:t xml:space="preserve"> </w:t>
      </w:r>
      <w:r w:rsidRPr="00454B84">
        <w:rPr>
          <w:rFonts w:cs="Arial"/>
          <w:szCs w:val="22"/>
          <w:lang w:val="en-GB" w:eastAsia="es-ES"/>
        </w:rPr>
        <w:t xml:space="preserve">The annual sale of Girl Scout cookies is a classic example of a youth-oriented </w:t>
      </w:r>
      <w:r w:rsidR="007D424E">
        <w:rPr>
          <w:rFonts w:cs="Arial"/>
          <w:szCs w:val="22"/>
          <w:lang w:val="en-GB" w:eastAsia="es-ES"/>
        </w:rPr>
        <w:t>non-profit</w:t>
      </w:r>
      <w:r w:rsidRPr="00454B84">
        <w:rPr>
          <w:rFonts w:cs="Arial"/>
          <w:szCs w:val="22"/>
          <w:lang w:val="en-GB" w:eastAsia="es-ES"/>
        </w:rPr>
        <w:t xml:space="preserve"> social enterprise program that achieves both social and financial goals, but it is only one of many such programs.</w:t>
      </w:r>
    </w:p>
    <w:p w:rsidR="00C047CD" w:rsidRPr="00454B84" w:rsidRDefault="00C047CD" w:rsidP="00454B84">
      <w:pPr>
        <w:rPr>
          <w:rFonts w:cs="Arial"/>
          <w:b/>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Key sectors</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 observed, </w:t>
      </w:r>
      <w:r w:rsidR="007D424E">
        <w:rPr>
          <w:rFonts w:cs="Arial"/>
          <w:szCs w:val="22"/>
          <w:lang w:val="en-GB" w:eastAsia="es-ES"/>
        </w:rPr>
        <w:t>non-profit</w:t>
      </w:r>
      <w:r w:rsidRPr="00454B84">
        <w:rPr>
          <w:rFonts w:cs="Arial"/>
          <w:szCs w:val="22"/>
          <w:lang w:val="en-GB" w:eastAsia="es-ES"/>
        </w:rPr>
        <w:t xml:space="preserve"> organizations are engaged in a broad swath of the service economy and social welfare field in the United States.</w:t>
      </w:r>
      <w:r w:rsidR="006B0C3D">
        <w:rPr>
          <w:rFonts w:cs="Arial"/>
          <w:szCs w:val="22"/>
          <w:lang w:val="en-GB" w:eastAsia="es-ES"/>
        </w:rPr>
        <w:t xml:space="preserve"> </w:t>
      </w:r>
      <w:r w:rsidRPr="00454B84">
        <w:rPr>
          <w:rFonts w:cs="Arial"/>
          <w:szCs w:val="22"/>
          <w:lang w:val="en-GB" w:eastAsia="es-ES"/>
        </w:rPr>
        <w:t>Thus, social enterprise activity may be observed in many different parts of the human services field, as well as education, environment and other areas.</w:t>
      </w:r>
      <w:r w:rsidR="006B0C3D">
        <w:rPr>
          <w:rFonts w:cs="Arial"/>
          <w:szCs w:val="22"/>
          <w:lang w:val="en-GB" w:eastAsia="es-ES"/>
        </w:rPr>
        <w:t xml:space="preserve"> </w:t>
      </w:r>
      <w:r w:rsidRPr="00454B84">
        <w:rPr>
          <w:rFonts w:cs="Arial"/>
          <w:szCs w:val="22"/>
          <w:lang w:val="en-GB" w:eastAsia="es-ES"/>
        </w:rPr>
        <w:t>Many newer social enterprises appear to be most concentrated in pressing fields of social priority, given the severe problems stemming from the recent economic recession and the growing disparity of income distribution in the U.S.</w:t>
      </w:r>
      <w:r w:rsidR="006B0C3D">
        <w:rPr>
          <w:rFonts w:cs="Arial"/>
          <w:szCs w:val="22"/>
          <w:lang w:val="en-GB" w:eastAsia="es-ES"/>
        </w:rPr>
        <w:t xml:space="preserve"> </w:t>
      </w:r>
      <w:r w:rsidRPr="00454B84">
        <w:rPr>
          <w:rFonts w:cs="Arial"/>
          <w:szCs w:val="22"/>
          <w:lang w:val="en-GB" w:eastAsia="es-ES"/>
        </w:rPr>
        <w:t>These fields include homelessness, hunger, youth unemployment, affordable housing and other poverty-related issues.</w:t>
      </w:r>
    </w:p>
    <w:p w:rsidR="00C047CD" w:rsidRPr="00454B84" w:rsidRDefault="007D424E" w:rsidP="00454B84">
      <w:pPr>
        <w:rPr>
          <w:rFonts w:cs="Arial"/>
          <w:b/>
          <w:szCs w:val="22"/>
          <w:lang w:val="en-GB" w:eastAsia="es-ES"/>
        </w:rPr>
      </w:pPr>
      <w:r>
        <w:rPr>
          <w:rFonts w:cs="Arial"/>
          <w:b/>
          <w:szCs w:val="22"/>
          <w:lang w:val="en-GB" w:eastAsia="es-ES"/>
        </w:rPr>
        <w:br w:type="page"/>
      </w:r>
    </w:p>
    <w:p w:rsidR="00C047CD" w:rsidRPr="00454B84" w:rsidRDefault="00C047CD" w:rsidP="00454B84">
      <w:pPr>
        <w:rPr>
          <w:rFonts w:cs="Arial"/>
          <w:i/>
          <w:szCs w:val="22"/>
          <w:lang w:val="en-GB" w:eastAsia="es-ES"/>
        </w:rPr>
      </w:pPr>
      <w:r w:rsidRPr="00454B84">
        <w:rPr>
          <w:rFonts w:cs="Arial"/>
          <w:i/>
          <w:szCs w:val="22"/>
          <w:lang w:val="en-GB" w:eastAsia="es-ES"/>
        </w:rPr>
        <w:t>Scaling up social enterprise</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noted above, the strongest need is to develop new and expanded sources of capital for the start up and expansion of social enterprise ventures.</w:t>
      </w:r>
      <w:r w:rsidR="006B0C3D">
        <w:rPr>
          <w:rFonts w:cs="Arial"/>
          <w:szCs w:val="22"/>
          <w:lang w:val="en-GB" w:eastAsia="es-ES"/>
        </w:rPr>
        <w:t xml:space="preserve"> </w:t>
      </w:r>
      <w:r w:rsidRPr="00454B84">
        <w:rPr>
          <w:rFonts w:cs="Arial"/>
          <w:szCs w:val="22"/>
          <w:lang w:val="en-GB" w:eastAsia="es-ES"/>
        </w:rPr>
        <w:t>This appears to require more innovative investment practices of foundations and greater involvement and partnerships with the business sector.</w:t>
      </w:r>
      <w:r w:rsidR="006B0C3D">
        <w:rPr>
          <w:rFonts w:cs="Arial"/>
          <w:szCs w:val="22"/>
          <w:lang w:val="en-GB" w:eastAsia="es-ES"/>
        </w:rPr>
        <w:t xml:space="preserve"> </w:t>
      </w:r>
      <w:r w:rsidRPr="00454B84">
        <w:rPr>
          <w:rFonts w:cs="Arial"/>
          <w:szCs w:val="22"/>
          <w:lang w:val="en-GB" w:eastAsia="es-ES"/>
        </w:rPr>
        <w:t>Major donors/investors need also to be involved at a greater scale, perhaps through investing in newer forms of enterprise (social businesses) that allow both a financial and a social return on investments.</w:t>
      </w:r>
    </w:p>
    <w:p w:rsidR="00C047CD" w:rsidRPr="00454B84" w:rsidRDefault="00C047CD" w:rsidP="00454B84">
      <w:pPr>
        <w:rPr>
          <w:rFonts w:cs="Arial"/>
          <w:b/>
          <w:szCs w:val="22"/>
          <w:lang w:val="en-GB" w:eastAsia="es-ES"/>
        </w:rPr>
      </w:pPr>
    </w:p>
    <w:p w:rsidR="00C047CD" w:rsidRPr="00454B84" w:rsidRDefault="00C047CD" w:rsidP="00454B84">
      <w:pPr>
        <w:rPr>
          <w:rFonts w:cs="Arial"/>
          <w:i/>
          <w:szCs w:val="22"/>
          <w:lang w:val="en-GB" w:eastAsia="es-ES"/>
        </w:rPr>
      </w:pPr>
      <w:r w:rsidRPr="00454B84">
        <w:rPr>
          <w:rFonts w:cs="Arial"/>
          <w:i/>
          <w:szCs w:val="22"/>
          <w:lang w:val="en-GB" w:eastAsia="es-ES"/>
        </w:rPr>
        <w:t>Regulation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regulatory system for U.S. </w:t>
      </w:r>
      <w:r w:rsidR="007D424E">
        <w:rPr>
          <w:rFonts w:cs="Arial"/>
          <w:szCs w:val="22"/>
          <w:lang w:val="en-GB" w:eastAsia="es-ES"/>
        </w:rPr>
        <w:t>non-profit</w:t>
      </w:r>
      <w:r w:rsidRPr="00454B84">
        <w:rPr>
          <w:rFonts w:cs="Arial"/>
          <w:szCs w:val="22"/>
          <w:lang w:val="en-GB" w:eastAsia="es-ES"/>
        </w:rPr>
        <w:t xml:space="preserve">s is problematic. There is no one government agency responsible for overseeing </w:t>
      </w:r>
      <w:r w:rsidR="007D424E">
        <w:rPr>
          <w:rFonts w:cs="Arial"/>
          <w:szCs w:val="22"/>
          <w:lang w:val="en-GB" w:eastAsia="es-ES"/>
        </w:rPr>
        <w:t>non-profit</w:t>
      </w:r>
      <w:r w:rsidRPr="00454B84">
        <w:rPr>
          <w:rFonts w:cs="Arial"/>
          <w:szCs w:val="22"/>
          <w:lang w:val="en-GB" w:eastAsia="es-ES"/>
        </w:rPr>
        <w:t xml:space="preserve"> organizations or social enterprises except in connection with conformity with taxation requirements.</w:t>
      </w:r>
      <w:r w:rsidR="006B0C3D">
        <w:rPr>
          <w:rFonts w:cs="Arial"/>
          <w:szCs w:val="22"/>
          <w:lang w:val="en-GB" w:eastAsia="es-ES"/>
        </w:rPr>
        <w:t xml:space="preserve"> </w:t>
      </w:r>
      <w:r w:rsidRPr="00454B84">
        <w:rPr>
          <w:rFonts w:cs="Arial"/>
          <w:szCs w:val="22"/>
          <w:lang w:val="en-GB" w:eastAsia="es-ES"/>
        </w:rPr>
        <w:t>Periodically discussion in the U.S. Congress suggests that greater regulation is needed.</w:t>
      </w:r>
      <w:r w:rsidR="006B0C3D">
        <w:rPr>
          <w:rFonts w:cs="Arial"/>
          <w:szCs w:val="22"/>
          <w:lang w:val="en-GB" w:eastAsia="es-ES"/>
        </w:rPr>
        <w:t xml:space="preserve"> </w:t>
      </w:r>
      <w:r w:rsidRPr="00454B84">
        <w:rPr>
          <w:rFonts w:cs="Arial"/>
          <w:szCs w:val="22"/>
          <w:lang w:val="en-GB" w:eastAsia="es-ES"/>
        </w:rPr>
        <w:t xml:space="preserve">However, both public officials and </w:t>
      </w:r>
      <w:r w:rsidR="007D424E">
        <w:rPr>
          <w:rFonts w:cs="Arial"/>
          <w:szCs w:val="22"/>
          <w:lang w:val="en-GB" w:eastAsia="es-ES"/>
        </w:rPr>
        <w:t>non-profit</w:t>
      </w:r>
      <w:r w:rsidRPr="00454B84">
        <w:rPr>
          <w:rFonts w:cs="Arial"/>
          <w:szCs w:val="22"/>
          <w:lang w:val="en-GB" w:eastAsia="es-ES"/>
        </w:rPr>
        <w:t xml:space="preserve"> leaders are sensitive to the fact the much of the strength of the </w:t>
      </w:r>
      <w:r w:rsidR="007D424E">
        <w:rPr>
          <w:rFonts w:cs="Arial"/>
          <w:szCs w:val="22"/>
          <w:lang w:val="en-GB" w:eastAsia="es-ES"/>
        </w:rPr>
        <w:t>non-profit</w:t>
      </w:r>
      <w:r w:rsidRPr="00454B84">
        <w:rPr>
          <w:rFonts w:cs="Arial"/>
          <w:szCs w:val="22"/>
          <w:lang w:val="en-GB" w:eastAsia="es-ES"/>
        </w:rPr>
        <w:t xml:space="preserve"> sector derives from its substantial autonomy.</w:t>
      </w:r>
      <w:r w:rsidR="006B0C3D">
        <w:rPr>
          <w:rFonts w:cs="Arial"/>
          <w:szCs w:val="22"/>
          <w:lang w:val="en-GB" w:eastAsia="es-ES"/>
        </w:rPr>
        <w:t xml:space="preserve"> </w:t>
      </w:r>
      <w:r w:rsidRPr="00454B84">
        <w:rPr>
          <w:rFonts w:cs="Arial"/>
          <w:szCs w:val="22"/>
          <w:lang w:val="en-GB" w:eastAsia="es-ES"/>
        </w:rPr>
        <w:t>In turn, leaders in the sector have been engaged in dialogue with the Congress and have developed a set of principals for self-regulation – essentially best practices for responsible self-governance and management.</w:t>
      </w:r>
      <w:r w:rsidR="006B0C3D">
        <w:rPr>
          <w:rFonts w:cs="Arial"/>
          <w:szCs w:val="22"/>
          <w:lang w:val="en-GB" w:eastAsia="es-ES"/>
        </w:rPr>
        <w:t xml:space="preserve"> </w:t>
      </w:r>
      <w:r w:rsidRPr="00454B84">
        <w:rPr>
          <w:rFonts w:cs="Arial"/>
          <w:szCs w:val="22"/>
          <w:lang w:val="en-GB" w:eastAsia="es-ES"/>
        </w:rPr>
        <w:t xml:space="preserve">More generally, </w:t>
      </w:r>
      <w:r w:rsidR="007D424E">
        <w:rPr>
          <w:rFonts w:cs="Arial"/>
          <w:szCs w:val="22"/>
          <w:lang w:val="en-GB" w:eastAsia="es-ES"/>
        </w:rPr>
        <w:t>non-profit</w:t>
      </w:r>
      <w:r w:rsidRPr="00454B84">
        <w:rPr>
          <w:rFonts w:cs="Arial"/>
          <w:szCs w:val="22"/>
          <w:lang w:val="en-GB" w:eastAsia="es-ES"/>
        </w:rPr>
        <w:t xml:space="preserve"> organizations in a variety of service fields regulate themselves through accreditation processes and professional standards of practice.</w:t>
      </w:r>
      <w:r w:rsidR="006B0C3D">
        <w:rPr>
          <w:rFonts w:cs="Arial"/>
          <w:szCs w:val="22"/>
          <w:lang w:val="en-GB" w:eastAsia="es-ES"/>
        </w:rPr>
        <w:t xml:space="preserve"> </w:t>
      </w:r>
      <w:r w:rsidRPr="00454B84">
        <w:rPr>
          <w:rFonts w:cs="Arial"/>
          <w:szCs w:val="22"/>
          <w:lang w:val="en-GB" w:eastAsia="es-ES"/>
        </w:rPr>
        <w:t>Government plays a role through requirements associated with public funding.</w:t>
      </w:r>
      <w:r w:rsidR="006B0C3D">
        <w:rPr>
          <w:rFonts w:cs="Arial"/>
          <w:szCs w:val="22"/>
          <w:lang w:val="en-GB" w:eastAsia="es-ES"/>
        </w:rPr>
        <w:t xml:space="preserve"> </w:t>
      </w:r>
      <w:r w:rsidRPr="00454B84">
        <w:rPr>
          <w:rFonts w:cs="Arial"/>
          <w:szCs w:val="22"/>
          <w:lang w:val="en-GB" w:eastAsia="es-ES"/>
        </w:rPr>
        <w:t>Since innovative forms of (profit-making) social business are so new, no coherent regime has yet emerged to regulate them.</w:t>
      </w:r>
      <w:r w:rsidR="006B0C3D">
        <w:rPr>
          <w:rFonts w:cs="Arial"/>
          <w:szCs w:val="22"/>
          <w:lang w:val="en-GB" w:eastAsia="es-ES"/>
        </w:rPr>
        <w:t xml:space="preserve"> </w:t>
      </w:r>
      <w:r w:rsidRPr="00454B84">
        <w:rPr>
          <w:rFonts w:cs="Arial"/>
          <w:szCs w:val="22"/>
          <w:lang w:val="en-GB" w:eastAsia="es-ES"/>
        </w:rPr>
        <w:t>However, these regimes, based on extension of existing corporate law, will likely develop on a state by state basis as the new forms are implemented by state legislation.</w:t>
      </w:r>
      <w:r w:rsidR="006B0C3D">
        <w:rPr>
          <w:rFonts w:cs="Arial"/>
          <w:szCs w:val="22"/>
          <w:lang w:val="en-GB" w:eastAsia="es-ES"/>
        </w:rPr>
        <w:t xml:space="preserve">  </w:t>
      </w:r>
      <w:r w:rsidRPr="00454B84">
        <w:rPr>
          <w:rFonts w:cs="Arial"/>
          <w:szCs w:val="22"/>
          <w:lang w:val="en-GB" w:eastAsia="es-ES"/>
        </w:rPr>
        <w:t xml:space="preserve"> </w:t>
      </w:r>
    </w:p>
    <w:p w:rsidR="00C047CD" w:rsidRPr="00454B84" w:rsidRDefault="00C047CD" w:rsidP="00454B84">
      <w:pPr>
        <w:rPr>
          <w:rFonts w:cs="Arial"/>
          <w:b/>
          <w:szCs w:val="22"/>
          <w:lang w:val="en-GB" w:eastAsia="es-ES"/>
        </w:rPr>
      </w:pPr>
    </w:p>
    <w:p w:rsidR="00C047CD" w:rsidRPr="007D424E" w:rsidRDefault="00C047CD" w:rsidP="00454B84">
      <w:pPr>
        <w:rPr>
          <w:rFonts w:cs="Arial"/>
          <w:i/>
          <w:szCs w:val="22"/>
          <w:lang w:val="en-GB" w:eastAsia="es-ES"/>
        </w:rPr>
      </w:pPr>
      <w:r w:rsidRPr="007D424E">
        <w:rPr>
          <w:rFonts w:cs="Arial"/>
          <w:i/>
          <w:szCs w:val="22"/>
          <w:lang w:val="en-GB" w:eastAsia="es-ES"/>
        </w:rPr>
        <w:t>Corruption</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w:t>
      </w:r>
      <w:r w:rsidR="007D424E">
        <w:rPr>
          <w:rFonts w:cs="Arial"/>
          <w:szCs w:val="22"/>
          <w:lang w:val="en-GB" w:eastAsia="es-ES"/>
        </w:rPr>
        <w:t>non-profit</w:t>
      </w:r>
      <w:r w:rsidRPr="00454B84">
        <w:rPr>
          <w:rFonts w:cs="Arial"/>
          <w:szCs w:val="22"/>
          <w:lang w:val="en-GB" w:eastAsia="es-ES"/>
        </w:rPr>
        <w:t xml:space="preserve"> sector in the United States has always been vulnerable to corruption in the sense that people can be tempted to violate the non-distribution of profits constraint by practices such as unreasonable compensation for services and conflicts of interest in the choice of suppliers.</w:t>
      </w:r>
      <w:r w:rsidR="006B0C3D">
        <w:rPr>
          <w:rFonts w:cs="Arial"/>
          <w:szCs w:val="22"/>
          <w:lang w:val="en-GB" w:eastAsia="es-ES"/>
        </w:rPr>
        <w:t xml:space="preserve"> </w:t>
      </w:r>
      <w:r w:rsidRPr="00454B84">
        <w:rPr>
          <w:rFonts w:cs="Arial"/>
          <w:szCs w:val="22"/>
          <w:lang w:val="en-GB" w:eastAsia="es-ES"/>
        </w:rPr>
        <w:t>Occasionally scandals occur and bad apples are weeded out, e.g., through investigations by attorneys general or the IRS.</w:t>
      </w:r>
      <w:r w:rsidR="006B0C3D">
        <w:rPr>
          <w:rFonts w:cs="Arial"/>
          <w:szCs w:val="22"/>
          <w:lang w:val="en-GB" w:eastAsia="es-ES"/>
        </w:rPr>
        <w:t xml:space="preserve"> </w:t>
      </w:r>
      <w:r w:rsidRPr="00454B84">
        <w:rPr>
          <w:rFonts w:cs="Arial"/>
          <w:szCs w:val="22"/>
          <w:lang w:val="en-GB" w:eastAsia="es-ES"/>
        </w:rPr>
        <w:t xml:space="preserve">However, it would be inaccurate to describe the U.S. </w:t>
      </w:r>
      <w:r w:rsidR="007D424E">
        <w:rPr>
          <w:rFonts w:cs="Arial"/>
          <w:szCs w:val="22"/>
          <w:lang w:val="en-GB" w:eastAsia="es-ES"/>
        </w:rPr>
        <w:t>non-profit</w:t>
      </w:r>
      <w:r w:rsidRPr="00454B84">
        <w:rPr>
          <w:rFonts w:cs="Arial"/>
          <w:szCs w:val="22"/>
          <w:lang w:val="en-GB" w:eastAsia="es-ES"/>
        </w:rPr>
        <w:t xml:space="preserve"> sector as corrupt to any significant extent. Its strong engagement of volunteers and dedicated professionals has generally created a culture of honesty, dedication and sacrifice that does not usually attract highly self-serving or criminal elements.</w:t>
      </w:r>
      <w:r w:rsidR="006B0C3D">
        <w:rPr>
          <w:rFonts w:cs="Arial"/>
          <w:szCs w:val="22"/>
          <w:lang w:val="en-GB" w:eastAsia="es-ES"/>
        </w:rPr>
        <w:t xml:space="preserve"> </w:t>
      </w:r>
      <w:r w:rsidRPr="00454B84">
        <w:rPr>
          <w:rFonts w:cs="Arial"/>
          <w:szCs w:val="22"/>
          <w:lang w:val="en-GB" w:eastAsia="es-ES"/>
        </w:rPr>
        <w:t>This is not to say, however, that vigilance is not required.</w:t>
      </w:r>
      <w:r w:rsidR="006B0C3D">
        <w:rPr>
          <w:rFonts w:cs="Arial"/>
          <w:szCs w:val="22"/>
          <w:lang w:val="en-GB" w:eastAsia="es-ES"/>
        </w:rPr>
        <w:t xml:space="preserve"> </w:t>
      </w:r>
      <w:r w:rsidRPr="00454B84">
        <w:rPr>
          <w:rFonts w:cs="Arial"/>
          <w:szCs w:val="22"/>
          <w:lang w:val="en-GB" w:eastAsia="es-ES"/>
        </w:rPr>
        <w:t>Smaller organizations are especially vulnerable to fraud and exploitation because they may not employ sophisticated accounting systems or have the requisite expertise on their staffs or governing boards.</w:t>
      </w:r>
      <w:r w:rsidR="006B0C3D">
        <w:rPr>
          <w:rFonts w:cs="Arial"/>
          <w:szCs w:val="22"/>
          <w:lang w:val="en-GB" w:eastAsia="es-ES"/>
        </w:rPr>
        <w:t xml:space="preserve"> </w:t>
      </w:r>
      <w:r w:rsidRPr="00454B84">
        <w:rPr>
          <w:rFonts w:cs="Arial"/>
          <w:szCs w:val="22"/>
          <w:lang w:val="en-GB" w:eastAsia="es-ES"/>
        </w:rPr>
        <w:t xml:space="preserve">Greater emphasis on </w:t>
      </w:r>
      <w:r w:rsidR="007D424E">
        <w:rPr>
          <w:rFonts w:cs="Arial"/>
          <w:szCs w:val="22"/>
          <w:lang w:val="en-GB" w:eastAsia="es-ES"/>
        </w:rPr>
        <w:t>non-profit</w:t>
      </w:r>
      <w:r w:rsidRPr="00454B84">
        <w:rPr>
          <w:rFonts w:cs="Arial"/>
          <w:szCs w:val="22"/>
          <w:lang w:val="en-GB" w:eastAsia="es-ES"/>
        </w:rPr>
        <w:t xml:space="preserve"> management education will help address this problem over the long term.</w:t>
      </w:r>
    </w:p>
    <w:p w:rsidR="007D424E" w:rsidRDefault="007D424E"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The new forms of social enterprise – especially social businesses and complex </w:t>
      </w:r>
      <w:r w:rsidR="007D424E">
        <w:rPr>
          <w:rFonts w:cs="Arial"/>
          <w:szCs w:val="22"/>
          <w:lang w:val="en-GB" w:eastAsia="es-ES"/>
        </w:rPr>
        <w:t>non-profit</w:t>
      </w:r>
      <w:r w:rsidRPr="00454B84">
        <w:rPr>
          <w:rFonts w:cs="Arial"/>
          <w:szCs w:val="22"/>
          <w:lang w:val="en-GB" w:eastAsia="es-ES"/>
        </w:rPr>
        <w:t>-business combinations will introduce their own corruption related challenges.</w:t>
      </w:r>
      <w:r w:rsidR="006B0C3D">
        <w:rPr>
          <w:rFonts w:cs="Arial"/>
          <w:szCs w:val="22"/>
          <w:lang w:val="en-GB" w:eastAsia="es-ES"/>
        </w:rPr>
        <w:t xml:space="preserve"> </w:t>
      </w:r>
      <w:r w:rsidRPr="00454B84">
        <w:rPr>
          <w:rFonts w:cs="Arial"/>
          <w:szCs w:val="22"/>
          <w:lang w:val="en-GB" w:eastAsia="es-ES"/>
        </w:rPr>
        <w:t>For example, a conglomerate enterprise may distribute an executive’s compensation among several units so that it is difficult to calculate his or her actual total compensation.</w:t>
      </w:r>
      <w:r w:rsidR="006B0C3D">
        <w:rPr>
          <w:rFonts w:cs="Arial"/>
          <w:szCs w:val="22"/>
          <w:lang w:val="en-GB" w:eastAsia="es-ES"/>
        </w:rPr>
        <w:t xml:space="preserve"> </w:t>
      </w:r>
      <w:r w:rsidRPr="00454B84">
        <w:rPr>
          <w:rFonts w:cs="Arial"/>
          <w:szCs w:val="22"/>
          <w:lang w:val="en-GB" w:eastAsia="es-ES"/>
        </w:rPr>
        <w:t>Similarly, some social businesses may claim to be having a social impact while making profits. These may turn out to be ruses whereby investor funds are attracted on the basis of claimed social impacts that are hard to measure but which give an edge to such firms in the general business marketplace.</w:t>
      </w:r>
      <w:r w:rsidR="006B0C3D">
        <w:rPr>
          <w:rFonts w:cs="Arial"/>
          <w:szCs w:val="22"/>
          <w:lang w:val="en-GB" w:eastAsia="es-ES"/>
        </w:rPr>
        <w:t xml:space="preserve"> </w:t>
      </w:r>
      <w:r w:rsidRPr="00454B84">
        <w:rPr>
          <w:rFonts w:cs="Arial"/>
          <w:szCs w:val="22"/>
          <w:lang w:val="en-GB" w:eastAsia="es-ES"/>
        </w:rPr>
        <w:t>These risks seem worth taking but vigilance in the oversight of both older and newer types of social enterprise seems advisable.</w:t>
      </w:r>
      <w:r w:rsidR="006B0C3D">
        <w:rPr>
          <w:rFonts w:cs="Arial"/>
          <w:szCs w:val="22"/>
          <w:lang w:val="en-GB" w:eastAsia="es-ES"/>
        </w:rPr>
        <w:t xml:space="preserve"> </w:t>
      </w:r>
      <w:r w:rsidRPr="00454B84">
        <w:rPr>
          <w:rFonts w:cs="Arial"/>
          <w:szCs w:val="22"/>
          <w:lang w:val="en-GB" w:eastAsia="es-ES"/>
        </w:rPr>
        <w:t>Investors in particular will have to put renewed emphasis on due diligence before investing heavily in the hybrid and non</w:t>
      </w:r>
      <w:r w:rsidR="00524E62">
        <w:rPr>
          <w:rFonts w:cs="Arial"/>
          <w:szCs w:val="22"/>
          <w:lang w:val="en-GB" w:eastAsia="es-ES"/>
        </w:rPr>
        <w:t>-</w:t>
      </w:r>
      <w:r w:rsidRPr="00454B84">
        <w:rPr>
          <w:rFonts w:cs="Arial"/>
          <w:szCs w:val="22"/>
          <w:lang w:val="en-GB" w:eastAsia="es-ES"/>
        </w:rPr>
        <w:t>traditional forms that are presently emerging.</w:t>
      </w:r>
    </w:p>
    <w:p w:rsidR="007D424E" w:rsidRPr="00454B84" w:rsidRDefault="007D424E" w:rsidP="00454B84">
      <w:pPr>
        <w:rPr>
          <w:rFonts w:cs="Arial"/>
          <w:szCs w:val="22"/>
          <w:lang w:val="en-GB" w:eastAsia="es-ES"/>
        </w:rPr>
      </w:pPr>
    </w:p>
    <w:p w:rsidR="00C047CD" w:rsidRPr="007B797C" w:rsidRDefault="0084549A" w:rsidP="007D424E">
      <w:pPr>
        <w:pStyle w:val="Heading3"/>
        <w:rPr>
          <w:lang w:val="en-US"/>
        </w:rPr>
      </w:pPr>
      <w:bookmarkStart w:id="54" w:name="_Toc194654889"/>
      <w:bookmarkStart w:id="55" w:name="_Toc199241025"/>
      <w:bookmarkStart w:id="56" w:name="_Toc328315851"/>
      <w:r>
        <w:rPr>
          <w:lang w:val="en-US"/>
        </w:rPr>
        <w:t>1</w:t>
      </w:r>
      <w:r w:rsidR="007D424E" w:rsidRPr="007B797C">
        <w:rPr>
          <w:lang w:val="en-US"/>
        </w:rPr>
        <w:t>.2.6. Country c</w:t>
      </w:r>
      <w:r w:rsidR="00C047CD" w:rsidRPr="007B797C">
        <w:rPr>
          <w:lang w:val="en-US"/>
        </w:rPr>
        <w:t>ase: Philippines</w:t>
      </w:r>
      <w:bookmarkEnd w:id="54"/>
      <w:bookmarkEnd w:id="55"/>
      <w:bookmarkEnd w:id="56"/>
    </w:p>
    <w:p w:rsidR="00C047CD" w:rsidRPr="007B797C" w:rsidRDefault="00C047CD" w:rsidP="00454B84">
      <w:pPr>
        <w:rPr>
          <w:rFonts w:cs="Arial"/>
          <w:b/>
          <w:bCs/>
          <w:i/>
          <w:szCs w:val="22"/>
          <w:lang w:eastAsia="es-ES"/>
        </w:rPr>
      </w:pPr>
      <w:bookmarkStart w:id="57" w:name="_Toc194654890"/>
    </w:p>
    <w:p w:rsidR="00C047CD" w:rsidRPr="00454B84" w:rsidRDefault="007D424E" w:rsidP="00454B84">
      <w:pPr>
        <w:rPr>
          <w:rFonts w:cs="Arial"/>
          <w:szCs w:val="22"/>
          <w:lang w:val="en-GB" w:eastAsia="es-ES"/>
        </w:rPr>
      </w:pPr>
      <w:r>
        <w:rPr>
          <w:rFonts w:cs="Arial"/>
          <w:b/>
          <w:bCs/>
          <w:i/>
          <w:szCs w:val="22"/>
          <w:lang w:val="en-GB" w:eastAsia="es-ES"/>
        </w:rPr>
        <w:t>Country c</w:t>
      </w:r>
      <w:r w:rsidR="00C047CD" w:rsidRPr="00454B84">
        <w:rPr>
          <w:rFonts w:cs="Arial"/>
          <w:b/>
          <w:bCs/>
          <w:i/>
          <w:szCs w:val="22"/>
          <w:lang w:val="en-GB" w:eastAsia="es-ES"/>
        </w:rPr>
        <w:t>ontext</w:t>
      </w:r>
      <w:bookmarkEnd w:id="57"/>
      <w:r w:rsidR="00C047CD" w:rsidRPr="00454B84">
        <w:rPr>
          <w:rFonts w:cs="Arial"/>
          <w:b/>
          <w:bCs/>
          <w:i/>
          <w:szCs w:val="22"/>
          <w:lang w:val="en-GB" w:eastAsia="es-ES"/>
        </w:rPr>
        <w:t xml:space="preserve"> </w:t>
      </w:r>
      <w:r w:rsidR="00C047CD" w:rsidRPr="00454B84">
        <w:rPr>
          <w:rStyle w:val="FootnoteReference"/>
          <w:rFonts w:cs="Arial"/>
          <w:szCs w:val="22"/>
          <w:lang w:val="en-GB" w:eastAsia="es-ES"/>
        </w:rPr>
        <w:footnoteReference w:id="50"/>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Like other developing countries in Asia, the Philippines manifests the phenomenon of worsening poverty and inequality amidst economic growth. Data from the National Statistics Office and the National Statistical Coordination Board show that from a baseline of 45.3% (28.1 million people) in 1991, poverty incidence in the country, measured in terms of income poverty, stopped declining at 30% in 2003 and from that point on proceeded to rise steadily up to 32.9% (27.6 million people) in 2006. Considering the impacts of the global crisis in 2008-2009 and the natural disasters of 2009, the poverty situation could only have become worse. When the Philippines registered worsening poverty in 2006, Forbes magazine listed 3 Filipinos in its annual list of billionaires with their net worth ranging from US$2.3-2.6 billion each. The 2008 National Nutrition Survey revealed that 3 out of 10 children were undernourished, with the percentage of underweight children less than 5 years of age comparable to UNICEF’s 2006 estimates for Sub-Saharan Africa. Social enterprises in the Philippines may be characterized as responses to this condition of poverty and inequality amidst the failure of state and market institutions to serve the needs of the poor (Dacanay 2012).</w:t>
      </w:r>
      <w:r w:rsidR="006B0C3D">
        <w:rPr>
          <w:rFonts w:cs="Arial"/>
          <w:szCs w:val="22"/>
          <w:lang w:val="en-GB" w:eastAsia="es-ES"/>
        </w:rPr>
        <w:t xml:space="preserve"> </w:t>
      </w:r>
    </w:p>
    <w:p w:rsidR="007D424E" w:rsidRDefault="007D424E"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There have been no systematic studies and surveys in the Philippines to establish a comprehensive profile of social enterprises.</w:t>
      </w:r>
      <w:r w:rsidR="006B0C3D">
        <w:rPr>
          <w:rFonts w:cs="Arial"/>
          <w:szCs w:val="22"/>
          <w:lang w:val="en-GB" w:eastAsia="es-ES"/>
        </w:rPr>
        <w:t xml:space="preserve"> </w:t>
      </w:r>
      <w:r w:rsidRPr="00454B84">
        <w:rPr>
          <w:rFonts w:cs="Arial"/>
          <w:szCs w:val="22"/>
          <w:lang w:val="en-GB" w:eastAsia="es-ES"/>
        </w:rPr>
        <w:t xml:space="preserve"> A rapid appraisal using secondary data and interviews with key informants from national networks of social enterprises, social entrepreneurship resource institutions and regulatory government agencies was conducted in 2007. The rapid appraisal defined social enterprises as social mission-driven wealth creating organizations that serve the poor or</w:t>
      </w:r>
      <w:r w:rsidR="006B0C3D">
        <w:rPr>
          <w:rFonts w:cs="Arial"/>
          <w:szCs w:val="22"/>
          <w:lang w:val="en-GB" w:eastAsia="es-ES"/>
        </w:rPr>
        <w:t xml:space="preserve"> </w:t>
      </w:r>
      <w:r w:rsidRPr="00454B84">
        <w:rPr>
          <w:rFonts w:cs="Arial"/>
          <w:szCs w:val="22"/>
          <w:lang w:val="en-GB" w:eastAsia="es-ES"/>
        </w:rPr>
        <w:t>marginalized as primary stakeholders and have a distributive enterprise philosophy (Dacanay 2007).</w:t>
      </w:r>
      <w:r w:rsidR="006B0C3D">
        <w:rPr>
          <w:rFonts w:cs="Arial"/>
          <w:szCs w:val="22"/>
          <w:lang w:val="en-GB" w:eastAsia="es-ES"/>
        </w:rPr>
        <w:t xml:space="preserve"> </w:t>
      </w:r>
      <w:r w:rsidRPr="00454B84">
        <w:rPr>
          <w:rFonts w:cs="Arial"/>
          <w:szCs w:val="22"/>
          <w:lang w:val="en-GB" w:eastAsia="es-ES"/>
        </w:rPr>
        <w:t>The rapid appraisal came up with an informed estimate of 30,000 with the following segments:</w:t>
      </w:r>
      <w:r w:rsidR="006B0C3D">
        <w:rPr>
          <w:rFonts w:cs="Arial"/>
          <w:szCs w:val="22"/>
          <w:lang w:val="en-GB" w:eastAsia="es-ES"/>
        </w:rPr>
        <w:t xml:space="preserve"> </w:t>
      </w:r>
    </w:p>
    <w:p w:rsidR="00524E62" w:rsidRPr="00454B84" w:rsidRDefault="00524E62" w:rsidP="00454B84">
      <w:pPr>
        <w:rPr>
          <w:rFonts w:cs="Arial"/>
          <w:szCs w:val="22"/>
          <w:lang w:val="en-GB" w:eastAsia="es-ES"/>
        </w:rPr>
      </w:pPr>
    </w:p>
    <w:p w:rsidR="00C047CD" w:rsidRPr="00454B84" w:rsidRDefault="00F1391A" w:rsidP="00CE3FA1">
      <w:pPr>
        <w:numPr>
          <w:ilvl w:val="0"/>
          <w:numId w:val="43"/>
        </w:numPr>
        <w:ind w:left="714" w:hanging="357"/>
        <w:rPr>
          <w:rFonts w:cs="Arial"/>
          <w:szCs w:val="22"/>
          <w:lang w:val="en-GB" w:eastAsia="es-ES"/>
        </w:rPr>
      </w:pPr>
      <w:r>
        <w:rPr>
          <w:rFonts w:cs="Arial"/>
          <w:szCs w:val="22"/>
          <w:lang w:val="en-GB" w:eastAsia="es-ES"/>
        </w:rPr>
        <w:t>c</w:t>
      </w:r>
      <w:r w:rsidR="00C047CD" w:rsidRPr="00454B84">
        <w:rPr>
          <w:rFonts w:cs="Arial"/>
          <w:szCs w:val="22"/>
          <w:lang w:val="en-GB" w:eastAsia="es-ES"/>
        </w:rPr>
        <w:t>o-operatives;</w:t>
      </w:r>
    </w:p>
    <w:p w:rsidR="00C047CD" w:rsidRPr="00454B84" w:rsidRDefault="00F1391A" w:rsidP="00CE3FA1">
      <w:pPr>
        <w:numPr>
          <w:ilvl w:val="0"/>
          <w:numId w:val="43"/>
        </w:numPr>
        <w:ind w:left="714" w:hanging="357"/>
        <w:rPr>
          <w:rFonts w:cs="Arial"/>
          <w:szCs w:val="22"/>
          <w:lang w:val="en-GB" w:eastAsia="es-ES"/>
        </w:rPr>
      </w:pPr>
      <w:r>
        <w:rPr>
          <w:rFonts w:cs="Arial"/>
          <w:szCs w:val="22"/>
          <w:lang w:val="en-GB" w:eastAsia="es-ES"/>
        </w:rPr>
        <w:t>m</w:t>
      </w:r>
      <w:r w:rsidR="00C047CD" w:rsidRPr="00454B84">
        <w:rPr>
          <w:rFonts w:cs="Arial"/>
          <w:szCs w:val="22"/>
          <w:lang w:val="en-GB" w:eastAsia="es-ES"/>
        </w:rPr>
        <w:t xml:space="preserve">icrofinance institutions; </w:t>
      </w:r>
    </w:p>
    <w:p w:rsidR="00C047CD" w:rsidRPr="00454B84" w:rsidRDefault="00F1391A" w:rsidP="00CE3FA1">
      <w:pPr>
        <w:numPr>
          <w:ilvl w:val="0"/>
          <w:numId w:val="43"/>
        </w:numPr>
        <w:ind w:left="714" w:hanging="357"/>
        <w:rPr>
          <w:rFonts w:cs="Arial"/>
          <w:szCs w:val="22"/>
          <w:lang w:val="en-GB" w:eastAsia="es-ES"/>
        </w:rPr>
      </w:pPr>
      <w:r>
        <w:rPr>
          <w:rFonts w:cs="Arial"/>
          <w:szCs w:val="22"/>
          <w:lang w:val="en-GB" w:eastAsia="es-ES"/>
        </w:rPr>
        <w:t>f</w:t>
      </w:r>
      <w:r w:rsidR="00C047CD" w:rsidRPr="00454B84">
        <w:rPr>
          <w:rFonts w:cs="Arial"/>
          <w:szCs w:val="22"/>
          <w:lang w:val="en-GB" w:eastAsia="es-ES"/>
        </w:rPr>
        <w:t>air trade organizations;</w:t>
      </w:r>
    </w:p>
    <w:p w:rsidR="00C047CD" w:rsidRPr="00454B84" w:rsidRDefault="00C047CD" w:rsidP="00CE3FA1">
      <w:pPr>
        <w:numPr>
          <w:ilvl w:val="0"/>
          <w:numId w:val="43"/>
        </w:numPr>
        <w:ind w:left="714" w:hanging="357"/>
        <w:rPr>
          <w:rFonts w:cs="Arial"/>
          <w:szCs w:val="22"/>
          <w:lang w:val="en-GB" w:eastAsia="es-ES"/>
        </w:rPr>
      </w:pPr>
      <w:r w:rsidRPr="00454B84">
        <w:rPr>
          <w:rFonts w:cs="Arial"/>
          <w:szCs w:val="22"/>
          <w:lang w:val="en-GB" w:eastAsia="es-ES"/>
        </w:rPr>
        <w:t>NGO-initiated earned income enterprises;</w:t>
      </w:r>
      <w:r w:rsidR="006B0C3D">
        <w:rPr>
          <w:rFonts w:cs="Arial"/>
          <w:szCs w:val="22"/>
          <w:lang w:val="en-GB" w:eastAsia="es-ES"/>
        </w:rPr>
        <w:t xml:space="preserve"> </w:t>
      </w:r>
    </w:p>
    <w:p w:rsidR="00C047CD" w:rsidRPr="00454B84" w:rsidRDefault="00F1391A" w:rsidP="00CE3FA1">
      <w:pPr>
        <w:numPr>
          <w:ilvl w:val="0"/>
          <w:numId w:val="43"/>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ector or area-based enterprises serving specific poverty groups; and</w:t>
      </w:r>
    </w:p>
    <w:p w:rsidR="00C047CD" w:rsidRPr="00454B84" w:rsidRDefault="00F1391A" w:rsidP="00CE3FA1">
      <w:pPr>
        <w:numPr>
          <w:ilvl w:val="0"/>
          <w:numId w:val="43"/>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 xml:space="preserve">mall entrepreneur-initiated enterprises with a clear social agenda. </w:t>
      </w:r>
    </w:p>
    <w:p w:rsidR="007D424E" w:rsidRDefault="007D424E"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biggest segment is co-operatives registered with the Co-operative Development Authority. Most co-operatives that involve the poor as majority members are savings and credit co-operatives that have become engaged in microfinance operations; agricultural or farmers’ co-operatives, including co-operatives of agrarian reform beneficiaries or small holders who acquired lands under the government’s land to the tiller program; and co-operatives providing various forms of social protection schemes </w:t>
      </w:r>
      <w:r w:rsidR="007D424E">
        <w:rPr>
          <w:rFonts w:cs="Arial"/>
          <w:szCs w:val="22"/>
          <w:lang w:val="en-GB" w:eastAsia="es-ES"/>
        </w:rPr>
        <w:t>such as micro health insurance.</w:t>
      </w:r>
    </w:p>
    <w:p w:rsidR="007D424E" w:rsidRDefault="00891FD0" w:rsidP="00454B84">
      <w:pPr>
        <w:rPr>
          <w:rFonts w:cs="Arial"/>
          <w:szCs w:val="22"/>
          <w:lang w:val="en-GB" w:eastAsia="es-ES"/>
        </w:rPr>
      </w:pPr>
      <w:r>
        <w:rPr>
          <w:rFonts w:cs="Arial"/>
          <w:szCs w:val="22"/>
          <w:lang w:val="en-GB" w:eastAsia="es-ES"/>
        </w:rPr>
        <w:br w:type="page"/>
      </w:r>
    </w:p>
    <w:p w:rsidR="00C047CD" w:rsidRPr="00454B84" w:rsidRDefault="00C047CD" w:rsidP="00454B84">
      <w:pPr>
        <w:rPr>
          <w:rFonts w:cs="Arial"/>
          <w:szCs w:val="22"/>
          <w:lang w:val="en-GB" w:eastAsia="es-ES"/>
        </w:rPr>
      </w:pPr>
      <w:r w:rsidRPr="00454B84">
        <w:rPr>
          <w:rFonts w:cs="Arial"/>
          <w:szCs w:val="22"/>
          <w:lang w:val="en-GB" w:eastAsia="es-ES"/>
        </w:rPr>
        <w:t>By March 2011, the Co-operative Development Authority (CDA) reported that there were about 18,000 registered co-operatives nationwide.</w:t>
      </w:r>
      <w:r w:rsidR="006B0C3D">
        <w:rPr>
          <w:rFonts w:cs="Arial"/>
          <w:szCs w:val="22"/>
          <w:lang w:val="en-GB" w:eastAsia="es-ES"/>
        </w:rPr>
        <w:t xml:space="preserve"> </w:t>
      </w:r>
      <w:r w:rsidRPr="00454B84">
        <w:rPr>
          <w:rFonts w:cs="Arial"/>
          <w:szCs w:val="22"/>
          <w:lang w:val="en-GB" w:eastAsia="es-ES"/>
        </w:rPr>
        <w:t>While this is estimated by CDA as six times the number of co-operatives before the Co-operative Code was first enacted in 1990, this is much less than the number registered in December 2004, put at 68,922.</w:t>
      </w:r>
      <w:r w:rsidR="006B0C3D">
        <w:rPr>
          <w:rFonts w:cs="Arial"/>
          <w:szCs w:val="22"/>
          <w:lang w:val="en-GB" w:eastAsia="es-ES"/>
        </w:rPr>
        <w:t xml:space="preserve"> </w:t>
      </w:r>
      <w:r w:rsidRPr="00454B84">
        <w:rPr>
          <w:rFonts w:cs="Arial"/>
          <w:szCs w:val="22"/>
          <w:lang w:val="en-GB" w:eastAsia="es-ES"/>
        </w:rPr>
        <w:t>This indicates that a large number of co-operatives that were started over the past two decades either failed or were unable to sustain the basic standards for registration.</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While a big number of registered co-operatives are not part of co-operative federations or unions, these secondary and apex structures play an important role in serving their members, developing the co-operative sector and engaging government on policies governing the sector. Among these groupings, the National Confederation of Co-operatives is the most prominent in networking and partnership building with government and other players.</w:t>
      </w:r>
      <w:r w:rsidR="006B0C3D">
        <w:rPr>
          <w:rFonts w:cs="Arial"/>
          <w:szCs w:val="22"/>
          <w:lang w:val="en-GB" w:eastAsia="es-ES"/>
        </w:rPr>
        <w:t xml:space="preserve"> </w:t>
      </w:r>
      <w:r w:rsidRPr="00454B84">
        <w:rPr>
          <w:rFonts w:cs="Arial"/>
          <w:szCs w:val="22"/>
          <w:lang w:val="en-GB" w:eastAsia="es-ES"/>
        </w:rPr>
        <w:t>They hold a seat in the House of Representatives of the Philippine Congress having won one through the party list system.</w:t>
      </w:r>
      <w:r w:rsidR="006B0C3D">
        <w:rPr>
          <w:rFonts w:cs="Arial"/>
          <w:szCs w:val="22"/>
          <w:lang w:val="en-GB" w:eastAsia="es-ES"/>
        </w:rPr>
        <w:t xml:space="preserve"> </w:t>
      </w:r>
      <w:r w:rsidRPr="00454B84">
        <w:rPr>
          <w:rFonts w:cs="Arial"/>
          <w:szCs w:val="22"/>
          <w:lang w:val="en-GB" w:eastAsia="es-ES"/>
        </w:rPr>
        <w:t>NATCCO was organized in 1997 by 5 co-operative federations, among them VICTO, which has since become an independent federation (VICTO National).</w:t>
      </w:r>
      <w:r w:rsidR="006B0C3D">
        <w:rPr>
          <w:rFonts w:cs="Arial"/>
          <w:szCs w:val="22"/>
          <w:lang w:val="en-GB" w:eastAsia="es-ES"/>
        </w:rPr>
        <w:t xml:space="preserve"> </w:t>
      </w:r>
      <w:r w:rsidRPr="00454B84">
        <w:rPr>
          <w:rFonts w:cs="Arial"/>
          <w:szCs w:val="22"/>
          <w:lang w:val="en-GB" w:eastAsia="es-ES"/>
        </w:rPr>
        <w:t>Since 2005, NATCCO became a 2-tier apex focusing on financial intermediation having an asset base of P524 million with 164 members. They also set up the NATCCO Enterprise Development Center Inc which pursues the setting up of a NATCCO brand in partnership with its member co-operatives engaged in such industries as the funeral, housing and retail industries. Other secondary co-operative structures are the Co-operative Bank Federation of the Philippines (BANKO-OP); the Co-operative Insurance System of the Philippines; the Co-operative Life Mutual Benefit Services Association; Philippine Rural Electric Co-operatives Association (PHILRECA); Philippine Co-operative Services, Inc. (PCSI); the Philippine Co-operative Center (PCC), the Co-operative Union of the Philippines (CUP), the Philippine Federation of Credit Co-operatives, Inc. (PFCCO), and the National Market Vendors Confederati</w:t>
      </w:r>
      <w:r w:rsidR="00891FD0">
        <w:rPr>
          <w:rFonts w:cs="Arial"/>
          <w:szCs w:val="22"/>
          <w:lang w:val="en-GB" w:eastAsia="es-ES"/>
        </w:rPr>
        <w:t>on of Co-operatives (NAMVESCCO).</w:t>
      </w:r>
    </w:p>
    <w:p w:rsidR="00891FD0" w:rsidRDefault="00891FD0"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Outside of co-operatives, there is a growing number of microfinance institutions that provide the entrepreneurial or enterprising poor with financial services.</w:t>
      </w:r>
      <w:r w:rsidR="006B0C3D">
        <w:rPr>
          <w:rFonts w:cs="Arial"/>
          <w:szCs w:val="22"/>
          <w:lang w:val="en-GB" w:eastAsia="es-ES"/>
        </w:rPr>
        <w:t xml:space="preserve"> </w:t>
      </w:r>
      <w:r w:rsidRPr="00454B84">
        <w:rPr>
          <w:rFonts w:cs="Arial"/>
          <w:szCs w:val="22"/>
          <w:lang w:val="en-GB" w:eastAsia="es-ES"/>
        </w:rPr>
        <w:t>The rest are shared by fair trade organizations, NGO-initiated and entrepreneur initiated as well as sector or area-based enterprises serving groups of farmers, fishers, indigenous communities, persons with disability and other poverty groups.</w:t>
      </w:r>
      <w:r w:rsidR="006B0C3D">
        <w:rPr>
          <w:rFonts w:cs="Arial"/>
          <w:szCs w:val="22"/>
          <w:lang w:val="en-GB" w:eastAsia="es-ES"/>
        </w:rPr>
        <w:t xml:space="preserve"> </w:t>
      </w:r>
      <w:r w:rsidRPr="00454B84">
        <w:rPr>
          <w:rFonts w:cs="Arial"/>
          <w:szCs w:val="22"/>
          <w:lang w:val="en-GB" w:eastAsia="es-ES"/>
        </w:rPr>
        <w:t>Outside of co-operatives, social enterprises usually register under the Securities and Exchange Commission as non-stock, non-profit corporations and/or as stock for profit corporations.</w:t>
      </w:r>
    </w:p>
    <w:p w:rsidR="00891FD0" w:rsidRPr="00454B84" w:rsidRDefault="00891FD0" w:rsidP="00454B84">
      <w:pPr>
        <w:rPr>
          <w:rFonts w:cs="Arial"/>
          <w:szCs w:val="22"/>
          <w:lang w:val="en-GB" w:eastAsia="es-ES"/>
        </w:rPr>
      </w:pPr>
    </w:p>
    <w:p w:rsidR="00C047CD" w:rsidRPr="00454B84" w:rsidRDefault="00891FD0" w:rsidP="00454B84">
      <w:pPr>
        <w:rPr>
          <w:rFonts w:cs="Arial"/>
          <w:b/>
          <w:bCs/>
          <w:szCs w:val="22"/>
          <w:lang w:val="en-GB" w:eastAsia="es-ES"/>
        </w:rPr>
      </w:pPr>
      <w:bookmarkStart w:id="58" w:name="_Toc194654891"/>
      <w:r>
        <w:rPr>
          <w:rFonts w:cs="Arial"/>
          <w:b/>
          <w:bCs/>
          <w:i/>
          <w:szCs w:val="22"/>
          <w:lang w:val="en-GB" w:eastAsia="es-ES"/>
        </w:rPr>
        <w:t>Policies and networks for social e</w:t>
      </w:r>
      <w:r w:rsidR="00C047CD" w:rsidRPr="00454B84">
        <w:rPr>
          <w:rFonts w:cs="Arial"/>
          <w:b/>
          <w:bCs/>
          <w:i/>
          <w:szCs w:val="22"/>
          <w:lang w:val="en-GB" w:eastAsia="es-ES"/>
        </w:rPr>
        <w:t>nterprises</w:t>
      </w:r>
      <w:bookmarkEnd w:id="58"/>
    </w:p>
    <w:p w:rsidR="00C047CD" w:rsidRPr="00454B84" w:rsidRDefault="00C047CD" w:rsidP="00454B84">
      <w:pPr>
        <w:rPr>
          <w:rFonts w:cs="Arial"/>
          <w:szCs w:val="22"/>
          <w:lang w:val="en-GB" w:eastAsia="es-ES"/>
        </w:rPr>
      </w:pPr>
    </w:p>
    <w:p w:rsidR="00C047CD" w:rsidRPr="00891FD0" w:rsidRDefault="00C047CD" w:rsidP="00454B84">
      <w:pPr>
        <w:rPr>
          <w:rFonts w:cs="Arial"/>
          <w:bCs/>
          <w:i/>
          <w:iCs/>
          <w:szCs w:val="22"/>
          <w:lang w:val="en-GB" w:eastAsia="es-ES"/>
        </w:rPr>
      </w:pPr>
      <w:r w:rsidRPr="00891FD0">
        <w:rPr>
          <w:rFonts w:cs="Arial"/>
          <w:bCs/>
          <w:i/>
          <w:iCs/>
          <w:szCs w:val="22"/>
          <w:lang w:val="en-GB" w:eastAsia="es-ES"/>
        </w:rPr>
        <w:t>Agrarian Reform Policy</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primary objective of the Agrarian Reform Law of 1988 </w:t>
      </w:r>
      <w:r w:rsidRPr="00454B84">
        <w:rPr>
          <w:rFonts w:cs="Arial"/>
          <w:bCs/>
          <w:i/>
          <w:iCs/>
          <w:szCs w:val="22"/>
          <w:lang w:val="en-GB" w:eastAsia="es-ES"/>
        </w:rPr>
        <w:t>(Republic Act No. 6657)</w:t>
      </w:r>
      <w:r w:rsidRPr="00454B84">
        <w:rPr>
          <w:rFonts w:cs="Arial"/>
          <w:b/>
          <w:bCs/>
          <w:i/>
          <w:iCs/>
          <w:szCs w:val="22"/>
          <w:lang w:val="en-GB" w:eastAsia="es-ES"/>
        </w:rPr>
        <w:t xml:space="preserve"> </w:t>
      </w:r>
      <w:r w:rsidRPr="00454B84">
        <w:rPr>
          <w:rFonts w:cs="Arial"/>
          <w:szCs w:val="22"/>
          <w:lang w:val="en-GB" w:eastAsia="es-ES"/>
        </w:rPr>
        <w:t>was to transfer the ownership of land to landless farmers and farm workers and assist them with support services to make these lands productive.</w:t>
      </w:r>
      <w:r w:rsidR="006B0C3D">
        <w:rPr>
          <w:rFonts w:cs="Arial"/>
          <w:szCs w:val="22"/>
          <w:lang w:val="en-GB" w:eastAsia="es-ES"/>
        </w:rPr>
        <w:t xml:space="preserve"> </w:t>
      </w:r>
      <w:r w:rsidRPr="00454B84">
        <w:rPr>
          <w:rFonts w:cs="Arial"/>
          <w:szCs w:val="22"/>
          <w:lang w:val="en-GB" w:eastAsia="es-ES"/>
        </w:rPr>
        <w:t>A fundamental cause of rural poverty in the Philippines is the distribution of land (World Bank 1988; Balisacan and Pernia 2002).</w:t>
      </w:r>
      <w:r w:rsidR="006B0C3D">
        <w:rPr>
          <w:rFonts w:cs="Arial"/>
          <w:szCs w:val="22"/>
          <w:lang w:val="en-GB" w:eastAsia="es-ES"/>
        </w:rPr>
        <w:t xml:space="preserve"> </w:t>
      </w:r>
      <w:r w:rsidRPr="00454B84">
        <w:rPr>
          <w:rFonts w:cs="Arial"/>
          <w:szCs w:val="22"/>
          <w:lang w:val="en-GB" w:eastAsia="es-ES"/>
        </w:rPr>
        <w:t>Consistent with the law, the Comprehensive Agrarian Reform Program (CARP) assists in land tenure improvement, irrigation, post harvest and other infrastructure development, credit provision and financial assistance, market development and organizing and capacity building of agrarian reform beneficiary associations, and co-operatives. The Presidential Agrarian Reform Council is the multiagency mechanism tasked to implement agrarian reform, supported by the Provincial Agrarian Reform Coordinating Committees and the Barangay Agrarian Reform Committees at the local level. The Department of Agrarian Reform is the lead agency for CARP implementation and has primary jurisdiction over the adjudication of issues pertaining to agrarian reform. This law was approved on June 10, 1988 (Comprehensive Agrarian Reform Law of 1988).</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Agrarian reform, the main asset reform program of government, remains a major bottleneck with a huge 1.4 million hectares left as lands that still needed to be distributed by the end of the government’s Comprehensive Agrarian Reform Program in 2008.</w:t>
      </w:r>
      <w:r w:rsidR="006B0C3D">
        <w:rPr>
          <w:rFonts w:cs="Arial"/>
          <w:szCs w:val="22"/>
          <w:lang w:val="en-GB" w:eastAsia="es-ES"/>
        </w:rPr>
        <w:t xml:space="preserve"> </w:t>
      </w:r>
      <w:r w:rsidRPr="00454B84">
        <w:rPr>
          <w:rFonts w:cs="Arial"/>
          <w:szCs w:val="22"/>
          <w:lang w:val="en-GB" w:eastAsia="es-ES"/>
        </w:rPr>
        <w:t>Despite CARP being adopted by various Philippine administrations, not much has been achieved.</w:t>
      </w:r>
      <w:r w:rsidR="006B0C3D">
        <w:rPr>
          <w:rFonts w:cs="Arial"/>
          <w:szCs w:val="22"/>
          <w:lang w:val="en-GB" w:eastAsia="es-ES"/>
        </w:rPr>
        <w:t xml:space="preserve"> </w:t>
      </w:r>
      <w:r w:rsidRPr="00454B84">
        <w:rPr>
          <w:rFonts w:cs="Arial"/>
          <w:szCs w:val="22"/>
          <w:lang w:val="en-GB" w:eastAsia="es-ES"/>
        </w:rPr>
        <w:t>Bello et al (2004) have assailed CARP as having failed to change the feudal landscape and to address the roots of land concentration in the hands of a few rural and urban elites.</w:t>
      </w:r>
      <w:r w:rsidR="006B0C3D">
        <w:rPr>
          <w:rFonts w:cs="Arial"/>
          <w:szCs w:val="22"/>
          <w:lang w:val="en-GB" w:eastAsia="es-ES"/>
        </w:rPr>
        <w:t xml:space="preserve"> </w:t>
      </w:r>
      <w:r w:rsidRPr="00454B84">
        <w:rPr>
          <w:rFonts w:cs="Arial"/>
          <w:szCs w:val="22"/>
          <w:lang w:val="en-GB" w:eastAsia="es-ES"/>
        </w:rPr>
        <w:t>CARP has suffered from problems such as lack of funds, opposition from a landlord-dominated Congress, lackluster performance by the Department of Agrarian Reform (DAR), intense resistance from landlords, and legal hurdles (Schelzig, 2005).</w:t>
      </w:r>
    </w:p>
    <w:p w:rsidR="00C047CD" w:rsidRPr="00454B84" w:rsidRDefault="00C047CD" w:rsidP="00454B84">
      <w:pPr>
        <w:rPr>
          <w:rFonts w:cs="Arial"/>
          <w:b/>
          <w:szCs w:val="22"/>
          <w:lang w:val="en-GB" w:eastAsia="es-ES"/>
        </w:rPr>
      </w:pPr>
      <w:bookmarkStart w:id="59" w:name="_Toc194654892"/>
    </w:p>
    <w:p w:rsidR="00C047CD" w:rsidRPr="00891FD0" w:rsidRDefault="00891FD0" w:rsidP="00454B84">
      <w:pPr>
        <w:rPr>
          <w:rFonts w:cs="Arial"/>
          <w:i/>
          <w:szCs w:val="22"/>
          <w:lang w:val="en-GB" w:eastAsia="es-ES"/>
        </w:rPr>
      </w:pPr>
      <w:r w:rsidRPr="00891FD0">
        <w:rPr>
          <w:rFonts w:cs="Arial"/>
          <w:i/>
          <w:szCs w:val="22"/>
          <w:lang w:val="en-GB" w:eastAsia="es-ES"/>
        </w:rPr>
        <w:t>Policy for disabled p</w:t>
      </w:r>
      <w:r w:rsidR="00C047CD" w:rsidRPr="00891FD0">
        <w:rPr>
          <w:rFonts w:cs="Arial"/>
          <w:i/>
          <w:szCs w:val="22"/>
          <w:lang w:val="en-GB" w:eastAsia="es-ES"/>
        </w:rPr>
        <w:t>ersons</w:t>
      </w:r>
      <w:bookmarkEnd w:id="59"/>
    </w:p>
    <w:p w:rsidR="00891FD0" w:rsidRDefault="00891FD0"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Legislation promoting the rights of persons with disability (PWDs) was codified in Republic Act 7277, the Magna Carta for Disabled Persons, enacted in 1992.</w:t>
      </w:r>
      <w:r w:rsidR="006B0C3D">
        <w:rPr>
          <w:rFonts w:cs="Arial"/>
          <w:szCs w:val="22"/>
          <w:lang w:val="en-GB" w:eastAsia="es-ES"/>
        </w:rPr>
        <w:t xml:space="preserve"> </w:t>
      </w:r>
      <w:r w:rsidRPr="00454B84">
        <w:rPr>
          <w:rFonts w:cs="Arial"/>
          <w:szCs w:val="22"/>
          <w:lang w:val="en-GB" w:eastAsia="es-ES"/>
        </w:rPr>
        <w:t>The Magna Carta supported the rehabilitation, development and provision of opportunities for PWDs and their integration into the mainstream of social and economic life in the country.</w:t>
      </w:r>
      <w:r w:rsidR="006B0C3D">
        <w:rPr>
          <w:rFonts w:cs="Arial"/>
          <w:szCs w:val="22"/>
          <w:lang w:val="en-GB" w:eastAsia="es-ES"/>
        </w:rPr>
        <w:t xml:space="preserve"> </w:t>
      </w:r>
      <w:r w:rsidRPr="00454B84">
        <w:rPr>
          <w:rFonts w:cs="Arial"/>
          <w:szCs w:val="22"/>
          <w:lang w:val="en-GB" w:eastAsia="es-ES"/>
        </w:rPr>
        <w:t>However, implementation and enforcement remained weak.</w:t>
      </w:r>
      <w:r w:rsidR="006B0C3D">
        <w:rPr>
          <w:rFonts w:cs="Arial"/>
          <w:szCs w:val="22"/>
          <w:lang w:val="en-GB" w:eastAsia="es-ES"/>
        </w:rPr>
        <w:t xml:space="preserve"> </w:t>
      </w:r>
      <w:r w:rsidRPr="00454B84">
        <w:rPr>
          <w:rFonts w:cs="Arial"/>
          <w:szCs w:val="22"/>
          <w:lang w:val="en-GB" w:eastAsia="es-ES"/>
        </w:rPr>
        <w:t>For example, of the 100,000 employable PWDs registered with the Department of Labor and Employment, less than 10% were in wage employment.</w:t>
      </w:r>
      <w:r w:rsidR="006B0C3D">
        <w:rPr>
          <w:rFonts w:cs="Arial"/>
          <w:szCs w:val="22"/>
          <w:lang w:val="en-GB" w:eastAsia="es-ES"/>
        </w:rPr>
        <w:t xml:space="preserve"> </w:t>
      </w:r>
      <w:r w:rsidRPr="00454B84">
        <w:rPr>
          <w:rFonts w:cs="Arial"/>
          <w:szCs w:val="22"/>
          <w:lang w:val="en-GB" w:eastAsia="es-ES"/>
        </w:rPr>
        <w:t xml:space="preserve">This, despite the Magna Carta’s provision that 5% of the contractual personnel of the national government engaged in social development should be reserved for qualified PWD, and the encouragement of the private sector and </w:t>
      </w:r>
      <w:r w:rsidR="003A1959">
        <w:rPr>
          <w:rFonts w:cs="Arial"/>
          <w:szCs w:val="22"/>
          <w:lang w:val="en-GB" w:eastAsia="es-ES"/>
        </w:rPr>
        <w:t>Local Government Units (</w:t>
      </w:r>
      <w:r w:rsidRPr="00454B84">
        <w:rPr>
          <w:rFonts w:cs="Arial"/>
          <w:szCs w:val="22"/>
          <w:lang w:val="en-GB" w:eastAsia="es-ES"/>
        </w:rPr>
        <w:t>LGUs</w:t>
      </w:r>
      <w:r w:rsidR="003A1959">
        <w:rPr>
          <w:rFonts w:cs="Arial"/>
          <w:szCs w:val="22"/>
          <w:lang w:val="en-GB" w:eastAsia="es-ES"/>
        </w:rPr>
        <w:t>)</w:t>
      </w:r>
      <w:r w:rsidRPr="00454B84">
        <w:rPr>
          <w:rFonts w:cs="Arial"/>
          <w:szCs w:val="22"/>
          <w:lang w:val="en-GB" w:eastAsia="es-ES"/>
        </w:rPr>
        <w:t xml:space="preserve"> to hire PWD.</w:t>
      </w:r>
      <w:r w:rsidR="006B0C3D">
        <w:rPr>
          <w:rFonts w:cs="Arial"/>
          <w:szCs w:val="22"/>
          <w:lang w:val="en-GB" w:eastAsia="es-ES"/>
        </w:rPr>
        <w:t xml:space="preserve"> </w:t>
      </w:r>
      <w:r w:rsidRPr="00454B84">
        <w:rPr>
          <w:rFonts w:cs="Arial"/>
          <w:szCs w:val="22"/>
          <w:lang w:val="en-GB" w:eastAsia="es-ES"/>
        </w:rPr>
        <w:t xml:space="preserve">Reasons for their low employment </w:t>
      </w:r>
      <w:r w:rsidR="00891FD0">
        <w:rPr>
          <w:rFonts w:cs="Arial"/>
          <w:szCs w:val="22"/>
          <w:lang w:val="en-GB" w:eastAsia="es-ES"/>
        </w:rPr>
        <w:t>rate included (Schelzig 2005):</w:t>
      </w:r>
    </w:p>
    <w:p w:rsidR="00891FD0" w:rsidRPr="00454B84" w:rsidRDefault="00891FD0" w:rsidP="00454B84">
      <w:pPr>
        <w:rPr>
          <w:rFonts w:cs="Arial"/>
          <w:szCs w:val="22"/>
          <w:lang w:val="en-GB" w:eastAsia="es-ES"/>
        </w:rPr>
      </w:pPr>
    </w:p>
    <w:p w:rsidR="00C047CD" w:rsidRPr="00454B84" w:rsidRDefault="00F1391A" w:rsidP="00CE3FA1">
      <w:pPr>
        <w:numPr>
          <w:ilvl w:val="0"/>
          <w:numId w:val="44"/>
        </w:numPr>
        <w:ind w:left="714" w:hanging="357"/>
        <w:rPr>
          <w:rFonts w:cs="Arial"/>
          <w:szCs w:val="22"/>
          <w:lang w:val="en-GB" w:eastAsia="es-ES"/>
        </w:rPr>
      </w:pPr>
      <w:r>
        <w:rPr>
          <w:rFonts w:cs="Arial"/>
          <w:szCs w:val="22"/>
          <w:lang w:val="en-GB" w:eastAsia="es-ES"/>
        </w:rPr>
        <w:t>p</w:t>
      </w:r>
      <w:r w:rsidR="00C047CD" w:rsidRPr="00454B84">
        <w:rPr>
          <w:rFonts w:cs="Arial"/>
          <w:szCs w:val="22"/>
          <w:lang w:val="en-GB" w:eastAsia="es-ES"/>
        </w:rPr>
        <w:t>oorly qualified PWDs as more than 90% were unable to complete basic schooling;</w:t>
      </w:r>
      <w:r w:rsidR="006B0C3D">
        <w:rPr>
          <w:rFonts w:cs="Arial"/>
          <w:szCs w:val="22"/>
          <w:lang w:val="en-GB" w:eastAsia="es-ES"/>
        </w:rPr>
        <w:t xml:space="preserve">  </w:t>
      </w:r>
    </w:p>
    <w:p w:rsidR="00C047CD" w:rsidRPr="00454B84" w:rsidRDefault="00F1391A" w:rsidP="00CE3FA1">
      <w:pPr>
        <w:numPr>
          <w:ilvl w:val="0"/>
          <w:numId w:val="44"/>
        </w:numPr>
        <w:ind w:left="714" w:hanging="357"/>
        <w:rPr>
          <w:rFonts w:cs="Arial"/>
          <w:szCs w:val="22"/>
          <w:lang w:val="en-GB" w:eastAsia="es-ES"/>
        </w:rPr>
      </w:pPr>
      <w:r>
        <w:rPr>
          <w:rFonts w:cs="Arial"/>
          <w:szCs w:val="22"/>
          <w:lang w:val="en-GB" w:eastAsia="es-ES"/>
        </w:rPr>
        <w:t>c</w:t>
      </w:r>
      <w:r w:rsidR="00C047CD" w:rsidRPr="00454B84">
        <w:rPr>
          <w:rFonts w:cs="Arial"/>
          <w:szCs w:val="22"/>
          <w:lang w:val="en-GB" w:eastAsia="es-ES"/>
        </w:rPr>
        <w:t>ostly and prohibitive transportation provisions in public utility vehicles, especially for wheel chair users; and</w:t>
      </w:r>
    </w:p>
    <w:p w:rsidR="00C047CD" w:rsidRPr="00454B84" w:rsidRDefault="00F1391A" w:rsidP="00CE3FA1">
      <w:pPr>
        <w:numPr>
          <w:ilvl w:val="0"/>
          <w:numId w:val="44"/>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naccessible workplaces, which tended to be without ramps and appropriately designed toilets.</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As a response, the National Federation of Co-operatives of Persons with Disability was set up in 1998 to spearhead the setting up of co-operatives as vehicles for employment and empowerment of PWDs. The federation started with an enterprise project of providing school chairs to the Department of Education.</w:t>
      </w:r>
      <w:r w:rsidR="006B0C3D">
        <w:rPr>
          <w:rFonts w:cs="Arial"/>
          <w:szCs w:val="22"/>
          <w:lang w:val="en-GB" w:eastAsia="es-ES"/>
        </w:rPr>
        <w:t xml:space="preserve"> </w:t>
      </w:r>
      <w:r w:rsidRPr="00454B84">
        <w:rPr>
          <w:rFonts w:cs="Arial"/>
          <w:szCs w:val="22"/>
          <w:lang w:val="en-GB" w:eastAsia="es-ES"/>
        </w:rPr>
        <w:t xml:space="preserve"> </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In 1998, lobby efforts to incorporate a special provision in the General Appropriations Act for government to procure 10% of its school chair requirements from PWD co-operatives (or the GAA PWD procurement policy) finally bore fruit. The implementation of this provision by the Department of Education however has been inconsistent, and well meaning efforts by Department of Education officials to push it forward have been deterred by the Government Procurement Reform Act.</w:t>
      </w:r>
      <w:r w:rsidR="006B0C3D">
        <w:rPr>
          <w:rFonts w:cs="Arial"/>
          <w:szCs w:val="22"/>
          <w:lang w:val="en-GB" w:eastAsia="es-ES"/>
        </w:rPr>
        <w:t xml:space="preserve"> </w:t>
      </w:r>
      <w:r w:rsidRPr="00454B84">
        <w:rPr>
          <w:rFonts w:cs="Arial"/>
          <w:szCs w:val="22"/>
          <w:lang w:val="en-GB" w:eastAsia="es-ES"/>
        </w:rPr>
        <w:t xml:space="preserve"> </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Further lobby efforts to regularize and to broaden the application of this special provision to cover other government departments were mounted in 2002.</w:t>
      </w:r>
      <w:r w:rsidR="006B0C3D">
        <w:rPr>
          <w:rFonts w:cs="Arial"/>
          <w:szCs w:val="22"/>
          <w:lang w:val="en-GB" w:eastAsia="es-ES"/>
        </w:rPr>
        <w:t xml:space="preserve"> </w:t>
      </w:r>
      <w:r w:rsidRPr="00454B84">
        <w:rPr>
          <w:rFonts w:cs="Arial"/>
          <w:szCs w:val="22"/>
          <w:lang w:val="en-GB" w:eastAsia="es-ES"/>
        </w:rPr>
        <w:t>Government’s response was Executive Order 417 which up to the time of the research suffered from having no Implementing Rules and Regulations.</w:t>
      </w:r>
      <w:r w:rsidR="006B0C3D">
        <w:rPr>
          <w:rFonts w:cs="Arial"/>
          <w:szCs w:val="22"/>
          <w:lang w:val="en-GB" w:eastAsia="es-ES"/>
        </w:rPr>
        <w:t xml:space="preserve"> </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Medium Term Philippine Development Plan (2004-2010) called for expanded capacity building programs for PWDs, and set an ambitious target that by 2010, 10% of the national government workforce should be PWD.</w:t>
      </w:r>
      <w:r w:rsidR="006B0C3D">
        <w:rPr>
          <w:rFonts w:cs="Arial"/>
          <w:szCs w:val="22"/>
          <w:lang w:val="en-GB" w:eastAsia="es-ES"/>
        </w:rPr>
        <w:t xml:space="preserve"> </w:t>
      </w:r>
      <w:r w:rsidRPr="00454B84">
        <w:rPr>
          <w:rFonts w:cs="Arial"/>
          <w:szCs w:val="22"/>
          <w:lang w:val="en-GB" w:eastAsia="es-ES"/>
        </w:rPr>
        <w:t>2003-2012 had also been declared by the government as the Philippine Decade of Persons with Disabilities.</w:t>
      </w:r>
      <w:r w:rsidR="006B0C3D">
        <w:rPr>
          <w:rFonts w:cs="Arial"/>
          <w:szCs w:val="22"/>
          <w:lang w:val="en-GB" w:eastAsia="es-ES"/>
        </w:rPr>
        <w:t xml:space="preserve"> </w:t>
      </w:r>
      <w:r w:rsidRPr="00454B84">
        <w:rPr>
          <w:rFonts w:cs="Arial"/>
          <w:szCs w:val="22"/>
          <w:lang w:val="en-GB" w:eastAsia="es-ES"/>
        </w:rPr>
        <w:t>But despite these commitments, progress remained slow. Education and job generation remained key areas for intervention (Schelzig 2005). A National Council on Disability Affairs (NCDA) is lodged under the Department of Social Welfare and Development to oversee the implementation of laws governing PWDs and the protection of their rights and welfare.</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As the National Federation of Co-operatives of Persons with Disability pursues its strategy of establishing and strengthening co-operatives as vehicles for employment and empowerment, it has worked with PWD advocates and supporters to set up the Foundation for These Abled as a platform for engaging other development actors and government to work for inclusive and equitable development where the rights and welfare of PWDs are secured. </w:t>
      </w:r>
    </w:p>
    <w:p w:rsidR="00C047CD" w:rsidRPr="00454B84" w:rsidRDefault="00C047CD" w:rsidP="00454B84">
      <w:pPr>
        <w:rPr>
          <w:rFonts w:cs="Arial"/>
          <w:b/>
          <w:bCs/>
          <w:i/>
          <w:iCs/>
          <w:szCs w:val="22"/>
          <w:lang w:val="en-GB" w:eastAsia="es-ES"/>
        </w:rPr>
      </w:pPr>
    </w:p>
    <w:p w:rsidR="00C047CD" w:rsidRPr="00891FD0" w:rsidRDefault="00891FD0" w:rsidP="00454B84">
      <w:pPr>
        <w:rPr>
          <w:rFonts w:cs="Arial"/>
          <w:bCs/>
          <w:i/>
          <w:iCs/>
          <w:szCs w:val="22"/>
          <w:lang w:val="en-GB" w:eastAsia="es-ES"/>
        </w:rPr>
      </w:pPr>
      <w:r w:rsidRPr="00891FD0">
        <w:rPr>
          <w:rFonts w:cs="Arial"/>
          <w:bCs/>
          <w:i/>
          <w:iCs/>
          <w:szCs w:val="22"/>
          <w:lang w:val="en-GB" w:eastAsia="es-ES"/>
        </w:rPr>
        <w:t>Policy for Poverty Alleviation</w:t>
      </w:r>
    </w:p>
    <w:p w:rsidR="00891FD0" w:rsidRDefault="00891FD0"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The Social Reform and Poverty Alleviation Act </w:t>
      </w:r>
      <w:r w:rsidRPr="00454B84">
        <w:rPr>
          <w:rFonts w:cs="Arial"/>
          <w:b/>
          <w:bCs/>
          <w:i/>
          <w:iCs/>
          <w:szCs w:val="22"/>
          <w:lang w:val="en-GB" w:eastAsia="es-ES"/>
        </w:rPr>
        <w:t xml:space="preserve">(Republic Act No. 8425) </w:t>
      </w:r>
      <w:r w:rsidRPr="00454B84">
        <w:rPr>
          <w:rFonts w:cs="Arial"/>
          <w:szCs w:val="22"/>
          <w:lang w:val="en-GB" w:eastAsia="es-ES"/>
        </w:rPr>
        <w:t xml:space="preserve">created and mandated the National Anti Poverty Commission (NAPC) to enhance the programs, approaches and strategies to strengthen the partnership between government and basic sectors towards poverty alleviation and sustained development. </w:t>
      </w:r>
      <w:r w:rsidRPr="00454B84">
        <w:rPr>
          <w:rFonts w:cs="Arial"/>
          <w:i/>
          <w:iCs/>
          <w:szCs w:val="22"/>
          <w:lang w:val="en-GB" w:eastAsia="es-ES"/>
        </w:rPr>
        <w:t>The poor</w:t>
      </w:r>
      <w:r w:rsidRPr="00454B84">
        <w:rPr>
          <w:rFonts w:cs="Arial"/>
          <w:szCs w:val="22"/>
          <w:lang w:val="en-GB" w:eastAsia="es-ES"/>
        </w:rPr>
        <w:t xml:space="preserve"> and </w:t>
      </w:r>
      <w:r w:rsidRPr="00454B84">
        <w:rPr>
          <w:rFonts w:cs="Arial"/>
          <w:i/>
          <w:iCs/>
          <w:szCs w:val="22"/>
          <w:lang w:val="en-GB" w:eastAsia="es-ES"/>
        </w:rPr>
        <w:t>the marginalized</w:t>
      </w:r>
      <w:r w:rsidRPr="00454B84">
        <w:rPr>
          <w:rFonts w:cs="Arial"/>
          <w:szCs w:val="22"/>
          <w:lang w:val="en-GB" w:eastAsia="es-ES"/>
        </w:rPr>
        <w:t xml:space="preserve"> basic sectors identified by RA 8425 include:</w:t>
      </w:r>
    </w:p>
    <w:p w:rsidR="00891FD0" w:rsidRPr="00454B84" w:rsidRDefault="00891FD0" w:rsidP="00454B84">
      <w:pPr>
        <w:rPr>
          <w:rFonts w:cs="Arial"/>
          <w:szCs w:val="22"/>
          <w:lang w:val="en-GB" w:eastAsia="es-ES"/>
        </w:rPr>
      </w:pP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f</w:t>
      </w:r>
      <w:r w:rsidR="00C047CD" w:rsidRPr="00454B84">
        <w:rPr>
          <w:rFonts w:cs="Arial"/>
          <w:szCs w:val="22"/>
          <w:lang w:val="en-GB" w:eastAsia="es-ES"/>
        </w:rPr>
        <w:t>armers and landless rural workers</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a</w:t>
      </w:r>
      <w:r w:rsidR="00C047CD" w:rsidRPr="00454B84">
        <w:rPr>
          <w:rFonts w:cs="Arial"/>
          <w:szCs w:val="22"/>
          <w:lang w:val="en-GB" w:eastAsia="es-ES"/>
        </w:rPr>
        <w:t>rtisanal fisher folk</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u</w:t>
      </w:r>
      <w:r w:rsidR="00C047CD" w:rsidRPr="00454B84">
        <w:rPr>
          <w:rFonts w:cs="Arial"/>
          <w:szCs w:val="22"/>
          <w:lang w:val="en-GB" w:eastAsia="es-ES"/>
        </w:rPr>
        <w:t>rban poor</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i</w:t>
      </w:r>
      <w:r w:rsidR="00C047CD" w:rsidRPr="00454B84">
        <w:rPr>
          <w:rFonts w:cs="Arial"/>
          <w:szCs w:val="22"/>
          <w:lang w:val="en-GB" w:eastAsia="es-ES"/>
        </w:rPr>
        <w:t>ndigenous people and cultural communities</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w</w:t>
      </w:r>
      <w:r w:rsidR="00C047CD" w:rsidRPr="00454B84">
        <w:rPr>
          <w:rFonts w:cs="Arial"/>
          <w:szCs w:val="22"/>
          <w:lang w:val="en-GB" w:eastAsia="es-ES"/>
        </w:rPr>
        <w:t>orkers in formal labor and migrant workers</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w</w:t>
      </w:r>
      <w:r w:rsidR="00C047CD" w:rsidRPr="00454B84">
        <w:rPr>
          <w:rFonts w:cs="Arial"/>
          <w:szCs w:val="22"/>
          <w:lang w:val="en-GB" w:eastAsia="es-ES"/>
        </w:rPr>
        <w:t>orkers in the informal sector</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w</w:t>
      </w:r>
      <w:r w:rsidR="00C047CD" w:rsidRPr="00454B84">
        <w:rPr>
          <w:rFonts w:cs="Arial"/>
          <w:szCs w:val="22"/>
          <w:lang w:val="en-GB" w:eastAsia="es-ES"/>
        </w:rPr>
        <w:t>omen</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c</w:t>
      </w:r>
      <w:r w:rsidR="00C047CD" w:rsidRPr="00454B84">
        <w:rPr>
          <w:rFonts w:cs="Arial"/>
          <w:szCs w:val="22"/>
          <w:lang w:val="en-GB" w:eastAsia="es-ES"/>
        </w:rPr>
        <w:t>hildren</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y</w:t>
      </w:r>
      <w:r w:rsidR="00C047CD" w:rsidRPr="00454B84">
        <w:rPr>
          <w:rFonts w:cs="Arial"/>
          <w:szCs w:val="22"/>
          <w:lang w:val="en-GB" w:eastAsia="es-ES"/>
        </w:rPr>
        <w:t>outh and students</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s</w:t>
      </w:r>
      <w:r w:rsidR="00C047CD" w:rsidRPr="00454B84">
        <w:rPr>
          <w:rFonts w:cs="Arial"/>
          <w:szCs w:val="22"/>
          <w:lang w:val="en-GB" w:eastAsia="es-ES"/>
        </w:rPr>
        <w:t>enior citizens</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p</w:t>
      </w:r>
      <w:r w:rsidR="00C047CD" w:rsidRPr="00454B84">
        <w:rPr>
          <w:rFonts w:cs="Arial"/>
          <w:szCs w:val="22"/>
          <w:lang w:val="en-GB" w:eastAsia="es-ES"/>
        </w:rPr>
        <w:t>ersons with disabilities</w:t>
      </w:r>
      <w:r>
        <w:rPr>
          <w:rFonts w:cs="Arial"/>
          <w:szCs w:val="22"/>
          <w:lang w:val="en-GB" w:eastAsia="es-ES"/>
        </w:rPr>
        <w:t>;</w:t>
      </w:r>
    </w:p>
    <w:p w:rsidR="00C047CD" w:rsidRPr="00454B84" w:rsidRDefault="00F1391A" w:rsidP="00CE3FA1">
      <w:pPr>
        <w:numPr>
          <w:ilvl w:val="0"/>
          <w:numId w:val="45"/>
        </w:numPr>
        <w:ind w:left="714" w:hanging="357"/>
        <w:rPr>
          <w:rFonts w:cs="Arial"/>
          <w:szCs w:val="22"/>
          <w:lang w:val="en-GB" w:eastAsia="es-ES"/>
        </w:rPr>
      </w:pPr>
      <w:r>
        <w:rPr>
          <w:rFonts w:cs="Arial"/>
          <w:szCs w:val="22"/>
          <w:lang w:val="en-GB" w:eastAsia="es-ES"/>
        </w:rPr>
        <w:t>v</w:t>
      </w:r>
      <w:r w:rsidR="00C047CD" w:rsidRPr="00454B84">
        <w:rPr>
          <w:rFonts w:cs="Arial"/>
          <w:szCs w:val="22"/>
          <w:lang w:val="en-GB" w:eastAsia="es-ES"/>
        </w:rPr>
        <w:t>ictims of disasters and calamities</w:t>
      </w:r>
      <w:r>
        <w:rPr>
          <w:rFonts w:cs="Arial"/>
          <w:szCs w:val="22"/>
          <w:lang w:val="en-GB" w:eastAsia="es-ES"/>
        </w:rPr>
        <w:t>.</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NAPC has institutionalized the participation of these basic sectors in governance, actively pursuing opportunities for engagement with local government units, local and national agencies, and the rest of civil society.</w:t>
      </w:r>
      <w:r w:rsidR="006B0C3D">
        <w:rPr>
          <w:rFonts w:cs="Arial"/>
          <w:szCs w:val="22"/>
          <w:lang w:val="en-GB" w:eastAsia="es-ES"/>
        </w:rPr>
        <w:t xml:space="preserve"> </w:t>
      </w:r>
      <w:r w:rsidRPr="00454B84">
        <w:rPr>
          <w:rFonts w:cs="Arial"/>
          <w:szCs w:val="22"/>
          <w:lang w:val="en-GB" w:eastAsia="es-ES"/>
        </w:rPr>
        <w:t xml:space="preserve">NAPC enables the basic sectors to intervene in the crafting of policy proposals and to formulate strategies for implementing specific projects on sectoral issues. The Commission also assists them in liaising with government </w:t>
      </w:r>
      <w:r w:rsidR="00891FD0">
        <w:rPr>
          <w:rFonts w:cs="Arial"/>
          <w:szCs w:val="22"/>
          <w:lang w:val="en-GB" w:eastAsia="es-ES"/>
        </w:rPr>
        <w:t>agencies on legislative issues.</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Co-operatives and non-government organizations are recognized as key partners assisting these basic sectors.</w:t>
      </w:r>
      <w:r w:rsidR="006B0C3D">
        <w:rPr>
          <w:rFonts w:cs="Arial"/>
          <w:szCs w:val="22"/>
          <w:lang w:val="en-GB" w:eastAsia="es-ES"/>
        </w:rPr>
        <w:t xml:space="preserve"> </w:t>
      </w:r>
      <w:r w:rsidRPr="00454B84">
        <w:rPr>
          <w:rFonts w:cs="Arial"/>
          <w:szCs w:val="22"/>
          <w:lang w:val="en-GB" w:eastAsia="es-ES"/>
        </w:rPr>
        <w:t xml:space="preserve"> The Act encourages the poor to engage in economic activities through engagement with co-operatives and microfinance institutions.</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act established The People’s Development Trust Fund (PDTF) amounting to 4.5 million pesos delegated for mentoring and capacity-building of microfinance institutions and beneficiaries including </w:t>
      </w:r>
      <w:r w:rsidR="00CB6374">
        <w:rPr>
          <w:rFonts w:cs="Arial"/>
          <w:szCs w:val="22"/>
          <w:lang w:val="en-GB" w:eastAsia="es-ES"/>
        </w:rPr>
        <w:t>"</w:t>
      </w:r>
      <w:r w:rsidRPr="00454B84">
        <w:rPr>
          <w:rFonts w:cs="Arial"/>
          <w:szCs w:val="22"/>
          <w:lang w:val="en-GB" w:eastAsia="es-ES"/>
        </w:rPr>
        <w:t>fund sourcing and assistance, establishment of credit and savings monitoring and evaluation mechanism, ... community organizing for microfinance, livelihood and micro-enterprise training services,</w:t>
      </w:r>
      <w:r w:rsidR="00CB6374">
        <w:rPr>
          <w:rFonts w:cs="Arial"/>
          <w:szCs w:val="22"/>
          <w:lang w:val="en-GB" w:eastAsia="es-ES"/>
        </w:rPr>
        <w:t>"</w:t>
      </w:r>
      <w:r w:rsidRPr="00454B84">
        <w:rPr>
          <w:rFonts w:cs="Arial"/>
          <w:szCs w:val="22"/>
          <w:lang w:val="en-GB" w:eastAsia="es-ES"/>
        </w:rPr>
        <w:t xml:space="preserve"> feasibility studies of livelihood programs and </w:t>
      </w:r>
      <w:r w:rsidR="000946FA">
        <w:rPr>
          <w:rFonts w:cs="Arial"/>
          <w:szCs w:val="22"/>
          <w:lang w:val="en-GB" w:eastAsia="es-ES"/>
        </w:rPr>
        <w:t>micro-enterprise</w:t>
      </w:r>
      <w:r w:rsidRPr="00454B84">
        <w:rPr>
          <w:rFonts w:cs="Arial"/>
          <w:szCs w:val="22"/>
          <w:lang w:val="en-GB" w:eastAsia="es-ES"/>
        </w:rPr>
        <w:t xml:space="preserve"> projects, and the promotion of microfinance technology. The PDTF may be used for the implementation of related projects by registered microfinance institutions and local government units with a microfinance function for their constituents (Republic Act No. 8425: Social Reform and Poverty Alleviation Act, 2009).</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 large section of the law specifies microfinance services the government will facilitate for the poor. These include the development of a supportive policy environment for better utilization of the poor of microfinance services; </w:t>
      </w:r>
      <w:r w:rsidR="00CB6374">
        <w:rPr>
          <w:rFonts w:cs="Arial"/>
          <w:szCs w:val="22"/>
          <w:lang w:val="en-GB" w:eastAsia="es-ES"/>
        </w:rPr>
        <w:t>"</w:t>
      </w:r>
      <w:r w:rsidRPr="00454B84">
        <w:rPr>
          <w:rFonts w:cs="Arial"/>
          <w:szCs w:val="22"/>
          <w:lang w:val="en-GB" w:eastAsia="es-ES"/>
        </w:rPr>
        <w:t>rationalization of existing government programs for credit and guarantee,</w:t>
      </w:r>
      <w:r w:rsidR="00CB6374">
        <w:rPr>
          <w:rFonts w:cs="Arial"/>
          <w:szCs w:val="22"/>
          <w:lang w:val="en-GB" w:eastAsia="es-ES"/>
        </w:rPr>
        <w:t>"</w:t>
      </w:r>
      <w:r w:rsidRPr="00454B84">
        <w:rPr>
          <w:rFonts w:cs="Arial"/>
          <w:szCs w:val="22"/>
          <w:lang w:val="en-GB" w:eastAsia="es-ES"/>
        </w:rPr>
        <w:t>; provision of microfinance programs for the poor of existing government financial institutions; and the promotion of structures necessary for widespread and democratized access to MFIs. The People’s Credit and Finance Corporation (PCFC) is responsible for the delivery of microfinance services to the poor. Through this act, government institutions are also mandated to allot a portion of their savings and credit for the same end. This act was approved on December 11, 1997 (Republic Act No. 8425: Social Reform and Poverty Alleviation Act, 2009).</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Following its mandate to provide the poor access to credit and other microfinance services to uplift their economic status, PCFC wholesales short, medium &amp; long term investment loans to accredited Microfinance Institutions (MFIs). These are Rural or Co-operative Banks, Thrift Banks, Non-Government Organizations (NGOs) and also Co-operatives that implement credit assistance programs using any proven microfinance lending methodology which will finance livelihood projects that can augment the income of targeted poor clients.</w:t>
      </w:r>
      <w:r w:rsidR="006B0C3D">
        <w:rPr>
          <w:rFonts w:cs="Arial"/>
          <w:szCs w:val="22"/>
          <w:lang w:val="en-GB" w:eastAsia="es-ES"/>
        </w:rPr>
        <w:t xml:space="preserve"> </w:t>
      </w:r>
      <w:r w:rsidRPr="00454B84">
        <w:rPr>
          <w:rFonts w:cs="Arial"/>
          <w:szCs w:val="22"/>
          <w:lang w:val="en-GB" w:eastAsia="es-ES"/>
        </w:rPr>
        <w:t>As of December 31, 2011, PCFC has reached over 3 million microfinance clients through 142 partner MFIs operating in all 82 provinces, 129 of 131 cities and 1,235 of 1,497 (82%) municipalities.</w:t>
      </w:r>
      <w:r w:rsidR="006B0C3D">
        <w:rPr>
          <w:rFonts w:cs="Arial"/>
          <w:szCs w:val="22"/>
          <w:lang w:val="en-GB" w:eastAsia="es-ES"/>
        </w:rPr>
        <w:t xml:space="preserve"> </w:t>
      </w:r>
      <w:r w:rsidRPr="00454B84">
        <w:rPr>
          <w:rFonts w:cs="Arial"/>
          <w:szCs w:val="22"/>
          <w:lang w:val="en-GB" w:eastAsia="es-ES"/>
        </w:rPr>
        <w:t xml:space="preserve"> </w:t>
      </w:r>
    </w:p>
    <w:p w:rsidR="00891FD0" w:rsidRDefault="00891FD0"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A network of MFIs called the Microfinance Council of the Philippines Inc have started to define benchmarks for assessing performance and are actively engaged in evolving and promoting Social Performance Management Systems.</w:t>
      </w:r>
      <w:r w:rsidR="006B0C3D">
        <w:rPr>
          <w:rFonts w:cs="Arial"/>
          <w:szCs w:val="22"/>
          <w:lang w:val="en-GB" w:eastAsia="es-ES"/>
        </w:rPr>
        <w:t xml:space="preserve"> </w:t>
      </w:r>
      <w:r w:rsidRPr="00454B84">
        <w:rPr>
          <w:rFonts w:cs="Arial"/>
          <w:szCs w:val="22"/>
          <w:lang w:val="en-GB" w:eastAsia="es-ES"/>
        </w:rPr>
        <w:t>But, on the whole, MFIs are mainly concerned with expanding the reach of their financial services among the poor.</w:t>
      </w:r>
      <w:r w:rsidR="006B0C3D">
        <w:rPr>
          <w:rFonts w:cs="Arial"/>
          <w:szCs w:val="22"/>
          <w:lang w:val="en-GB" w:eastAsia="es-ES"/>
        </w:rPr>
        <w:t xml:space="preserve"> </w:t>
      </w:r>
      <w:r w:rsidRPr="00454B84">
        <w:rPr>
          <w:rFonts w:cs="Arial"/>
          <w:szCs w:val="22"/>
          <w:lang w:val="en-GB" w:eastAsia="es-ES"/>
        </w:rPr>
        <w:t>Of late, MFIs have realized that poverty in the country is still mainly a rural phenomenon.</w:t>
      </w:r>
      <w:r w:rsidR="006B0C3D">
        <w:rPr>
          <w:rFonts w:cs="Arial"/>
          <w:szCs w:val="22"/>
          <w:lang w:val="en-GB" w:eastAsia="es-ES"/>
        </w:rPr>
        <w:t xml:space="preserve"> </w:t>
      </w:r>
      <w:r w:rsidRPr="00454B84">
        <w:rPr>
          <w:rFonts w:cs="Arial"/>
          <w:szCs w:val="22"/>
          <w:lang w:val="en-GB" w:eastAsia="es-ES"/>
        </w:rPr>
        <w:t>They have started to problematize how their services could more effectively reach the rural poor or the poor engaged in agriculture, fishery and forestry.</w:t>
      </w:r>
    </w:p>
    <w:p w:rsidR="00891FD0" w:rsidRPr="00454B84" w:rsidRDefault="00891FD0" w:rsidP="00454B84">
      <w:pPr>
        <w:rPr>
          <w:rFonts w:cs="Arial"/>
          <w:szCs w:val="22"/>
          <w:lang w:val="en-GB" w:eastAsia="es-ES"/>
        </w:rPr>
      </w:pPr>
    </w:p>
    <w:p w:rsidR="00C047CD" w:rsidRPr="00891FD0" w:rsidRDefault="00C047CD" w:rsidP="00454B84">
      <w:pPr>
        <w:rPr>
          <w:rFonts w:cs="Arial"/>
          <w:bCs/>
          <w:i/>
          <w:iCs/>
          <w:szCs w:val="22"/>
          <w:lang w:val="en-GB" w:eastAsia="es-ES"/>
        </w:rPr>
      </w:pPr>
      <w:r w:rsidRPr="00891FD0">
        <w:rPr>
          <w:rFonts w:cs="Arial"/>
          <w:bCs/>
          <w:i/>
          <w:iCs/>
          <w:szCs w:val="22"/>
          <w:lang w:val="en-GB" w:eastAsia="es-ES"/>
        </w:rPr>
        <w:t xml:space="preserve">Policy for </w:t>
      </w:r>
      <w:r w:rsidR="00891FD0">
        <w:rPr>
          <w:rFonts w:cs="Arial"/>
          <w:bCs/>
          <w:i/>
          <w:iCs/>
          <w:szCs w:val="22"/>
          <w:lang w:val="en-GB" w:eastAsia="es-ES"/>
        </w:rPr>
        <w:t>micro, small and medium e</w:t>
      </w:r>
      <w:r w:rsidRPr="00891FD0">
        <w:rPr>
          <w:rFonts w:cs="Arial"/>
          <w:bCs/>
          <w:i/>
          <w:iCs/>
          <w:szCs w:val="22"/>
          <w:lang w:val="en-GB" w:eastAsia="es-ES"/>
        </w:rPr>
        <w:t>nterprises</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Magna Carta for MSMEs (</w:t>
      </w:r>
      <w:r w:rsidRPr="00454B84">
        <w:rPr>
          <w:rFonts w:cs="Arial"/>
          <w:bCs/>
          <w:i/>
          <w:iCs/>
          <w:szCs w:val="22"/>
          <w:lang w:val="en-GB" w:eastAsia="es-ES"/>
        </w:rPr>
        <w:t>Republic Act No. 6977 (1991) as amended by RA 8289 (1997) and RA 9501(2008))</w:t>
      </w:r>
      <w:r w:rsidRPr="00454B84">
        <w:rPr>
          <w:rFonts w:cs="Arial"/>
          <w:b/>
          <w:bCs/>
          <w:i/>
          <w:iCs/>
          <w:szCs w:val="22"/>
          <w:lang w:val="en-GB" w:eastAsia="es-ES"/>
        </w:rPr>
        <w:t xml:space="preserve"> </w:t>
      </w:r>
      <w:r w:rsidRPr="00454B84">
        <w:rPr>
          <w:rFonts w:cs="Arial"/>
          <w:szCs w:val="22"/>
          <w:lang w:val="en-GB" w:eastAsia="es-ES"/>
        </w:rPr>
        <w:t xml:space="preserve">aims to promote the development of micro, small to medium enterprises through the Micro, Small and Medium Enterprise Development (MSMED) Council. MSMED aims to facilitate national coordination and monitoring of relevant agencies concerned with MSMEs. Aside from serving as a co-ordinating council, MSMED also serves as adviser to the executive and the legislative branch on policies and issues relating to the growth of MSMEs and the implementation of guidelines, rules and restrictions specified in this act. MSMED serves to localize national programs that would help promulgate MSME examples such as business training courses, technical skills building, assistance in product development, commercialization and improvement of production techniques, marketing and distribution of products as well as other services. The Council also aims to provide </w:t>
      </w:r>
      <w:r w:rsidR="00CB6374">
        <w:rPr>
          <w:rFonts w:cs="Arial"/>
          <w:szCs w:val="22"/>
          <w:lang w:val="en-GB" w:eastAsia="es-ES"/>
        </w:rPr>
        <w:t>"</w:t>
      </w:r>
      <w:r w:rsidRPr="00454B84">
        <w:rPr>
          <w:rFonts w:cs="Arial"/>
          <w:szCs w:val="22"/>
          <w:lang w:val="en-GB" w:eastAsia="es-ES"/>
        </w:rPr>
        <w:t>concessional interest rates and lower financing fees</w:t>
      </w:r>
      <w:r w:rsidR="00CB6374">
        <w:rPr>
          <w:rFonts w:cs="Arial"/>
          <w:szCs w:val="22"/>
          <w:lang w:val="en-GB" w:eastAsia="es-ES"/>
        </w:rPr>
        <w:t>"</w:t>
      </w:r>
      <w:r w:rsidRPr="00454B84">
        <w:rPr>
          <w:rFonts w:cs="Arial"/>
          <w:szCs w:val="22"/>
          <w:lang w:val="en-GB" w:eastAsia="es-ES"/>
        </w:rPr>
        <w:t xml:space="preserve"> to MSMEs by effectively co-ordinating with agencies concerned and facilitating the MSMEs procurement of tax credits and tax incentives. The Magna Carta also mandates the formation of MSME centers which provide information and support to MSMEs nationwide. The Bureau of Small and Medium Business Development (BSMBD) was created to act as Council Secretariat. MSMED is under the jurisdiction of the Department of Trade and Industry. This act took effect on June 17, 2008 (Republic Act No. 9501: Magna Carta for Micro, Small,</w:t>
      </w:r>
      <w:r w:rsidR="00891FD0">
        <w:rPr>
          <w:rFonts w:cs="Arial"/>
          <w:szCs w:val="22"/>
          <w:lang w:val="en-GB" w:eastAsia="es-ES"/>
        </w:rPr>
        <w:t xml:space="preserve"> and Medium Enterprises, 2008).</w:t>
      </w:r>
    </w:p>
    <w:p w:rsidR="00891FD0" w:rsidRDefault="00891FD0"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Despite the Magna Carta’s intent, and the corresponding programs of government for MSME development, the industrial structure of the country has remained unchanged for the past two decades.</w:t>
      </w:r>
      <w:r w:rsidR="006B0C3D">
        <w:rPr>
          <w:rFonts w:cs="Arial"/>
          <w:szCs w:val="22"/>
          <w:lang w:val="en-GB" w:eastAsia="es-ES"/>
        </w:rPr>
        <w:t xml:space="preserve"> </w:t>
      </w:r>
      <w:r w:rsidRPr="00454B84">
        <w:rPr>
          <w:rFonts w:cs="Arial"/>
          <w:szCs w:val="22"/>
          <w:lang w:val="en-GB" w:eastAsia="es-ES"/>
        </w:rPr>
        <w:t>The Department of Trade and Industry’s own assessment points out:</w:t>
      </w:r>
      <w:r w:rsidR="006B0C3D">
        <w:rPr>
          <w:rFonts w:cs="Arial"/>
          <w:szCs w:val="22"/>
          <w:lang w:val="en-GB" w:eastAsia="es-ES"/>
        </w:rPr>
        <w:t xml:space="preserve"> </w:t>
      </w:r>
    </w:p>
    <w:p w:rsidR="00F1391A" w:rsidRPr="00454B84" w:rsidRDefault="00F1391A" w:rsidP="00454B84">
      <w:pPr>
        <w:rPr>
          <w:rFonts w:cs="Arial"/>
          <w:szCs w:val="22"/>
          <w:lang w:val="en-GB" w:eastAsia="es-ES"/>
        </w:rPr>
      </w:pPr>
    </w:p>
    <w:p w:rsidR="00891FD0" w:rsidRDefault="00EE2CAE" w:rsidP="00891FD0">
      <w:pPr>
        <w:ind w:left="720"/>
        <w:rPr>
          <w:rFonts w:cs="Arial"/>
          <w:i/>
          <w:szCs w:val="22"/>
          <w:lang w:val="en-GB" w:eastAsia="es-ES"/>
        </w:rPr>
      </w:pPr>
      <w:r w:rsidRPr="003A1959">
        <w:rPr>
          <w:rFonts w:cs="Arial"/>
          <w:szCs w:val="22"/>
          <w:lang w:val="en-GB" w:eastAsia="es-ES"/>
        </w:rPr>
        <w:t>"</w:t>
      </w:r>
      <w:r w:rsidR="00C047CD" w:rsidRPr="00891FD0">
        <w:rPr>
          <w:rFonts w:cs="Arial"/>
          <w:i/>
          <w:szCs w:val="22"/>
          <w:lang w:val="en-GB" w:eastAsia="es-ES"/>
        </w:rPr>
        <w:t>The Philippine MSME sector is seen as a critical driver for the country’s economic growth. The sector serves not only as supplier and subcontractor to large enterprises and exporters but also as part of the support system for logistics services. The MSME sector accounted for 99.6% of total establishments in the country, and contributed 61.2% of the country’s total employment and 35.7% of total value added. However, the growth of the MSME sector has not been vigorous enough to propel the economy. Firm size distribution has not changed much in the past two decades as the proportion of medium sized enterprises has remained small. As a result, the country’s industry structure is often characterized by a missing or hollowed middle. The share of medium enterprises remained miniscule at 0.4% while that of small enterprises was almost unchanged at 7.7%. In terms of employment and value added contribution, MSMEs registered modest shares of 31.2% and 30.8%, respectively. Micro enterprises meanwhile formed the bulk of enterprises with a share of 91.6%. They accounted for a share of 4.9% of total value added and 30% of total employment. The performance of MSMEs has remained constrained by various factors that prevent them from realizing their potentials and surviving and growing in a highly competitive environment. These include high cost of doing business, lack of access to finance and market information, and low productivity and competitiveness. While the poor business conditions have affected the performance and competitiveness of all enterprises, the impact is perceived to be more difficult for MSMEs given their relatively small size and limited resources. Many MSMEs are unable to qualify for bank loans because they lack the necessary track record and collateral. The lack of credit information also deters banks from lending to MSMEs as it is more difficult to determine their creditworthiness. With their limited management and financial capabilities, many MSMEs have remained domestic oriented rather than take the risks of focusing on export markets. Another key concern is the low productivity of MSMEs due to lack of access to new technology, weak technological capabilities, and failure to engage in innovation and research and development activities.</w:t>
      </w:r>
      <w:r w:rsidRPr="003A1959">
        <w:rPr>
          <w:rFonts w:cs="Arial"/>
          <w:szCs w:val="22"/>
          <w:lang w:val="en-GB" w:eastAsia="es-ES"/>
        </w:rPr>
        <w:t>"</w:t>
      </w:r>
    </w:p>
    <w:p w:rsidR="00C047CD" w:rsidRPr="00454B84" w:rsidRDefault="00C047CD" w:rsidP="00891FD0">
      <w:pPr>
        <w:ind w:left="720"/>
        <w:jc w:val="right"/>
        <w:rPr>
          <w:rFonts w:cs="Arial"/>
          <w:szCs w:val="22"/>
          <w:lang w:val="en-GB" w:eastAsia="es-ES"/>
        </w:rPr>
      </w:pPr>
      <w:r w:rsidRPr="00454B84">
        <w:rPr>
          <w:rFonts w:cs="Arial"/>
          <w:szCs w:val="22"/>
          <w:lang w:val="en-GB" w:eastAsia="es-ES"/>
        </w:rPr>
        <w:t>Micro Small and Medium Enterprise Development Plan</w:t>
      </w:r>
      <w:r w:rsidR="00891FD0">
        <w:rPr>
          <w:rFonts w:cs="Arial"/>
          <w:szCs w:val="22"/>
          <w:lang w:val="en-GB" w:eastAsia="es-ES"/>
        </w:rPr>
        <w:t xml:space="preserve"> (</w:t>
      </w:r>
      <w:r w:rsidRPr="00454B84">
        <w:rPr>
          <w:rFonts w:cs="Arial"/>
          <w:szCs w:val="22"/>
          <w:lang w:val="en-GB" w:eastAsia="es-ES"/>
        </w:rPr>
        <w:t>2011-2016)</w:t>
      </w:r>
    </w:p>
    <w:p w:rsidR="00C047CD" w:rsidRPr="00454B84" w:rsidRDefault="00C047CD" w:rsidP="00454B84">
      <w:pPr>
        <w:rPr>
          <w:rFonts w:cs="Arial"/>
          <w:b/>
          <w:bCs/>
          <w:i/>
          <w:iCs/>
          <w:szCs w:val="22"/>
          <w:lang w:val="en-GB" w:eastAsia="es-ES"/>
        </w:rPr>
      </w:pPr>
    </w:p>
    <w:p w:rsidR="00C047CD" w:rsidRPr="00891FD0" w:rsidRDefault="00C047CD" w:rsidP="00454B84">
      <w:pPr>
        <w:rPr>
          <w:rFonts w:cs="Arial"/>
          <w:bCs/>
          <w:i/>
          <w:iCs/>
          <w:szCs w:val="22"/>
          <w:lang w:val="en-GB" w:eastAsia="es-ES"/>
        </w:rPr>
      </w:pPr>
      <w:r w:rsidRPr="00891FD0">
        <w:rPr>
          <w:rFonts w:cs="Arial"/>
          <w:bCs/>
          <w:i/>
          <w:iCs/>
          <w:szCs w:val="22"/>
          <w:lang w:val="en-GB" w:eastAsia="es-ES"/>
        </w:rPr>
        <w:t xml:space="preserve">Policy for </w:t>
      </w:r>
      <w:r w:rsidR="00891FD0" w:rsidRPr="00891FD0">
        <w:rPr>
          <w:rFonts w:cs="Arial"/>
          <w:bCs/>
          <w:i/>
          <w:iCs/>
          <w:szCs w:val="22"/>
          <w:lang w:val="en-GB" w:eastAsia="es-ES"/>
        </w:rPr>
        <w:t>m</w:t>
      </w:r>
      <w:r w:rsidRPr="00891FD0">
        <w:rPr>
          <w:rFonts w:cs="Arial"/>
          <w:bCs/>
          <w:i/>
          <w:iCs/>
          <w:szCs w:val="22"/>
          <w:lang w:val="en-GB" w:eastAsia="es-ES"/>
        </w:rPr>
        <w:t xml:space="preserve">icro </w:t>
      </w:r>
      <w:r w:rsidR="00891FD0" w:rsidRPr="00891FD0">
        <w:rPr>
          <w:rFonts w:cs="Arial"/>
          <w:bCs/>
          <w:i/>
          <w:iCs/>
          <w:szCs w:val="22"/>
          <w:lang w:val="en-GB" w:eastAsia="es-ES"/>
        </w:rPr>
        <w:t>e</w:t>
      </w:r>
      <w:r w:rsidRPr="00891FD0">
        <w:rPr>
          <w:rFonts w:cs="Arial"/>
          <w:bCs/>
          <w:i/>
          <w:iCs/>
          <w:szCs w:val="22"/>
          <w:lang w:val="en-GB" w:eastAsia="es-ES"/>
        </w:rPr>
        <w:t>nterprise</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Barangay Micro Business Enterprise Law </w:t>
      </w:r>
      <w:r w:rsidRPr="00454B84">
        <w:rPr>
          <w:rFonts w:cs="Arial"/>
          <w:b/>
          <w:bCs/>
          <w:i/>
          <w:iCs/>
          <w:szCs w:val="22"/>
          <w:lang w:val="en-GB" w:eastAsia="es-ES"/>
        </w:rPr>
        <w:t xml:space="preserve">(Republic Act No. 9178) </w:t>
      </w:r>
      <w:r w:rsidRPr="00454B84">
        <w:rPr>
          <w:rFonts w:cs="Arial"/>
          <w:szCs w:val="22"/>
          <w:lang w:val="en-GB" w:eastAsia="es-ES"/>
        </w:rPr>
        <w:t>aims to facilitate the country’s economic development by providing support for barangay micro business enterprises (BMBE).</w:t>
      </w:r>
      <w:r w:rsidR="006B0C3D">
        <w:rPr>
          <w:rFonts w:cs="Arial"/>
          <w:szCs w:val="22"/>
          <w:lang w:val="en-GB" w:eastAsia="es-ES"/>
        </w:rPr>
        <w:t xml:space="preserve"> </w:t>
      </w:r>
      <w:r w:rsidRPr="00454B84">
        <w:rPr>
          <w:rFonts w:cs="Arial"/>
          <w:szCs w:val="22"/>
          <w:lang w:val="en-GB" w:eastAsia="es-ES"/>
        </w:rPr>
        <w:t xml:space="preserve">It aims to do so through the </w:t>
      </w:r>
      <w:r w:rsidR="00CB6374">
        <w:rPr>
          <w:rFonts w:cs="Arial"/>
          <w:szCs w:val="22"/>
          <w:lang w:val="en-GB" w:eastAsia="es-ES"/>
        </w:rPr>
        <w:t>"</w:t>
      </w:r>
      <w:r w:rsidRPr="00454B84">
        <w:rPr>
          <w:rFonts w:cs="Arial"/>
          <w:szCs w:val="22"/>
          <w:lang w:val="en-GB" w:eastAsia="es-ES"/>
        </w:rPr>
        <w:t>rationalization of bureaucratic restrictions</w:t>
      </w:r>
      <w:r w:rsidR="00CB6374">
        <w:rPr>
          <w:rFonts w:cs="Arial"/>
          <w:szCs w:val="22"/>
          <w:lang w:val="en-GB" w:eastAsia="es-ES"/>
        </w:rPr>
        <w:t>"</w:t>
      </w:r>
      <w:r w:rsidRPr="00454B84">
        <w:rPr>
          <w:rFonts w:cs="Arial"/>
          <w:szCs w:val="22"/>
          <w:lang w:val="en-GB" w:eastAsia="es-ES"/>
        </w:rPr>
        <w:t xml:space="preserve"> and incentives. The law targets enterprises whose total assets do not exceed Php 3 million. It also aims for the mainstreaming of businesses within the informal sector. Registered BMBEs are exempted from payment of income tax for income from the operations of the enterprise and are also exempt from enforcing the Minimum Wage Law. Through this law, credit windows shall be made available to service financial needs of BMBEs through different government finance institutions such as the Land Bank of the Philippines, the Development Bank of the Philippines, the Small Business Guarantee and Finance Corporation and the People’s Credit and Finance Corporation. The law encourages government agencies to support and facilitate the growth of BMBEs. This Act was approved on November 13, 2002 (Republic Act No. 9178, 2010).</w:t>
      </w:r>
    </w:p>
    <w:p w:rsidR="00891FD0" w:rsidRDefault="00891FD0" w:rsidP="00454B84">
      <w:pPr>
        <w:rPr>
          <w:rFonts w:cs="Arial"/>
          <w:bCs/>
          <w:iCs/>
          <w:szCs w:val="22"/>
          <w:lang w:val="en-GB" w:eastAsia="es-ES"/>
        </w:rPr>
      </w:pPr>
    </w:p>
    <w:p w:rsidR="00C047CD" w:rsidRPr="00454B84" w:rsidRDefault="00C047CD" w:rsidP="00454B84">
      <w:pPr>
        <w:rPr>
          <w:rFonts w:cs="Arial"/>
          <w:b/>
          <w:bCs/>
          <w:i/>
          <w:iCs/>
          <w:szCs w:val="22"/>
          <w:lang w:val="en-GB" w:eastAsia="es-ES"/>
        </w:rPr>
      </w:pPr>
      <w:r w:rsidRPr="00454B84">
        <w:rPr>
          <w:rFonts w:cs="Arial"/>
          <w:bCs/>
          <w:iCs/>
          <w:szCs w:val="22"/>
          <w:lang w:val="en-GB" w:eastAsia="es-ES"/>
        </w:rPr>
        <w:t>Enforcement of this Act has been problematic and has been called a failure by Rep. Teddy Casino,</w:t>
      </w:r>
      <w:r w:rsidRPr="00454B84">
        <w:rPr>
          <w:rFonts w:cs="Arial"/>
          <w:b/>
          <w:bCs/>
          <w:i/>
          <w:iCs/>
          <w:szCs w:val="22"/>
          <w:lang w:val="en-GB" w:eastAsia="es-ES"/>
        </w:rPr>
        <w:t xml:space="preserve"> </w:t>
      </w:r>
      <w:r w:rsidRPr="00454B84">
        <w:rPr>
          <w:rFonts w:cs="Arial"/>
          <w:szCs w:val="22"/>
          <w:lang w:val="en-GB" w:eastAsia="es-ES"/>
        </w:rPr>
        <w:t xml:space="preserve">the </w:t>
      </w:r>
      <w:bookmarkStart w:id="60" w:name="AdBriteInlineAd_House"/>
      <w:r w:rsidRPr="00454B84">
        <w:rPr>
          <w:rFonts w:cs="Arial"/>
          <w:szCs w:val="22"/>
          <w:lang w:val="en-GB" w:eastAsia="es-ES"/>
        </w:rPr>
        <w:t>Chairperson of the House</w:t>
      </w:r>
      <w:bookmarkEnd w:id="60"/>
      <w:r w:rsidRPr="00454B84">
        <w:rPr>
          <w:rFonts w:cs="Arial"/>
          <w:szCs w:val="22"/>
          <w:lang w:val="en-GB" w:eastAsia="es-ES"/>
        </w:rPr>
        <w:t xml:space="preserve"> Committee on Small Business and Entrepreneurship Development. The Committee has been undertaking public hearings for an amendatory bill for the BMBE Act. During the February 15, 2012 public hearing in Davao City, Casino pointed out that the law has failed to live up to its goals of providing incentives to micro entrepreneurs. He said that in Davao City alone, only 44 entrepreneurs have registered under the program out of the </w:t>
      </w:r>
      <w:bookmarkStart w:id="61" w:name="AdBriteInlineAd_thousands"/>
      <w:r w:rsidRPr="00454B84">
        <w:rPr>
          <w:rFonts w:cs="Arial"/>
          <w:szCs w:val="22"/>
          <w:lang w:val="en-GB" w:eastAsia="es-ES"/>
        </w:rPr>
        <w:t>thousands</w:t>
      </w:r>
      <w:bookmarkEnd w:id="61"/>
      <w:r w:rsidRPr="00454B84">
        <w:rPr>
          <w:rFonts w:cs="Arial"/>
          <w:szCs w:val="22"/>
          <w:lang w:val="en-GB" w:eastAsia="es-ES"/>
        </w:rPr>
        <w:t xml:space="preserve"> of small business owners in the city. Of this, he added, only seven have been granted income tax exemptions in 2011. The many complaints about the implementation of the BMBE Law include the PhP</w:t>
      </w:r>
      <w:r w:rsidR="00F1391A">
        <w:rPr>
          <w:rFonts w:cs="Arial"/>
          <w:szCs w:val="22"/>
          <w:lang w:val="en-GB" w:eastAsia="es-ES"/>
        </w:rPr>
        <w:t xml:space="preserve"> </w:t>
      </w:r>
      <w:r w:rsidRPr="00454B84">
        <w:rPr>
          <w:rFonts w:cs="Arial"/>
          <w:szCs w:val="22"/>
          <w:lang w:val="en-GB" w:eastAsia="es-ES"/>
        </w:rPr>
        <w:t xml:space="preserve">1,000 </w:t>
      </w:r>
      <w:bookmarkStart w:id="62" w:name="AdBriteInlineAd_payment"/>
      <w:r w:rsidRPr="00454B84">
        <w:rPr>
          <w:rFonts w:cs="Arial"/>
          <w:szCs w:val="22"/>
          <w:lang w:val="en-GB" w:eastAsia="es-ES"/>
        </w:rPr>
        <w:t>payment</w:t>
      </w:r>
      <w:bookmarkEnd w:id="62"/>
      <w:r w:rsidRPr="00454B84">
        <w:rPr>
          <w:rFonts w:cs="Arial"/>
          <w:szCs w:val="22"/>
          <w:lang w:val="en-GB" w:eastAsia="es-ES"/>
        </w:rPr>
        <w:t xml:space="preserve"> for the certificate of registration; not getting income tax exemptions from the national government because of the strict policies of the Bureau of Internal Revenue; and not enjoying benefits at the local level because they are still required to pay local taxes and fees. They do not have better access to credit either as the </w:t>
      </w:r>
      <w:r w:rsidRPr="00454B84">
        <w:rPr>
          <w:rFonts w:cs="Arial"/>
          <w:i/>
          <w:szCs w:val="22"/>
          <w:lang w:val="en-GB" w:eastAsia="es-ES"/>
        </w:rPr>
        <w:t>Bangko Sentral ng Pilipinas</w:t>
      </w:r>
      <w:r w:rsidRPr="00454B84">
        <w:rPr>
          <w:rFonts w:cs="Arial"/>
          <w:szCs w:val="22"/>
          <w:lang w:val="en-GB" w:eastAsia="es-ES"/>
        </w:rPr>
        <w:t xml:space="preserve"> reported that no special facilities were created for them under the law’s implementing program. Casino lamented that most local government units are apprehensive about unconditionally granting local tax exemptions given the possible reduction in their income. Casiño said that they have obtained a consensus </w:t>
      </w:r>
      <w:bookmarkStart w:id="63" w:name="AdBriteInlineAd_talked"/>
      <w:r w:rsidRPr="00454B84">
        <w:rPr>
          <w:rFonts w:cs="Arial"/>
          <w:szCs w:val="22"/>
          <w:lang w:val="en-GB" w:eastAsia="es-ES"/>
        </w:rPr>
        <w:t xml:space="preserve">with LGUs consulted </w:t>
      </w:r>
      <w:bookmarkEnd w:id="63"/>
      <w:r w:rsidRPr="00454B84">
        <w:rPr>
          <w:rFonts w:cs="Arial"/>
          <w:szCs w:val="22"/>
          <w:lang w:val="en-GB" w:eastAsia="es-ES"/>
        </w:rPr>
        <w:t xml:space="preserve">during the public hearings that the local tax exemptions should be allowed only for small business with capitalization of less than P200 </w:t>
      </w:r>
      <w:bookmarkStart w:id="64" w:name="AdBriteInlineAd_thousand"/>
      <w:r w:rsidRPr="00454B84">
        <w:rPr>
          <w:rFonts w:cs="Arial"/>
          <w:szCs w:val="22"/>
          <w:lang w:val="en-GB" w:eastAsia="es-ES"/>
        </w:rPr>
        <w:t>thousand</w:t>
      </w:r>
      <w:bookmarkEnd w:id="64"/>
      <w:r w:rsidRPr="00454B84">
        <w:rPr>
          <w:rFonts w:cs="Arial"/>
          <w:szCs w:val="22"/>
          <w:lang w:val="en-GB" w:eastAsia="es-ES"/>
        </w:rPr>
        <w:t xml:space="preserve"> over a maximum period of six years. </w:t>
      </w:r>
    </w:p>
    <w:p w:rsidR="00C047CD" w:rsidRPr="00454B84" w:rsidRDefault="00C047CD" w:rsidP="00454B84">
      <w:pPr>
        <w:rPr>
          <w:rFonts w:cs="Arial"/>
          <w:b/>
          <w:bCs/>
          <w:i/>
          <w:iCs/>
          <w:szCs w:val="22"/>
          <w:lang w:val="en-GB" w:eastAsia="es-ES"/>
        </w:rPr>
      </w:pPr>
    </w:p>
    <w:p w:rsidR="00C047CD" w:rsidRPr="00891FD0" w:rsidRDefault="00891FD0" w:rsidP="00454B84">
      <w:pPr>
        <w:rPr>
          <w:rFonts w:cs="Arial"/>
          <w:bCs/>
          <w:i/>
          <w:iCs/>
          <w:szCs w:val="22"/>
          <w:lang w:val="en-GB" w:eastAsia="es-ES"/>
        </w:rPr>
      </w:pPr>
      <w:r w:rsidRPr="00891FD0">
        <w:rPr>
          <w:rFonts w:cs="Arial"/>
          <w:bCs/>
          <w:i/>
          <w:iCs/>
          <w:szCs w:val="22"/>
          <w:lang w:val="en-GB" w:eastAsia="es-ES"/>
        </w:rPr>
        <w:t>Policy for agrarian credit r</w:t>
      </w:r>
      <w:r w:rsidR="00C047CD" w:rsidRPr="00891FD0">
        <w:rPr>
          <w:rFonts w:cs="Arial"/>
          <w:bCs/>
          <w:i/>
          <w:iCs/>
          <w:szCs w:val="22"/>
          <w:lang w:val="en-GB" w:eastAsia="es-ES"/>
        </w:rPr>
        <w:t>eform</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Agri-Agra Reform Credit Act of 2009 (Republic Act No. 10000)</w:t>
      </w:r>
      <w:r w:rsidRPr="00454B84">
        <w:rPr>
          <w:rFonts w:cs="Arial"/>
          <w:b/>
          <w:bCs/>
          <w:i/>
          <w:iCs/>
          <w:szCs w:val="22"/>
          <w:lang w:val="en-GB" w:eastAsia="es-ES"/>
        </w:rPr>
        <w:t xml:space="preserve"> </w:t>
      </w:r>
      <w:r w:rsidRPr="00454B84">
        <w:rPr>
          <w:rFonts w:cs="Arial"/>
          <w:szCs w:val="22"/>
          <w:lang w:val="en-GB" w:eastAsia="es-ES"/>
        </w:rPr>
        <w:t xml:space="preserve">specifically targets agrarian reform beneficiaries by increasing their access to financial services and programs to improve </w:t>
      </w:r>
      <w:r w:rsidR="00CB6374">
        <w:rPr>
          <w:rFonts w:cs="Arial"/>
          <w:szCs w:val="22"/>
          <w:lang w:val="en-GB" w:eastAsia="es-ES"/>
        </w:rPr>
        <w:t>"</w:t>
      </w:r>
      <w:r w:rsidRPr="00454B84">
        <w:rPr>
          <w:rFonts w:cs="Arial"/>
          <w:szCs w:val="22"/>
          <w:lang w:val="en-GB" w:eastAsia="es-ES"/>
        </w:rPr>
        <w:t>market efficiency and promote modernization in the rural agricultural sector.</w:t>
      </w:r>
      <w:r w:rsidR="00CB6374">
        <w:rPr>
          <w:rFonts w:cs="Arial"/>
          <w:szCs w:val="22"/>
          <w:lang w:val="en-GB" w:eastAsia="es-ES"/>
        </w:rPr>
        <w:t>"</w:t>
      </w:r>
      <w:r w:rsidRPr="00454B84">
        <w:rPr>
          <w:rFonts w:cs="Arial"/>
          <w:szCs w:val="22"/>
          <w:lang w:val="en-GB" w:eastAsia="es-ES"/>
        </w:rPr>
        <w:t xml:space="preserve"> The act provides agriculture reform credit in the form of loans for the acquisition of agricultural tools, farm implements and other assets that would increase and improve the production of the farmers. The Act mandates all banking institutions in the Philippines to allot at least 25% of their loanable funds as credit for members of the agriculture or fisheries sector, 10% of which must be allotted to agrarian reform beneficiaries. The Bangko Sentral ng Pilipinas, the Department of Agriculture, and the Department of Agrarian Reform shall be the agencies in charge of monitoring the compliance of the banks. The Act was approved on February 23, 2010 (The Agri-Agra Reform Credit Act of 2009, 2010).</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Agri-Agra law and other government policies requiring the mandatory allocation of financial resources have not been effective in promoting private investments in rural areas. Given the perceived risks in lending to this sector, and with no system of guarantees, some banks have resorted to either investing in government securities as an alternative compliance mechanism or simply paying the penalties for non-compliance. (Micu 2010).</w:t>
      </w:r>
      <w:r w:rsidR="006B0C3D">
        <w:rPr>
          <w:rFonts w:cs="Arial"/>
          <w:szCs w:val="22"/>
          <w:lang w:val="en-GB" w:eastAsia="es-ES"/>
        </w:rPr>
        <w:t xml:space="preserve"> </w:t>
      </w:r>
      <w:r w:rsidRPr="00454B84">
        <w:rPr>
          <w:rFonts w:cs="Arial"/>
          <w:szCs w:val="22"/>
          <w:lang w:val="en-GB" w:eastAsia="es-ES"/>
        </w:rPr>
        <w:t xml:space="preserve">This prompted the Bangko Sentral ng Pilipinas to issue new guidelines last September 2011 and tighten its monitoring system for compliance. The BSP has still to provide a report about the state of compliance by banks using the new guidelines (Agcaoili 2012). </w:t>
      </w:r>
    </w:p>
    <w:p w:rsidR="00C047CD" w:rsidRPr="00454B84" w:rsidRDefault="00C047CD" w:rsidP="00454B84">
      <w:pPr>
        <w:rPr>
          <w:rFonts w:cs="Arial"/>
          <w:szCs w:val="22"/>
          <w:lang w:val="en-GB" w:eastAsia="es-ES"/>
        </w:rPr>
      </w:pPr>
    </w:p>
    <w:p w:rsidR="00C047CD" w:rsidRPr="00454B84" w:rsidRDefault="00891FD0" w:rsidP="00454B84">
      <w:pPr>
        <w:rPr>
          <w:rFonts w:cs="Arial"/>
          <w:b/>
          <w:bCs/>
          <w:i/>
          <w:szCs w:val="22"/>
          <w:lang w:val="en-GB" w:eastAsia="es-ES"/>
        </w:rPr>
      </w:pPr>
      <w:bookmarkStart w:id="65" w:name="_Toc194654893"/>
      <w:r>
        <w:rPr>
          <w:rFonts w:cs="Arial"/>
          <w:b/>
          <w:bCs/>
          <w:i/>
          <w:szCs w:val="22"/>
          <w:lang w:val="en-GB" w:eastAsia="es-ES"/>
        </w:rPr>
        <w:t>Legal s</w:t>
      </w:r>
      <w:r w:rsidR="00C047CD" w:rsidRPr="00454B84">
        <w:rPr>
          <w:rFonts w:cs="Arial"/>
          <w:b/>
          <w:bCs/>
          <w:i/>
          <w:szCs w:val="22"/>
          <w:lang w:val="en-GB" w:eastAsia="es-ES"/>
        </w:rPr>
        <w:t>ystems</w:t>
      </w:r>
      <w:bookmarkEnd w:id="65"/>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Philippine laws come primarily from legislation enacted by Congress, composed of a House of Representatives (elected per congressional district) and the Senate (elected at large). For this reason the Philippines is considered a civil law jurisdiction, as opposed to a common law jurisdiction which is primarily based on court decisions developed by judges through the years. However, the Philippines has also embraced the common law practice of courts adhering to past decisions and being guided by them in deciding similar cases (Bautista 2012).</w:t>
      </w:r>
    </w:p>
    <w:p w:rsidR="00891FD0" w:rsidRDefault="00891FD0"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Congress passes laws as the legislative branch of government. The executive branch, composed of the Office of the President and its departments, is responsible for implementation. The judicial branch, composed of the courts, interpret these laws.</w:t>
      </w:r>
      <w:r w:rsidR="006B0C3D">
        <w:rPr>
          <w:rFonts w:cs="Arial"/>
          <w:szCs w:val="22"/>
          <w:lang w:val="en-GB" w:eastAsia="es-ES"/>
        </w:rPr>
        <w:t xml:space="preserve"> </w:t>
      </w:r>
      <w:r w:rsidRPr="00454B84">
        <w:rPr>
          <w:rFonts w:cs="Arial"/>
          <w:szCs w:val="22"/>
          <w:lang w:val="en-GB" w:eastAsia="es-ES"/>
        </w:rPr>
        <w:t>After a law is enacted by Congress, there is usually one or a set of corresponding Implementing Rules and Regulations (IRR) defining the guidelines for the law’s implementation led and/or anchored by a specified government structure, department or office. Sometimes, a defective law or the lack of an IRR becomes a bottleneck. Even with an acceptable law and IRR, a policy-action gap can exist because of the lack or absence of appropriate structures and systems. More often, policy-action gaps exist due to the non-allocation or inadequacy of resources which is reflective of the lack of political will or non-prioritization by the leadership of the government as a whole, or of the lead government agency concerned with the law’s implementation. In this context, it is when a strong coalition of stakeholders who are proactive during the whole process of crafting and enacting the law, as well as vigilant in following up government action, that a law is effectively implemented and brings about the desired results or outcomes.</w:t>
      </w:r>
    </w:p>
    <w:p w:rsidR="00891FD0" w:rsidRPr="00454B84" w:rsidRDefault="00891FD0" w:rsidP="00454B84">
      <w:pPr>
        <w:rPr>
          <w:rFonts w:cs="Arial"/>
          <w:szCs w:val="22"/>
          <w:lang w:val="en-GB" w:eastAsia="es-ES"/>
        </w:rPr>
      </w:pPr>
    </w:p>
    <w:p w:rsidR="00C047CD" w:rsidRPr="00891FD0" w:rsidRDefault="00C047CD" w:rsidP="00454B84">
      <w:pPr>
        <w:rPr>
          <w:rFonts w:cs="Arial"/>
          <w:bCs/>
          <w:i/>
          <w:iCs/>
          <w:szCs w:val="22"/>
          <w:lang w:val="en-GB" w:eastAsia="es-ES"/>
        </w:rPr>
      </w:pPr>
      <w:r w:rsidRPr="00891FD0">
        <w:rPr>
          <w:rFonts w:cs="Arial"/>
          <w:bCs/>
          <w:i/>
          <w:iCs/>
          <w:szCs w:val="22"/>
          <w:lang w:val="en-GB" w:eastAsia="es-ES"/>
        </w:rPr>
        <w:t xml:space="preserve">Corporate legislation in the Philippines </w:t>
      </w:r>
    </w:p>
    <w:p w:rsidR="00891FD0" w:rsidRDefault="00891FD0" w:rsidP="00454B84">
      <w:pPr>
        <w:rPr>
          <w:rFonts w:cs="Arial"/>
          <w:bCs/>
          <w:iCs/>
          <w:szCs w:val="22"/>
          <w:lang w:val="en-GB" w:eastAsia="es-ES"/>
        </w:rPr>
      </w:pPr>
    </w:p>
    <w:p w:rsidR="00C047CD" w:rsidRPr="00454B84" w:rsidRDefault="00C047CD" w:rsidP="00454B84">
      <w:pPr>
        <w:rPr>
          <w:rFonts w:cs="Arial"/>
          <w:bCs/>
          <w:iCs/>
          <w:szCs w:val="22"/>
          <w:lang w:val="en-GB" w:eastAsia="es-ES"/>
        </w:rPr>
      </w:pPr>
      <w:r w:rsidRPr="00454B84">
        <w:rPr>
          <w:rFonts w:cs="Arial"/>
          <w:bCs/>
          <w:iCs/>
          <w:szCs w:val="22"/>
          <w:lang w:val="en-GB" w:eastAsia="es-ES"/>
        </w:rPr>
        <w:t xml:space="preserve">The Corporation Code of the Philippines </w:t>
      </w:r>
      <w:r w:rsidRPr="00454B84">
        <w:rPr>
          <w:rFonts w:cs="Arial"/>
          <w:bCs/>
          <w:i/>
          <w:iCs/>
          <w:szCs w:val="22"/>
          <w:lang w:val="en-GB" w:eastAsia="es-ES"/>
        </w:rPr>
        <w:t>(Batas Pambansa Blg. 68)</w:t>
      </w:r>
      <w:r w:rsidRPr="00454B84">
        <w:rPr>
          <w:rFonts w:cs="Arial"/>
          <w:b/>
          <w:bCs/>
          <w:i/>
          <w:iCs/>
          <w:szCs w:val="22"/>
          <w:lang w:val="en-GB" w:eastAsia="es-ES"/>
        </w:rPr>
        <w:t xml:space="preserve"> </w:t>
      </w:r>
      <w:r w:rsidRPr="00454B84">
        <w:rPr>
          <w:rFonts w:cs="Arial"/>
          <w:bCs/>
          <w:iCs/>
          <w:szCs w:val="22"/>
          <w:lang w:val="en-GB" w:eastAsia="es-ES"/>
        </w:rPr>
        <w:t xml:space="preserve">defines the juridical structure of a corporation as well as the legal design governing: the organizational structure, incorporation requirements, stocks and stockholdings, and other organizational processes. The Code defines two types of corporations: stock corporations and non-stock corporations.Stock corporations are owned by shareholders to whom profits are distributed. Non-stock corporations are set up for social, civic and other purposes: any income from its operations cannot be distributed to members as dividends but may be used for the furtherance of its objectives. Both types of corporations are required to register and to submit annual reports with the Securities and Exchange Commission, the primary implementer of this Code. The Corporation Code of the Philippines was approved May 1, 1980 </w:t>
      </w:r>
      <w:r w:rsidRPr="00454B84">
        <w:rPr>
          <w:rFonts w:cs="Arial"/>
          <w:i/>
          <w:szCs w:val="22"/>
          <w:lang w:val="en-GB" w:eastAsia="es-ES"/>
        </w:rPr>
        <w:t>(The Corporation Code of the Philippines)</w:t>
      </w:r>
      <w:r w:rsidR="00EE2CAE" w:rsidRPr="003A1959">
        <w:rPr>
          <w:rFonts w:cs="Arial"/>
          <w:bCs/>
          <w:iCs/>
          <w:szCs w:val="22"/>
          <w:lang w:val="en-GB" w:eastAsia="es-ES"/>
        </w:rPr>
        <w:t xml:space="preserve">. </w:t>
      </w:r>
    </w:p>
    <w:p w:rsidR="00891FD0" w:rsidRDefault="00891FD0" w:rsidP="00454B84">
      <w:pPr>
        <w:rPr>
          <w:rFonts w:cs="Arial"/>
          <w:bCs/>
          <w:iCs/>
          <w:szCs w:val="22"/>
          <w:lang w:val="en-GB" w:eastAsia="es-ES"/>
        </w:rPr>
      </w:pPr>
    </w:p>
    <w:p w:rsidR="00C047CD" w:rsidRPr="00454B84" w:rsidRDefault="00C047CD" w:rsidP="00454B84">
      <w:pPr>
        <w:rPr>
          <w:rFonts w:cs="Arial"/>
          <w:bCs/>
          <w:iCs/>
          <w:szCs w:val="22"/>
          <w:lang w:val="en-GB" w:eastAsia="es-ES"/>
        </w:rPr>
      </w:pPr>
      <w:r w:rsidRPr="00454B84">
        <w:rPr>
          <w:rFonts w:cs="Arial"/>
          <w:bCs/>
          <w:iCs/>
          <w:szCs w:val="22"/>
          <w:lang w:val="en-GB" w:eastAsia="es-ES"/>
        </w:rPr>
        <w:t>Given the hybrid nature and resource mix mobilized by social enterprises, they often find themselves unable to adequately operate exclusively as stock, for profit corporations or as a non-stock, non profit</w:t>
      </w:r>
      <w:r w:rsidR="006B0C3D">
        <w:rPr>
          <w:rFonts w:cs="Arial"/>
          <w:bCs/>
          <w:iCs/>
          <w:szCs w:val="22"/>
          <w:lang w:val="en-GB" w:eastAsia="es-ES"/>
        </w:rPr>
        <w:t xml:space="preserve"> </w:t>
      </w:r>
      <w:r w:rsidRPr="00454B84">
        <w:rPr>
          <w:rFonts w:cs="Arial"/>
          <w:bCs/>
          <w:iCs/>
          <w:szCs w:val="22"/>
          <w:lang w:val="en-GB" w:eastAsia="es-ES"/>
        </w:rPr>
        <w:t>corporations.</w:t>
      </w:r>
      <w:r w:rsidR="006B0C3D">
        <w:rPr>
          <w:rFonts w:cs="Arial"/>
          <w:bCs/>
          <w:iCs/>
          <w:szCs w:val="22"/>
          <w:lang w:val="en-GB" w:eastAsia="es-ES"/>
        </w:rPr>
        <w:t xml:space="preserve"> </w:t>
      </w:r>
      <w:r w:rsidRPr="00454B84">
        <w:rPr>
          <w:rFonts w:cs="Arial"/>
          <w:bCs/>
          <w:iCs/>
          <w:szCs w:val="22"/>
          <w:lang w:val="en-GB" w:eastAsia="es-ES"/>
        </w:rPr>
        <w:t>For this reason, a number of the more mature social enterprises have become multi-organizational systems where they have a stock, for profit corporation handling their market-oriented or transactional activities while they have a non-stock, non-profit corporation or foundation handling their transformational services. These latter activities are directed at the capacity development of the poor and advocacy activities to effect changes in the broader context within which the social enterprise operates.</w:t>
      </w:r>
    </w:p>
    <w:p w:rsidR="00C047CD" w:rsidRPr="00454B84" w:rsidRDefault="00891FD0" w:rsidP="00454B84">
      <w:pPr>
        <w:rPr>
          <w:rFonts w:cs="Arial"/>
          <w:b/>
          <w:bCs/>
          <w:i/>
          <w:iCs/>
          <w:szCs w:val="22"/>
          <w:lang w:val="en-GB" w:eastAsia="es-ES"/>
        </w:rPr>
      </w:pPr>
      <w:r>
        <w:rPr>
          <w:rFonts w:cs="Arial"/>
          <w:b/>
          <w:bCs/>
          <w:i/>
          <w:iCs/>
          <w:szCs w:val="22"/>
          <w:lang w:val="en-GB" w:eastAsia="es-ES"/>
        </w:rPr>
        <w:br w:type="page"/>
      </w:r>
    </w:p>
    <w:p w:rsidR="00C047CD" w:rsidRPr="00891FD0" w:rsidRDefault="00891FD0" w:rsidP="00454B84">
      <w:pPr>
        <w:rPr>
          <w:rFonts w:cs="Arial"/>
          <w:bCs/>
          <w:i/>
          <w:iCs/>
          <w:szCs w:val="22"/>
          <w:lang w:val="en-GB" w:eastAsia="es-ES"/>
        </w:rPr>
      </w:pPr>
      <w:r>
        <w:rPr>
          <w:rFonts w:cs="Arial"/>
          <w:bCs/>
          <w:i/>
          <w:iCs/>
          <w:szCs w:val="22"/>
          <w:lang w:val="en-GB" w:eastAsia="es-ES"/>
        </w:rPr>
        <w:t>The Philippine co-operative l</w:t>
      </w:r>
      <w:r w:rsidR="00C047CD" w:rsidRPr="00891FD0">
        <w:rPr>
          <w:rFonts w:cs="Arial"/>
          <w:bCs/>
          <w:i/>
          <w:iCs/>
          <w:szCs w:val="22"/>
          <w:lang w:val="en-GB" w:eastAsia="es-ES"/>
        </w:rPr>
        <w:t xml:space="preserve">egislation </w:t>
      </w:r>
    </w:p>
    <w:p w:rsidR="00891FD0" w:rsidRDefault="00891FD0"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 xml:space="preserve">The Philippine Co-operative Code </w:t>
      </w:r>
      <w:r w:rsidRPr="00454B84">
        <w:rPr>
          <w:rFonts w:cs="Arial"/>
          <w:bCs/>
          <w:i/>
          <w:iCs/>
          <w:szCs w:val="22"/>
          <w:lang w:val="en-GB" w:eastAsia="es-ES"/>
        </w:rPr>
        <w:t>(Republic Act No. 9520)</w:t>
      </w:r>
      <w:r w:rsidRPr="00454B84">
        <w:rPr>
          <w:rFonts w:cs="Arial"/>
          <w:szCs w:val="22"/>
          <w:lang w:val="en-GB" w:eastAsia="es-ES"/>
        </w:rPr>
        <w:t xml:space="preserve"> seeks to provide an enabling environment for the formation, growth and development of co-operatives in the country as vehicles for promoting self reliance and harnessing people power towards economic development and social justice.</w:t>
      </w:r>
      <w:r w:rsidR="006B0C3D">
        <w:rPr>
          <w:rFonts w:cs="Arial"/>
          <w:szCs w:val="22"/>
          <w:lang w:val="en-GB" w:eastAsia="es-ES"/>
        </w:rPr>
        <w:t xml:space="preserve"> </w:t>
      </w:r>
      <w:r w:rsidRPr="00454B84">
        <w:rPr>
          <w:rFonts w:cs="Arial"/>
          <w:szCs w:val="22"/>
          <w:lang w:val="en-GB" w:eastAsia="es-ES"/>
        </w:rPr>
        <w:t xml:space="preserve">All branches of the government are mandated to provide support to co-operatives through the </w:t>
      </w:r>
      <w:r w:rsidR="00CB6374">
        <w:rPr>
          <w:rFonts w:cs="Arial"/>
          <w:szCs w:val="22"/>
          <w:lang w:val="en-GB" w:eastAsia="es-ES"/>
        </w:rPr>
        <w:t>"</w:t>
      </w:r>
      <w:r w:rsidRPr="00454B84">
        <w:rPr>
          <w:rFonts w:cs="Arial"/>
          <w:szCs w:val="22"/>
          <w:lang w:val="en-GB" w:eastAsia="es-ES"/>
        </w:rPr>
        <w:t>provision of technical guidance, financial assistance and other services.</w:t>
      </w:r>
      <w:r w:rsidR="00CB6374">
        <w:rPr>
          <w:rFonts w:cs="Arial"/>
          <w:szCs w:val="22"/>
          <w:lang w:val="en-GB" w:eastAsia="es-ES"/>
        </w:rPr>
        <w:t>"</w:t>
      </w:r>
      <w:r w:rsidRPr="00454B84">
        <w:rPr>
          <w:rFonts w:cs="Arial"/>
          <w:szCs w:val="22"/>
          <w:lang w:val="en-GB" w:eastAsia="es-ES"/>
        </w:rPr>
        <w:t xml:space="preserve"> The regulation and registration of co-operatives fall under the responsibility of the Co-operative Development Authority. The code provides specifications and prescriptions on the conduct of co-operatives especially in organizational processes such as democratic decision-making, distribution of capital, membership and capacity building of members and community development. The primary mandate of the co-operative is to ensure the improvement of their members quality of life thus they need to provide </w:t>
      </w:r>
      <w:r w:rsidR="00CB6374">
        <w:rPr>
          <w:rFonts w:cs="Arial"/>
          <w:szCs w:val="22"/>
          <w:lang w:val="en-GB" w:eastAsia="es-ES"/>
        </w:rPr>
        <w:t>"</w:t>
      </w:r>
      <w:r w:rsidRPr="00454B84">
        <w:rPr>
          <w:rFonts w:cs="Arial"/>
          <w:szCs w:val="22"/>
          <w:lang w:val="en-GB" w:eastAsia="es-ES"/>
        </w:rPr>
        <w:t>goods and services to its members to enable them to attain increased income, savings, investments, productivity, and purchasing power, and promote among themselves equitable distribution of net surplus through maximum utilization of economies of scale, cost-sharing and risk sharing.</w:t>
      </w:r>
      <w:r w:rsidR="00CB6374">
        <w:rPr>
          <w:rFonts w:cs="Arial"/>
          <w:szCs w:val="22"/>
          <w:lang w:val="en-GB" w:eastAsia="es-ES"/>
        </w:rPr>
        <w:t>"</w:t>
      </w:r>
      <w:r w:rsidRPr="00454B84">
        <w:rPr>
          <w:rFonts w:cs="Arial"/>
          <w:szCs w:val="22"/>
          <w:lang w:val="en-GB" w:eastAsia="es-ES"/>
        </w:rPr>
        <w:t xml:space="preserve"> The Code grants total tax exemptions to co-operatives with </w:t>
      </w:r>
      <w:r w:rsidR="00CB6374">
        <w:rPr>
          <w:rFonts w:cs="Arial"/>
          <w:szCs w:val="22"/>
          <w:lang w:val="en-GB" w:eastAsia="es-ES"/>
        </w:rPr>
        <w:t>"</w:t>
      </w:r>
      <w:r w:rsidRPr="00454B84">
        <w:rPr>
          <w:rFonts w:cs="Arial"/>
          <w:szCs w:val="22"/>
          <w:lang w:val="en-GB" w:eastAsia="es-ES"/>
        </w:rPr>
        <w:t>accumulated reserves and undivided net savings of not more than 10 million pesos.</w:t>
      </w:r>
      <w:r w:rsidR="00CB6374">
        <w:rPr>
          <w:rFonts w:cs="Arial"/>
          <w:szCs w:val="22"/>
          <w:lang w:val="en-GB" w:eastAsia="es-ES"/>
        </w:rPr>
        <w:t>"</w:t>
      </w:r>
      <w:r w:rsidRPr="00454B84">
        <w:rPr>
          <w:rFonts w:cs="Arial"/>
          <w:szCs w:val="22"/>
          <w:lang w:val="en-GB" w:eastAsia="es-ES"/>
        </w:rPr>
        <w:t xml:space="preserve"> It also gives other privileges and incentives such as the procurement by government of agricultural products produced by their members, among others. The Philippine Co-operative Code was first enacted in 1990 then amended in 2008. Among the key amendments were the definition of 20 different types of co-operatives</w:t>
      </w:r>
      <w:r w:rsidR="006B0C3D">
        <w:rPr>
          <w:rFonts w:cs="Arial"/>
          <w:szCs w:val="22"/>
          <w:lang w:val="en-GB" w:eastAsia="es-ES"/>
        </w:rPr>
        <w:t xml:space="preserve"> </w:t>
      </w:r>
      <w:r w:rsidRPr="00454B84">
        <w:rPr>
          <w:rFonts w:cs="Arial"/>
          <w:szCs w:val="22"/>
          <w:lang w:val="en-GB" w:eastAsia="es-ES"/>
        </w:rPr>
        <w:t>and standards for each type, and lowering the minimum number of members to 15. Other key amendments</w:t>
      </w:r>
      <w:r w:rsidR="006B0C3D">
        <w:rPr>
          <w:rFonts w:cs="Arial"/>
          <w:szCs w:val="22"/>
          <w:lang w:val="en-GB" w:eastAsia="es-ES"/>
        </w:rPr>
        <w:t xml:space="preserve"> </w:t>
      </w:r>
      <w:r w:rsidRPr="00454B84">
        <w:rPr>
          <w:rFonts w:cs="Arial"/>
          <w:szCs w:val="22"/>
          <w:lang w:val="en-GB" w:eastAsia="es-ES"/>
        </w:rPr>
        <w:t xml:space="preserve">were provisions for co-operatives to conduct and submit a Social Audit, a yearly assessment of the organization’s impact on its members and the community, and a Performance Audit, an assessment of the </w:t>
      </w:r>
      <w:r w:rsidR="00CB6374">
        <w:rPr>
          <w:rFonts w:cs="Arial"/>
          <w:szCs w:val="22"/>
          <w:lang w:val="en-GB" w:eastAsia="es-ES"/>
        </w:rPr>
        <w:t>"</w:t>
      </w:r>
      <w:r w:rsidRPr="00454B84">
        <w:rPr>
          <w:rFonts w:cs="Arial"/>
          <w:szCs w:val="22"/>
          <w:lang w:val="en-GB" w:eastAsia="es-ES"/>
        </w:rPr>
        <w:t>efficiency and effectiveness of the co-operative as a whole.</w:t>
      </w:r>
      <w:r w:rsidR="00CB6374">
        <w:rPr>
          <w:rFonts w:cs="Arial"/>
          <w:szCs w:val="22"/>
          <w:lang w:val="en-GB" w:eastAsia="es-ES"/>
        </w:rPr>
        <w:t>"</w:t>
      </w:r>
    </w:p>
    <w:p w:rsidR="00891FD0" w:rsidRPr="00454B84"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While the Co-operative Code in 1990 encouraged multi-purpose co-operatives as mechanisms for providing various services to the poor, the 2008 Code encouraged specialization to effectively and efficiently deliver a specific type of service. The implementing rules for the social and performance audits of co-operatives continue to be the subject of deliberation by the CDA and the co-operative sector. Members of the Technical Working Group note the need for capacity building among co-operatives and the required social and performance auditors at least over a three-year period, before the provision could be implemented (Castillo 2012). The charter governing the Co-operative Development Authority is also an issue being deliberated. Since 2008, the CDA has been put under the Department of Finance, a move that may be criticized for favoring co-operatives providing financial services at the expense of other types such as producers (for example: agrarian reform, fishers, health service and education co-operatives) and giving more weight to its regulatory rather than its developmental functions.</w:t>
      </w:r>
      <w:r w:rsidR="006B0C3D">
        <w:rPr>
          <w:rFonts w:cs="Arial"/>
          <w:szCs w:val="22"/>
          <w:lang w:val="en-GB" w:eastAsia="es-ES"/>
        </w:rPr>
        <w:t xml:space="preserve"> </w:t>
      </w:r>
    </w:p>
    <w:p w:rsidR="00C047CD" w:rsidRPr="00454B84" w:rsidRDefault="00C047CD" w:rsidP="00454B84">
      <w:pPr>
        <w:rPr>
          <w:rFonts w:cs="Arial"/>
          <w:szCs w:val="22"/>
          <w:lang w:val="en-GB" w:eastAsia="es-ES"/>
        </w:rPr>
      </w:pPr>
    </w:p>
    <w:p w:rsidR="00C047CD" w:rsidRPr="00454B84" w:rsidRDefault="00891FD0" w:rsidP="00454B84">
      <w:pPr>
        <w:rPr>
          <w:rFonts w:cs="Arial"/>
          <w:b/>
          <w:bCs/>
          <w:i/>
          <w:szCs w:val="22"/>
          <w:lang w:val="en-GB" w:eastAsia="es-ES"/>
        </w:rPr>
      </w:pPr>
      <w:bookmarkStart w:id="66" w:name="_Toc194654894"/>
      <w:r>
        <w:rPr>
          <w:rFonts w:cs="Arial"/>
          <w:b/>
          <w:bCs/>
          <w:i/>
          <w:szCs w:val="22"/>
          <w:lang w:val="en-GB" w:eastAsia="es-ES"/>
        </w:rPr>
        <w:t>Issues and best p</w:t>
      </w:r>
      <w:r w:rsidR="00C047CD" w:rsidRPr="00454B84">
        <w:rPr>
          <w:rFonts w:cs="Arial"/>
          <w:b/>
          <w:bCs/>
          <w:i/>
          <w:szCs w:val="22"/>
          <w:lang w:val="en-GB" w:eastAsia="es-ES"/>
        </w:rPr>
        <w:t>ractices</w:t>
      </w:r>
      <w:bookmarkEnd w:id="66"/>
    </w:p>
    <w:p w:rsidR="00C047CD" w:rsidRPr="00454B84" w:rsidRDefault="00C047CD" w:rsidP="00454B84">
      <w:pPr>
        <w:rPr>
          <w:rFonts w:cs="Arial"/>
          <w:b/>
          <w:szCs w:val="22"/>
          <w:lang w:val="en-GB" w:eastAsia="es-ES"/>
        </w:rPr>
      </w:pPr>
    </w:p>
    <w:p w:rsidR="00C047CD" w:rsidRPr="00891FD0" w:rsidRDefault="00C047CD" w:rsidP="00454B84">
      <w:pPr>
        <w:rPr>
          <w:rFonts w:cs="Arial"/>
          <w:i/>
          <w:szCs w:val="22"/>
          <w:lang w:val="en-GB" w:eastAsia="es-ES"/>
        </w:rPr>
      </w:pPr>
      <w:r w:rsidRPr="00891FD0">
        <w:rPr>
          <w:rFonts w:cs="Arial"/>
          <w:i/>
          <w:szCs w:val="22"/>
          <w:lang w:val="en-GB" w:eastAsia="es-ES"/>
        </w:rPr>
        <w:t xml:space="preserve">The </w:t>
      </w:r>
      <w:r w:rsidR="00891FD0">
        <w:rPr>
          <w:rFonts w:cs="Arial"/>
          <w:i/>
          <w:szCs w:val="22"/>
          <w:lang w:val="en-GB" w:eastAsia="es-ES"/>
        </w:rPr>
        <w:t>r</w:t>
      </w:r>
      <w:r w:rsidRPr="00891FD0">
        <w:rPr>
          <w:rFonts w:cs="Arial"/>
          <w:i/>
          <w:szCs w:val="22"/>
          <w:lang w:val="en-GB" w:eastAsia="es-ES"/>
        </w:rPr>
        <w:t xml:space="preserve">ole of </w:t>
      </w:r>
      <w:r w:rsidR="00891FD0">
        <w:rPr>
          <w:rFonts w:cs="Arial"/>
          <w:i/>
          <w:szCs w:val="22"/>
          <w:lang w:val="en-GB" w:eastAsia="es-ES"/>
        </w:rPr>
        <w:t>r</w:t>
      </w:r>
      <w:r w:rsidRPr="00891FD0">
        <w:rPr>
          <w:rFonts w:cs="Arial"/>
          <w:i/>
          <w:szCs w:val="22"/>
          <w:lang w:val="en-GB" w:eastAsia="es-ES"/>
        </w:rPr>
        <w:t xml:space="preserve">eligion in </w:t>
      </w:r>
      <w:r w:rsidR="00891FD0">
        <w:rPr>
          <w:rFonts w:cs="Arial"/>
          <w:i/>
          <w:szCs w:val="22"/>
          <w:lang w:val="en-GB" w:eastAsia="es-ES"/>
        </w:rPr>
        <w:t>p</w:t>
      </w:r>
      <w:r w:rsidRPr="00891FD0">
        <w:rPr>
          <w:rFonts w:cs="Arial"/>
          <w:i/>
          <w:szCs w:val="22"/>
          <w:lang w:val="en-GB" w:eastAsia="es-ES"/>
        </w:rPr>
        <w:t xml:space="preserve">romoting or </w:t>
      </w:r>
      <w:r w:rsidR="00891FD0">
        <w:rPr>
          <w:rFonts w:cs="Arial"/>
          <w:i/>
          <w:szCs w:val="22"/>
          <w:lang w:val="en-GB" w:eastAsia="es-ES"/>
        </w:rPr>
        <w:t>h</w:t>
      </w:r>
      <w:r w:rsidRPr="00891FD0">
        <w:rPr>
          <w:rFonts w:cs="Arial"/>
          <w:i/>
          <w:szCs w:val="22"/>
          <w:lang w:val="en-GB" w:eastAsia="es-ES"/>
        </w:rPr>
        <w:t xml:space="preserve">indering </w:t>
      </w:r>
      <w:r w:rsidR="00891FD0">
        <w:rPr>
          <w:rFonts w:cs="Arial"/>
          <w:i/>
          <w:szCs w:val="22"/>
          <w:lang w:val="en-GB" w:eastAsia="es-ES"/>
        </w:rPr>
        <w:t>s</w:t>
      </w:r>
      <w:r w:rsidRPr="00891FD0">
        <w:rPr>
          <w:rFonts w:cs="Arial"/>
          <w:i/>
          <w:szCs w:val="22"/>
          <w:lang w:val="en-GB" w:eastAsia="es-ES"/>
        </w:rPr>
        <w:t xml:space="preserve">ocial </w:t>
      </w:r>
      <w:r w:rsidR="00891FD0">
        <w:rPr>
          <w:rFonts w:cs="Arial"/>
          <w:i/>
          <w:szCs w:val="22"/>
          <w:lang w:val="en-GB" w:eastAsia="es-ES"/>
        </w:rPr>
        <w:t>e</w:t>
      </w:r>
      <w:r w:rsidRPr="00891FD0">
        <w:rPr>
          <w:rFonts w:cs="Arial"/>
          <w:i/>
          <w:szCs w:val="22"/>
          <w:lang w:val="en-GB" w:eastAsia="es-ES"/>
        </w:rPr>
        <w:t>nterprises</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Values-based organizations, organizations promoting social values, are one of the many institutions providing support to local social enterprises through capacity-building, injection of start-up or additional capital and/or provision of technical skills. A number of</w:t>
      </w:r>
      <w:r w:rsidR="006B0C3D">
        <w:rPr>
          <w:rFonts w:cs="Arial"/>
          <w:szCs w:val="22"/>
          <w:lang w:val="en-GB" w:eastAsia="es-ES"/>
        </w:rPr>
        <w:t xml:space="preserve"> </w:t>
      </w:r>
      <w:r w:rsidRPr="00454B84">
        <w:rPr>
          <w:rFonts w:cs="Arial"/>
          <w:szCs w:val="22"/>
          <w:lang w:val="en-GB" w:eastAsia="es-ES"/>
        </w:rPr>
        <w:t>these organizations use faith or religion as a vehicle for the promotion of social values. Most of these faith-based and values-oriented institutions are Christian/Catholic in orientation. Among these are organizations that encouraged and facilitated the formation of Basic Ecclesial Communities (BECs) such as the Lay Formation Institute, the Bishops’ Businessmen’s Conference, the Basic Christian Community-Community Organizing (BCC-CO) National Assemblies, Layko, National Secretariat for Social Action-Justice and Peace (NASSA) and the Bukal ng Tipan (The First CBCP - BEC National Assembly, 2005). On Eagle’s Wings Foundation (EWF) and Append Inc., other organizations with Christian values, provide technical support to community micro-enterprises (J. Bernardo,</w:t>
      </w:r>
      <w:r w:rsidR="006B0C3D">
        <w:rPr>
          <w:rFonts w:cs="Arial"/>
          <w:szCs w:val="22"/>
          <w:lang w:val="en-GB" w:eastAsia="es-ES"/>
        </w:rPr>
        <w:t xml:space="preserve"> </w:t>
      </w:r>
      <w:r w:rsidRPr="00454B84">
        <w:rPr>
          <w:rFonts w:cs="Arial"/>
          <w:szCs w:val="22"/>
          <w:lang w:val="en-GB" w:eastAsia="es-ES"/>
        </w:rPr>
        <w:t>March 7, 2012). These organizations promote the Christian values of stewardship, social justice and peace (About Us) through their community development programs and provide tools for their partner organizations to do the same (J. Bernardo, personal communication, March 7, 2012).</w:t>
      </w:r>
    </w:p>
    <w:p w:rsidR="00891FD0" w:rsidRDefault="00891FD0"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Changes in the Catholic Church in the 1960s amidst poverty and repression during the period 1972 to 1986 were catalysts to the widespread formation of Basic Ecclesial Communities. The Vatican II, the declaration of the church as a </w:t>
      </w:r>
      <w:r w:rsidR="00CB6374">
        <w:rPr>
          <w:rFonts w:cs="Arial"/>
          <w:szCs w:val="22"/>
          <w:lang w:val="en-GB" w:eastAsia="es-ES"/>
        </w:rPr>
        <w:t>"</w:t>
      </w:r>
      <w:r w:rsidRPr="00454B84">
        <w:rPr>
          <w:rFonts w:cs="Arial"/>
          <w:szCs w:val="22"/>
          <w:lang w:val="en-GB" w:eastAsia="es-ES"/>
        </w:rPr>
        <w:t>renewed church</w:t>
      </w:r>
      <w:r w:rsidR="00CB6374">
        <w:rPr>
          <w:rFonts w:cs="Arial"/>
          <w:szCs w:val="22"/>
          <w:lang w:val="en-GB" w:eastAsia="es-ES"/>
        </w:rPr>
        <w:t>"</w:t>
      </w:r>
      <w:r w:rsidRPr="00454B84">
        <w:rPr>
          <w:rFonts w:cs="Arial"/>
          <w:szCs w:val="22"/>
          <w:lang w:val="en-GB" w:eastAsia="es-ES"/>
        </w:rPr>
        <w:t xml:space="preserve"> in the 1960s, encouraged the previously clerical, highly institutionalized and impersonal church to become fully involved in addressing social problems (Picardal 2011). The formation of the Basic Ecclesial Communities, defined as </w:t>
      </w:r>
      <w:r w:rsidR="00CB6374">
        <w:rPr>
          <w:rFonts w:cs="Arial"/>
          <w:szCs w:val="22"/>
          <w:lang w:val="en-GB" w:eastAsia="es-ES"/>
        </w:rPr>
        <w:t>"</w:t>
      </w:r>
      <w:r w:rsidRPr="00454B84">
        <w:rPr>
          <w:rFonts w:cs="Arial"/>
          <w:szCs w:val="22"/>
          <w:lang w:val="en-GB" w:eastAsia="es-ES"/>
        </w:rPr>
        <w:t>small Christian Communities, covenant communities</w:t>
      </w:r>
      <w:r w:rsidR="00CB6374">
        <w:rPr>
          <w:rFonts w:cs="Arial"/>
          <w:szCs w:val="22"/>
          <w:lang w:val="en-GB" w:eastAsia="es-ES"/>
        </w:rPr>
        <w:t>"</w:t>
      </w:r>
      <w:r w:rsidRPr="00454B84">
        <w:rPr>
          <w:rFonts w:cs="Arial"/>
          <w:szCs w:val="22"/>
          <w:lang w:val="en-GB" w:eastAsia="es-ES"/>
        </w:rPr>
        <w:t xml:space="preserve"> promoting the </w:t>
      </w:r>
      <w:r w:rsidR="00CB6374">
        <w:rPr>
          <w:rFonts w:cs="Arial"/>
          <w:szCs w:val="22"/>
          <w:lang w:val="en-GB" w:eastAsia="es-ES"/>
        </w:rPr>
        <w:t>"</w:t>
      </w:r>
      <w:r w:rsidRPr="00454B84">
        <w:rPr>
          <w:rFonts w:cs="Arial"/>
          <w:szCs w:val="22"/>
          <w:lang w:val="en-GB" w:eastAsia="es-ES"/>
        </w:rPr>
        <w:t>full living of Christian life in both urban and rural areas</w:t>
      </w:r>
      <w:r w:rsidR="00CB6374">
        <w:rPr>
          <w:rFonts w:cs="Arial"/>
          <w:szCs w:val="22"/>
          <w:lang w:val="en-GB" w:eastAsia="es-ES"/>
        </w:rPr>
        <w:t>"</w:t>
      </w:r>
      <w:r w:rsidRPr="00454B84">
        <w:rPr>
          <w:rFonts w:cs="Arial"/>
          <w:szCs w:val="22"/>
          <w:lang w:val="en-GB" w:eastAsia="es-ES"/>
        </w:rPr>
        <w:t xml:space="preserve"> by the Second Plenary Council of the Philippines started to spread locally during the Marcos regime as a response to the need for social justice at the grassroots (Picardel 2011). These communities, because of the teachings within the New Testament on communal wealth and as encouraged by the 1967 resolution of the Catholic Church encouraging parishes to facilitate the formation of co-operatives (Historical Development and Trends in Commercialization, 2003), often pool their resources together to form income generating structures such as co-operatives. The co-operative then becomes a tool for social transformation, not just through the inoculation of </w:t>
      </w:r>
      <w:r w:rsidR="00CB6374">
        <w:rPr>
          <w:rFonts w:cs="Arial"/>
          <w:szCs w:val="22"/>
          <w:lang w:val="en-GB" w:eastAsia="es-ES"/>
        </w:rPr>
        <w:t>"</w:t>
      </w:r>
      <w:r w:rsidRPr="00454B84">
        <w:rPr>
          <w:rFonts w:cs="Arial"/>
          <w:szCs w:val="22"/>
          <w:lang w:val="en-GB" w:eastAsia="es-ES"/>
        </w:rPr>
        <w:t>Gospel values such as sharing, partnership and communal responsibility," but also as a means for greater financial mobility for the marginalized community. Organizations such as Bukal ng Tipan provide capacity-building, in the form of organizational development, for BECs to make them more sustainable (Courses). NASSA’s Sustainable Agriculture and Rural Development program provides technical skills building, co-operative development, food and agri-based productivity for BECs (Our Work). Other organizations, such as the Catholic Bishop’s Conference of the Philippines (CBCP) – BEC, provide a venue for networking and coordination between BECs and the national institution of the Catholic Church (About Us).</w:t>
      </w:r>
    </w:p>
    <w:p w:rsidR="001B30DB" w:rsidRDefault="001B30DB"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According to Jeanne Marie Obligacion-Bernardo, the Executive Director of On Eagle’s Wings Development Foundation Philippines, it is important to support social enterprises in the development and facilitation of their social mission so that both its financial and social targets are achieved. Organizations such as the EWF build the capacity of their social enterprise partners in organizational processes that build solidarity such as financial and project management and developing their supply chain through collaboration and dialogue with their stakeholders (J. Bernardo, March 7, 2012). Append, Inc., is a network of microfinance institutions (MFI) with Christian values serving the poor. They provide trainings, resource materials and also engage in research that would further capacity build their partners to be competent organizations with integrity. They also provide organizational development services such as evaluation and audit for their partner MFIs (Brief Profile, 2011). Append, Inc. has a network of 11 microfinance institutions which supports about 3 million clients (J. Bernardo, March 7, 2012).</w:t>
      </w:r>
    </w:p>
    <w:p w:rsidR="001B30DB" w:rsidRDefault="001B30DB"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EWF, aside from providing technical support to social enterprises, is also the Secretariat and Convener of the Asian Solidarity Economy Forum (ASEF) 2013 National Organizing Committee (NOC) which advocates the solidarity economy as an alternative to the traditional capitalist market economy through biennial conventions of solidarity economy practitioners and advocates all over Asia (J. Bernardo, March 7, 2012). EWF has a network of five social enterprise and social enterprise resource organization and have already worked with 100 organizations. The ASEF NOC has a network of social enterprise practitioners and developers nationwide (J. Bernardo,</w:t>
      </w:r>
      <w:r w:rsidR="006B0C3D">
        <w:rPr>
          <w:rFonts w:cs="Arial"/>
          <w:szCs w:val="22"/>
          <w:lang w:val="en-GB" w:eastAsia="es-ES"/>
        </w:rPr>
        <w:t xml:space="preserve"> </w:t>
      </w:r>
      <w:r w:rsidRPr="00454B84">
        <w:rPr>
          <w:rFonts w:cs="Arial"/>
          <w:szCs w:val="22"/>
          <w:lang w:val="en-GB" w:eastAsia="es-ES"/>
        </w:rPr>
        <w:t xml:space="preserve">March 7, 2012). </w:t>
      </w:r>
    </w:p>
    <w:p w:rsidR="00C047CD" w:rsidRPr="00454B84" w:rsidRDefault="00C047CD" w:rsidP="00454B84">
      <w:pPr>
        <w:rPr>
          <w:rFonts w:cs="Arial"/>
          <w:szCs w:val="22"/>
          <w:lang w:val="en-GB" w:eastAsia="es-ES"/>
        </w:rPr>
      </w:pPr>
    </w:p>
    <w:p w:rsidR="00C047CD" w:rsidRPr="00454B84" w:rsidRDefault="00E330B8" w:rsidP="00454B84">
      <w:pPr>
        <w:rPr>
          <w:rFonts w:cs="Arial"/>
          <w:b/>
          <w:bCs/>
          <w:i/>
          <w:szCs w:val="22"/>
          <w:lang w:val="en-GB" w:eastAsia="es-ES"/>
        </w:rPr>
      </w:pPr>
      <w:bookmarkStart w:id="67" w:name="_Toc194654895"/>
      <w:r>
        <w:rPr>
          <w:rFonts w:cs="Arial"/>
          <w:b/>
          <w:bCs/>
          <w:i/>
          <w:szCs w:val="22"/>
          <w:lang w:val="en-GB" w:eastAsia="es-ES"/>
        </w:rPr>
        <w:t>Final remarks on the policy e</w:t>
      </w:r>
      <w:r w:rsidR="00C047CD" w:rsidRPr="00454B84">
        <w:rPr>
          <w:rFonts w:cs="Arial"/>
          <w:b/>
          <w:bCs/>
          <w:i/>
          <w:szCs w:val="22"/>
          <w:lang w:val="en-GB" w:eastAsia="es-ES"/>
        </w:rPr>
        <w:t xml:space="preserve">nvironment for </w:t>
      </w:r>
      <w:r>
        <w:rPr>
          <w:rFonts w:cs="Arial"/>
          <w:b/>
          <w:bCs/>
          <w:i/>
          <w:szCs w:val="22"/>
          <w:lang w:val="en-GB" w:eastAsia="es-ES"/>
        </w:rPr>
        <w:t>s</w:t>
      </w:r>
      <w:r w:rsidR="00C047CD" w:rsidRPr="00454B84">
        <w:rPr>
          <w:rFonts w:cs="Arial"/>
          <w:b/>
          <w:bCs/>
          <w:i/>
          <w:szCs w:val="22"/>
          <w:lang w:val="en-GB" w:eastAsia="es-ES"/>
        </w:rPr>
        <w:t xml:space="preserve">ocial </w:t>
      </w:r>
      <w:r>
        <w:rPr>
          <w:rFonts w:cs="Arial"/>
          <w:b/>
          <w:bCs/>
          <w:i/>
          <w:szCs w:val="22"/>
          <w:lang w:val="en-GB" w:eastAsia="es-ES"/>
        </w:rPr>
        <w:t>e</w:t>
      </w:r>
      <w:r w:rsidR="00C047CD" w:rsidRPr="00454B84">
        <w:rPr>
          <w:rFonts w:cs="Arial"/>
          <w:b/>
          <w:bCs/>
          <w:i/>
          <w:szCs w:val="22"/>
          <w:lang w:val="en-GB" w:eastAsia="es-ES"/>
        </w:rPr>
        <w:t>nterprises</w:t>
      </w:r>
      <w:bookmarkEnd w:id="67"/>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From the perspective of social entrepreneurship and the agenda of poverty reduction, the co-operative sector in the country could potentially play an important role. While a big number of co-operatives count the poor among their membership, most have treated the poor mainly as nominal owners, clients and transactional partners. A big challenge facing the co-operative sector is how they could more effectively engage the poor in co-operative governance. As co-operatives are challenged to go beyond serving their members in a transactional way and to make a greater impact on their immediate communities and society as a whole, they will need to evolve into multi-stakeholder organizations where the poor are effectively engaged in their governance structures. This entails building the capability of co-operatives to provide transformational services or building the capacity of the poor to become organized actors in their own poverty reduction as well as providing structures for self-governance so they could have an effective voice and vote. In this respect, the regulatory requirement for co-operatives to undertake performance and social audits would become more meaningful and relevant if government, co-operative federations and unions and other support institutions of co-operatives could take on a developmental role to assist this process of transformation among co-operatives. Some actors in the co-operative sector are active in this process of transforming co-operatives into social enterprises, among them the Institute for Philippine Co-operatives and Social Enterprise Development.</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current policy environment in the Philippines may be characterized as unresponsive to the nature of social enterprises as entrepreneurial organizations engaged in the creation of social and economic value that are contributing to poverty reduction and sustainable development.</w:t>
      </w:r>
      <w:r w:rsidR="006B0C3D">
        <w:rPr>
          <w:rFonts w:cs="Arial"/>
          <w:szCs w:val="22"/>
          <w:lang w:val="en-GB" w:eastAsia="es-ES"/>
        </w:rPr>
        <w:t xml:space="preserve"> </w:t>
      </w:r>
      <w:r w:rsidRPr="00454B84">
        <w:rPr>
          <w:rFonts w:cs="Arial"/>
          <w:szCs w:val="22"/>
          <w:lang w:val="en-GB" w:eastAsia="es-ES"/>
        </w:rPr>
        <w:t>Notwithstanding the current debate on social audits for co-operatives and social performance management systems for microfinance institutions, the laws and government programs assisting co-operatives and microfinance institutions are largely about making them effective delivery systems for financial and other services for the poor. The tendency is to encourage treating the poor as clients or recipients of services. In this context, government programs do not appreciate the potentials and requirements of co-operatives and MFIs to become part of an ecosystem of institutions to assist the poor overcome capability deprivation, and become partners in their own poverty reduction. There seems to be a huge gap between the National Anti-Poverty Commission’s recognition of poverty as a multidimensional problem with the basic sectors playing a key role in policy making while resources made available for co-operative and microfinance programs mainly engage the basic sectors as transactional partners and clients.</w:t>
      </w:r>
      <w:r w:rsidR="006B0C3D">
        <w:rPr>
          <w:rFonts w:cs="Arial"/>
          <w:szCs w:val="22"/>
          <w:lang w:val="en-GB" w:eastAsia="es-ES"/>
        </w:rPr>
        <w:t xml:space="preserve">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laws governing micro and small enterprises are oriented towards developing them to become dynamic actors in growing the economy. They assume that as MSMEs grow, the benefits of such growth will trickle down to the poor in the form of employment as workers and suppliers. Even for such intended purposes, a huge policy-action gap exists in effectively assisting micro enterprises to become small and medium enterprises.</w:t>
      </w:r>
      <w:r w:rsidR="006B0C3D">
        <w:rPr>
          <w:rFonts w:cs="Arial"/>
          <w:szCs w:val="22"/>
          <w:lang w:val="en-GB" w:eastAsia="es-ES"/>
        </w:rPr>
        <w:t xml:space="preserve"> </w:t>
      </w:r>
      <w:r w:rsidRPr="00454B84">
        <w:rPr>
          <w:rFonts w:cs="Arial"/>
          <w:szCs w:val="22"/>
          <w:lang w:val="en-GB" w:eastAsia="es-ES"/>
        </w:rPr>
        <w:t>By the government’s own admission, the phenomenon of the missing middle in terms of the country’s industrial structure has not changed during the past 2 decades. It goes without saying that this has not been conducive to assisting social enterprises to grow.</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On February 16, 2012, social entrepreneurs and leaders of major national networks and resource institutions of social enterprises in the country came together to establish the Poverty Reduction through Social Entrepreneurship (PRESENT) Coalition. The coalition united on pushing for a legislative measure, called the Poverty Reduction through Social Entrepreneurship Act or the Magna Carta for Social Enterprises. The legislative measure is meant to recognize, support and incentivize social enterprises serving the poor as primary stakeholders as major partners in poverty reduction. The Coalition also united on working together to develop standards for self-regulation and on undertaking a national campaign to raise awareness and support for social enterprises as vehicles for poverty reduction.</w:t>
      </w:r>
      <w:r w:rsidR="006B0C3D">
        <w:rPr>
          <w:rFonts w:cs="Arial"/>
          <w:szCs w:val="22"/>
          <w:lang w:val="en-GB" w:eastAsia="es-ES"/>
        </w:rPr>
        <w:t xml:space="preserve">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PRESENT Coalition represents a significant development in the social enterprise policy network in the country. Before the coalition, the social enterprise sector was often characterized as fragmented. For the first time, major social enterprise networks, resource institutions and key social enterprises came together to work towards creating a more favorable policy environment for social enterprises as partners of government in poverty reduction. Co-chaired by the Ateneo School of Government and the Foundation for a Sustainable Society Inc, the other members of the Steering Committee of the PRESENT Coalition includes the Philippine Social Enterprise Network; World Fair Trade Organization (WFTO)-Asia/Philippines; International Network of Alternative Financial Institutions-Philippines; Eagle’s Wings Development Foundation; Bote Central/Philippine Coffee Alliance; Pilipinas Ecofiber Corporation; Hapinoy/Micro Ventures Inc; Foundation for TheseAbled Inc; Philippine Rural Reconstruction Movement and the Institute for social entrepreneurhip in Asia. These different actors represent dynamic organizations and networks that have been evolving and supporting various social enterprise initiatives through the years. In the process, they are evolving benchmarks and best practices about how social enterprises can serve as vehicles for poverty reduction and sustainable development. These span a wide array of initiatives: co-operatives of the poor as social economy organizations; microfinance institutions providing financial and other services to the entrepreneurial poor; fair trade organizations and subsector interventions working to improve the position and benefits of marginal producers in value chains; community-based enterprises exhibiting economic, social and ecological bottom lines; and value chain interventions as building blocks of a solidarity economy.</w:t>
      </w:r>
      <w:r w:rsidR="006B0C3D">
        <w:rPr>
          <w:rFonts w:cs="Arial"/>
          <w:szCs w:val="22"/>
          <w:lang w:val="en-GB" w:eastAsia="es-ES"/>
        </w:rPr>
        <w:t xml:space="preserve">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Despite their increasingly prominent role, the consultation noted that government policies do not recognize the social and economic value social enterprises contribute to serving various poverty segments. Cognizant that social enterprises have taken on different legal forms, sometimes in combination – from non-stock non profit corporations, stock for profit corporations and co-operatives - the proposed legislative measure was to establish </w:t>
      </w:r>
      <w:r w:rsidR="009927D0">
        <w:rPr>
          <w:rFonts w:cs="Arial"/>
          <w:szCs w:val="22"/>
          <w:lang w:val="en-GB" w:eastAsia="es-ES"/>
        </w:rPr>
        <w:t>"</w:t>
      </w:r>
      <w:r w:rsidRPr="00454B84">
        <w:rPr>
          <w:rFonts w:cs="Arial"/>
          <w:szCs w:val="22"/>
          <w:lang w:val="en-GB" w:eastAsia="es-ES"/>
        </w:rPr>
        <w:t>accredited social enterprise</w:t>
      </w:r>
      <w:r w:rsidR="009927D0">
        <w:rPr>
          <w:rFonts w:cs="Arial"/>
          <w:szCs w:val="22"/>
          <w:lang w:val="en-GB" w:eastAsia="es-ES"/>
        </w:rPr>
        <w:t>"</w:t>
      </w:r>
      <w:r w:rsidRPr="00454B84">
        <w:rPr>
          <w:rFonts w:cs="Arial"/>
          <w:szCs w:val="22"/>
          <w:lang w:val="en-GB" w:eastAsia="es-ES"/>
        </w:rPr>
        <w:t xml:space="preserve"> as a legal brand for those serving the poor as primary stakeholders. Those accredited would then have the right or privilege to be given financial and program support, preferential rights in government procurement and tax exemptions or incentives. Important provisions proposed were the mandatory setting up of Special Credit Windows in all banks supported by a Guarantee Fund Pool; a Social Enterprise Development Fund that would ensure resources for capacity development for social enterprises as entrepreneurial organizations providing both transactional and transformational services for the poor sectors they serve, as well as for local government units to build their capability to assist social enterprise development; the establishment of an insurance system for social enterprises affected by natural calamities; and a Self Regulatory Certification Body that would accredit social enterprises. Program support would include Social Enterprise Research and Development (i.e. for strategic subsector development, for appropriate technology and for innovative strategies for the delivery of basic social services) as well as Social Enterprise Marketing Infrastructure Development, consistent with the principles of fair trade.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proposed legislative measure mandates the planning and implementation of a National Poverty Reduction Through Social Entrepreneurship (PRESENT) Program to be pursued by a Commission on Social Enterprises under the Office of the President.</w:t>
      </w:r>
      <w:r w:rsidR="006B0C3D">
        <w:rPr>
          <w:rFonts w:cs="Arial"/>
          <w:szCs w:val="22"/>
          <w:lang w:val="en-GB" w:eastAsia="es-ES"/>
        </w:rPr>
        <w:t xml:space="preserve"> </w:t>
      </w:r>
      <w:r w:rsidRPr="00454B84">
        <w:rPr>
          <w:rFonts w:cs="Arial"/>
          <w:szCs w:val="22"/>
          <w:lang w:val="en-GB" w:eastAsia="es-ES"/>
        </w:rPr>
        <w:t>The PRESENT Program is focused on the development of strategic economic subsectors with potentials for growth and where poverty groups are concentrated. The poor are expected to benefit the most from subsector development and growth through their effective participation as workers, suppliers, clients and/or owners of social enterprises and as partners in economic and social development. Substantive poverty reduction is envisioned as outcome.</w:t>
      </w:r>
      <w:r w:rsidR="006B0C3D">
        <w:rPr>
          <w:rFonts w:cs="Arial"/>
          <w:szCs w:val="22"/>
          <w:lang w:val="en-GB" w:eastAsia="es-ES"/>
        </w:rPr>
        <w:t xml:space="preserve">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proposed law seeks to provide priority support and incentives to social enterprises with the poor as primary stakeholders in these strategic economic subsectors.</w:t>
      </w:r>
      <w:r w:rsidR="006B0C3D">
        <w:rPr>
          <w:rFonts w:cs="Arial"/>
          <w:szCs w:val="22"/>
          <w:lang w:val="en-GB" w:eastAsia="es-ES"/>
        </w:rPr>
        <w:t xml:space="preserve"> </w:t>
      </w:r>
      <w:r w:rsidRPr="00454B84">
        <w:rPr>
          <w:rFonts w:cs="Arial"/>
          <w:szCs w:val="22"/>
          <w:lang w:val="en-GB" w:eastAsia="es-ES"/>
        </w:rPr>
        <w:t xml:space="preserve">Cognizant of the various legal forms that these organizations have taken – from cooperatives to non-stock, </w:t>
      </w:r>
      <w:r w:rsidR="007D424E">
        <w:rPr>
          <w:rFonts w:cs="Arial"/>
          <w:szCs w:val="22"/>
          <w:lang w:val="en-GB" w:eastAsia="es-ES"/>
        </w:rPr>
        <w:t>non-profit</w:t>
      </w:r>
      <w:r w:rsidRPr="00454B84">
        <w:rPr>
          <w:rFonts w:cs="Arial"/>
          <w:szCs w:val="22"/>
          <w:lang w:val="en-GB" w:eastAsia="es-ES"/>
        </w:rPr>
        <w:t xml:space="preserve"> corporations to stock for profit corporations, or a combination of these forms, the proposed Act provides for the qualification of these organizations as social enterprises to avail of support services and incentives from the state.</w:t>
      </w:r>
    </w:p>
    <w:p w:rsidR="00E330B8" w:rsidRDefault="00E330B8"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Support programs include:</w:t>
      </w:r>
    </w:p>
    <w:p w:rsidR="00E330B8" w:rsidRPr="00454B84" w:rsidRDefault="00E330B8" w:rsidP="00454B84">
      <w:pPr>
        <w:rPr>
          <w:rFonts w:cs="Arial"/>
          <w:szCs w:val="22"/>
          <w:lang w:val="en-GB" w:eastAsia="es-ES"/>
        </w:rPr>
      </w:pPr>
    </w:p>
    <w:p w:rsidR="00C047CD" w:rsidRPr="00454B84" w:rsidRDefault="00C047CD" w:rsidP="00CE3FA1">
      <w:pPr>
        <w:numPr>
          <w:ilvl w:val="0"/>
          <w:numId w:val="46"/>
        </w:numPr>
        <w:ind w:left="714" w:hanging="357"/>
        <w:rPr>
          <w:rFonts w:cs="Arial"/>
          <w:szCs w:val="22"/>
          <w:lang w:val="en-GB" w:eastAsia="es-ES"/>
        </w:rPr>
      </w:pPr>
      <w:r w:rsidRPr="00454B84">
        <w:rPr>
          <w:rFonts w:cs="Arial"/>
          <w:szCs w:val="22"/>
          <w:lang w:val="en-GB" w:eastAsia="es-ES"/>
        </w:rPr>
        <w:t>the provision of accessible non-collateralized loans to these social enterprises guaranteed by a pool of funds set up for such purpose;</w:t>
      </w:r>
      <w:r w:rsidR="006B0C3D">
        <w:rPr>
          <w:rFonts w:cs="Arial"/>
          <w:szCs w:val="22"/>
          <w:lang w:val="en-GB" w:eastAsia="es-ES"/>
        </w:rPr>
        <w:t xml:space="preserve"> </w:t>
      </w:r>
    </w:p>
    <w:p w:rsidR="00C047CD" w:rsidRPr="00454B84" w:rsidRDefault="00C047CD" w:rsidP="00CE3FA1">
      <w:pPr>
        <w:numPr>
          <w:ilvl w:val="0"/>
          <w:numId w:val="46"/>
        </w:numPr>
        <w:ind w:left="714" w:hanging="357"/>
        <w:rPr>
          <w:rFonts w:cs="Arial"/>
          <w:szCs w:val="22"/>
          <w:lang w:val="en-GB" w:eastAsia="es-ES"/>
        </w:rPr>
      </w:pPr>
      <w:r w:rsidRPr="00454B84">
        <w:rPr>
          <w:rFonts w:cs="Arial"/>
          <w:szCs w:val="22"/>
          <w:lang w:val="en-GB" w:eastAsia="es-ES"/>
        </w:rPr>
        <w:t xml:space="preserve">the setting up of a comprehensive insurance system to reduce the vulnerability of these social enterprises to climate change and natural calamities; </w:t>
      </w:r>
    </w:p>
    <w:p w:rsidR="00C047CD" w:rsidRPr="00454B84" w:rsidRDefault="00C047CD" w:rsidP="00CE3FA1">
      <w:pPr>
        <w:numPr>
          <w:ilvl w:val="0"/>
          <w:numId w:val="46"/>
        </w:numPr>
        <w:ind w:left="714" w:hanging="357"/>
        <w:rPr>
          <w:rFonts w:cs="Arial"/>
          <w:szCs w:val="22"/>
          <w:lang w:val="en-GB" w:eastAsia="es-ES"/>
        </w:rPr>
      </w:pPr>
      <w:r w:rsidRPr="00454B84">
        <w:rPr>
          <w:rFonts w:cs="Arial"/>
          <w:szCs w:val="22"/>
          <w:lang w:val="en-GB" w:eastAsia="es-ES"/>
        </w:rPr>
        <w:t>the provision of resources for comprehensive capacity development for these social enterprises and their partners among the poor;</w:t>
      </w:r>
      <w:r w:rsidR="006B0C3D">
        <w:rPr>
          <w:rFonts w:cs="Arial"/>
          <w:szCs w:val="22"/>
          <w:lang w:val="en-GB" w:eastAsia="es-ES"/>
        </w:rPr>
        <w:t xml:space="preserve"> </w:t>
      </w:r>
    </w:p>
    <w:p w:rsidR="00C047CD" w:rsidRPr="00454B84" w:rsidRDefault="00C047CD" w:rsidP="00CE3FA1">
      <w:pPr>
        <w:numPr>
          <w:ilvl w:val="0"/>
          <w:numId w:val="46"/>
        </w:numPr>
        <w:ind w:left="714" w:hanging="357"/>
        <w:rPr>
          <w:rFonts w:cs="Arial"/>
          <w:szCs w:val="22"/>
          <w:lang w:val="en-GB" w:eastAsia="es-ES"/>
        </w:rPr>
      </w:pPr>
      <w:r w:rsidRPr="00454B84">
        <w:rPr>
          <w:rFonts w:cs="Arial"/>
          <w:szCs w:val="22"/>
          <w:lang w:val="en-GB" w:eastAsia="es-ES"/>
        </w:rPr>
        <w:t>a proactive social enterprise market development program promoting the principles of fair trade;</w:t>
      </w:r>
      <w:r w:rsidR="006B0C3D">
        <w:rPr>
          <w:rFonts w:cs="Arial"/>
          <w:szCs w:val="22"/>
          <w:lang w:val="en-GB" w:eastAsia="es-ES"/>
        </w:rPr>
        <w:t xml:space="preserve"> </w:t>
      </w:r>
    </w:p>
    <w:p w:rsidR="00C047CD" w:rsidRPr="00454B84" w:rsidRDefault="00C047CD" w:rsidP="00CE3FA1">
      <w:pPr>
        <w:numPr>
          <w:ilvl w:val="0"/>
          <w:numId w:val="46"/>
        </w:numPr>
        <w:ind w:left="714" w:hanging="357"/>
        <w:rPr>
          <w:rFonts w:cs="Arial"/>
          <w:szCs w:val="22"/>
          <w:lang w:val="en-GB" w:eastAsia="es-ES"/>
        </w:rPr>
      </w:pPr>
      <w:r w:rsidRPr="00454B84">
        <w:rPr>
          <w:rFonts w:cs="Arial"/>
          <w:szCs w:val="22"/>
          <w:lang w:val="en-GB" w:eastAsia="es-ES"/>
        </w:rPr>
        <w:t xml:space="preserve">a research and development program involving strategic economic subsectors, appropriate social enterprise technologies and innovations in democratizing access to quality basic social services. </w:t>
      </w:r>
    </w:p>
    <w:p w:rsidR="00E330B8" w:rsidRDefault="00E330B8" w:rsidP="00454B84">
      <w:pPr>
        <w:rPr>
          <w:rFonts w:cs="Arial"/>
          <w:szCs w:val="22"/>
          <w:lang w:val="en-GB" w:eastAsia="es-ES"/>
        </w:rPr>
      </w:pPr>
    </w:p>
    <w:p w:rsidR="00C047CD" w:rsidRDefault="00C047CD" w:rsidP="00454B84">
      <w:pPr>
        <w:rPr>
          <w:rFonts w:cs="Arial"/>
          <w:szCs w:val="22"/>
          <w:lang w:val="en-GB" w:eastAsia="es-ES"/>
        </w:rPr>
      </w:pPr>
      <w:r w:rsidRPr="00454B84">
        <w:rPr>
          <w:rFonts w:cs="Arial"/>
          <w:szCs w:val="22"/>
          <w:lang w:val="en-GB" w:eastAsia="es-ES"/>
        </w:rPr>
        <w:t>Incentives for social enterprises with the poor as primary stakeholders include:</w:t>
      </w:r>
    </w:p>
    <w:p w:rsidR="00E330B8" w:rsidRPr="00454B84" w:rsidRDefault="00E330B8" w:rsidP="00454B84">
      <w:pPr>
        <w:rPr>
          <w:rFonts w:cs="Arial"/>
          <w:szCs w:val="22"/>
          <w:lang w:val="en-GB" w:eastAsia="es-ES"/>
        </w:rPr>
      </w:pPr>
    </w:p>
    <w:p w:rsidR="00C047CD" w:rsidRPr="00454B84" w:rsidRDefault="00C047CD" w:rsidP="00CE3FA1">
      <w:pPr>
        <w:numPr>
          <w:ilvl w:val="0"/>
          <w:numId w:val="47"/>
        </w:numPr>
        <w:ind w:left="714" w:hanging="357"/>
        <w:rPr>
          <w:rFonts w:cs="Arial"/>
          <w:szCs w:val="22"/>
          <w:lang w:val="en-GB" w:eastAsia="es-ES"/>
        </w:rPr>
      </w:pPr>
      <w:r w:rsidRPr="00454B84">
        <w:rPr>
          <w:rFonts w:cs="Arial"/>
          <w:szCs w:val="22"/>
          <w:lang w:val="en-GB" w:eastAsia="es-ES"/>
        </w:rPr>
        <w:t xml:space="preserve">preferential treatment in government procurement including coverage of their performance bonds; </w:t>
      </w:r>
    </w:p>
    <w:p w:rsidR="00C047CD" w:rsidRPr="00454B84" w:rsidRDefault="00C047CD" w:rsidP="00CE3FA1">
      <w:pPr>
        <w:numPr>
          <w:ilvl w:val="0"/>
          <w:numId w:val="47"/>
        </w:numPr>
        <w:ind w:left="714" w:hanging="357"/>
        <w:rPr>
          <w:rFonts w:cs="Arial"/>
          <w:szCs w:val="22"/>
          <w:lang w:val="en-GB" w:eastAsia="es-ES"/>
        </w:rPr>
      </w:pPr>
      <w:r w:rsidRPr="00454B84">
        <w:rPr>
          <w:rFonts w:cs="Arial"/>
          <w:szCs w:val="22"/>
          <w:lang w:val="en-GB" w:eastAsia="es-ES"/>
        </w:rPr>
        <w:t xml:space="preserve">tax exemptions and tax breaks; and </w:t>
      </w:r>
    </w:p>
    <w:p w:rsidR="00C047CD" w:rsidRPr="00454B84" w:rsidRDefault="00C047CD" w:rsidP="00CE3FA1">
      <w:pPr>
        <w:numPr>
          <w:ilvl w:val="0"/>
          <w:numId w:val="47"/>
        </w:numPr>
        <w:ind w:left="714" w:hanging="357"/>
        <w:rPr>
          <w:rFonts w:cs="Arial"/>
          <w:szCs w:val="22"/>
          <w:lang w:val="en-GB" w:eastAsia="es-ES"/>
        </w:rPr>
      </w:pPr>
      <w:r w:rsidRPr="00454B84">
        <w:rPr>
          <w:rFonts w:cs="Arial"/>
          <w:szCs w:val="22"/>
          <w:lang w:val="en-GB" w:eastAsia="es-ES"/>
        </w:rPr>
        <w:t>cash incentives equivalent to at least 25% of the minimum wage for social enterprises employing persons with disability</w:t>
      </w:r>
      <w:r w:rsidR="00ED3594">
        <w:rPr>
          <w:rFonts w:cs="Arial"/>
          <w:szCs w:val="22"/>
          <w:lang w:val="en-GB" w:eastAsia="es-ES"/>
        </w:rPr>
        <w:t>.</w:t>
      </w:r>
      <w:r w:rsidRPr="00454B84">
        <w:rPr>
          <w:rFonts w:cs="Arial"/>
          <w:szCs w:val="22"/>
          <w:lang w:val="en-GB" w:eastAsia="es-ES"/>
        </w:rPr>
        <w:t xml:space="preserve"> </w:t>
      </w:r>
    </w:p>
    <w:p w:rsidR="00C047CD" w:rsidRPr="00454B84" w:rsidRDefault="00C047CD" w:rsidP="00454B84">
      <w:pPr>
        <w:rPr>
          <w:rFonts w:cs="Arial"/>
          <w:szCs w:val="22"/>
          <w:lang w:val="en-GB" w:eastAsia="es-ES"/>
        </w:rPr>
      </w:pPr>
    </w:p>
    <w:p w:rsidR="00C047CD" w:rsidRPr="00E330B8" w:rsidRDefault="00C047CD" w:rsidP="00454B84">
      <w:pPr>
        <w:rPr>
          <w:rFonts w:cs="Arial"/>
          <w:i/>
          <w:szCs w:val="22"/>
          <w:lang w:val="en-GB" w:eastAsia="es-ES"/>
        </w:rPr>
      </w:pPr>
      <w:r w:rsidRPr="00E330B8">
        <w:rPr>
          <w:rFonts w:cs="Arial"/>
          <w:i/>
          <w:szCs w:val="22"/>
          <w:lang w:val="en-GB" w:eastAsia="es-ES"/>
        </w:rPr>
        <w:t>New Developments</w:t>
      </w:r>
    </w:p>
    <w:p w:rsidR="00E330B8" w:rsidRPr="00454B84"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proposed bill on Poverty Reduction through Social Entrepreneurship codifies an ecosystem conducive to the growth of a vibrant social enterprise sector in the Philippines, with government playing a developmental role. In a developing country like the Philippines where poverty and inequality is exacerbated by the failure of state and market institutions to serve the needs of the poor, a strong and proactive social enterprise movement is a crucial element in pushing for government to play such role. Different segments of the social enterprise movement have for the past years been evolving their own best practices and benchmarks for poverty reduction and sustainable development.</w:t>
      </w:r>
      <w:r w:rsidR="006B0C3D">
        <w:rPr>
          <w:rFonts w:cs="Arial"/>
          <w:szCs w:val="22"/>
          <w:lang w:val="en-GB" w:eastAsia="es-ES"/>
        </w:rPr>
        <w:t xml:space="preserve"> </w:t>
      </w:r>
      <w:r w:rsidRPr="00454B84">
        <w:rPr>
          <w:rFonts w:cs="Arial"/>
          <w:szCs w:val="22"/>
          <w:lang w:val="en-GB" w:eastAsia="es-ES"/>
        </w:rPr>
        <w:t>With the setting up of the Poverty Reduction through Social Entrepreneurship Coalition,</w:t>
      </w:r>
      <w:r w:rsidR="006B0C3D">
        <w:rPr>
          <w:rFonts w:cs="Arial"/>
          <w:szCs w:val="22"/>
          <w:lang w:val="en-GB" w:eastAsia="es-ES"/>
        </w:rPr>
        <w:t xml:space="preserve"> </w:t>
      </w:r>
      <w:r w:rsidRPr="00454B84">
        <w:rPr>
          <w:rFonts w:cs="Arial"/>
          <w:szCs w:val="22"/>
          <w:lang w:val="en-GB" w:eastAsia="es-ES"/>
        </w:rPr>
        <w:t>these various segments are now coming together to lobby for a responsive legislative measure. The Coalition needs to draw the broadest possible support and brace itself for the long haul not only to push for enacting an acceptable and implementable law.</w:t>
      </w:r>
      <w:r w:rsidR="006B0C3D">
        <w:rPr>
          <w:rFonts w:cs="Arial"/>
          <w:szCs w:val="22"/>
          <w:lang w:val="en-GB" w:eastAsia="es-ES"/>
        </w:rPr>
        <w:t xml:space="preserve"> </w:t>
      </w:r>
      <w:r w:rsidRPr="00454B84">
        <w:rPr>
          <w:rFonts w:cs="Arial"/>
          <w:szCs w:val="22"/>
          <w:lang w:val="en-GB" w:eastAsia="es-ES"/>
        </w:rPr>
        <w:t>It also needs to work towards ensuring that systems, structures and resources are put in place to support, scale-up and mainstream innovative social enterprise models for poverty reduction and sustainable development. A government playing a developmental role in partnership with a proactive and innovative social enterprise sector may just</w:t>
      </w:r>
      <w:r w:rsidR="006B0C3D">
        <w:rPr>
          <w:rFonts w:cs="Arial"/>
          <w:szCs w:val="22"/>
          <w:lang w:val="en-GB" w:eastAsia="es-ES"/>
        </w:rPr>
        <w:t xml:space="preserve"> </w:t>
      </w:r>
      <w:r w:rsidRPr="00454B84">
        <w:rPr>
          <w:rFonts w:cs="Arial"/>
          <w:szCs w:val="22"/>
          <w:lang w:val="en-GB" w:eastAsia="es-ES"/>
        </w:rPr>
        <w:t>produce the elusive</w:t>
      </w:r>
      <w:r w:rsidR="006B0C3D">
        <w:rPr>
          <w:rFonts w:cs="Arial"/>
          <w:szCs w:val="22"/>
          <w:lang w:val="en-GB" w:eastAsia="es-ES"/>
        </w:rPr>
        <w:t xml:space="preserve"> </w:t>
      </w:r>
      <w:r w:rsidRPr="00454B84">
        <w:rPr>
          <w:rFonts w:cs="Arial"/>
          <w:szCs w:val="22"/>
          <w:lang w:val="en-GB" w:eastAsia="es-ES"/>
        </w:rPr>
        <w:t xml:space="preserve">outcome of empowering a significant percentage of the poor and substantively reducing poverty in the country. </w:t>
      </w:r>
    </w:p>
    <w:p w:rsidR="00C047CD" w:rsidRPr="00454B84" w:rsidRDefault="00C047CD" w:rsidP="00454B84">
      <w:pPr>
        <w:rPr>
          <w:rFonts w:cs="Arial"/>
          <w:szCs w:val="22"/>
          <w:lang w:val="en-GB" w:eastAsia="es-ES"/>
        </w:rPr>
      </w:pPr>
    </w:p>
    <w:p w:rsidR="00C047CD" w:rsidRPr="00E330B8" w:rsidRDefault="00C047CD" w:rsidP="00454B84">
      <w:pPr>
        <w:rPr>
          <w:rFonts w:cs="Arial"/>
          <w:i/>
          <w:szCs w:val="22"/>
          <w:lang w:val="en-GB" w:eastAsia="es-ES"/>
        </w:rPr>
      </w:pPr>
      <w:r w:rsidRPr="00E330B8">
        <w:rPr>
          <w:rFonts w:cs="Arial"/>
          <w:i/>
          <w:szCs w:val="22"/>
          <w:lang w:val="en-GB" w:eastAsia="es-ES"/>
        </w:rPr>
        <w:t>Youth and Social Entrepreneurship</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There have been efforts from different social enterprise resource organization to involve the youth in social entrepreneurship. Among these programs is iChange, a workshop designed to sensitize youth leaders on social entrepreneurship as a tool for solving social problems. The two day seminar of the Youth and Social Entrepreneurship Program of the Ateneo School of Government, Kaya Natin and the Office of Senator Francis Pangilinan introduces college students to different social enterprise initiatives implemented by the youth and builds their capacity them to develop their own social enterprise business plan. At present, there have been 17 workshops conducted since October 2011, 13 of which were in Luzon, two in Visayas and one in Mindanao (H. Key, March 4, 2012). Ashoka Philippines’ Youth Venture conducts monthly workshops for youth from 15 to 25 years of age who wish to address society’s problems through social entrepreneurship. Chosen projects from the training workshops may receive capital, professional and technical assistance and networking (Home). The World Fair Trade Organization Philippines also plans to engage out of school youth in social entrepreneurship through Alternative Learning Systems.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Examples of social enterprises started by young entrepreneurs are Alay ni Ignacio, a mentoring program for promising high school children from the public schools with the aim of increasing their chance of entering top universities in the Philippines, Billabag, an organization retailing bags made of recycled billboard tarpaulins, and Y Trip a youth group promoting the Philippines culture through tourism (Home). </w:t>
      </w:r>
    </w:p>
    <w:p w:rsidR="00E330B8" w:rsidRDefault="00E330B8" w:rsidP="00454B84">
      <w:pPr>
        <w:rPr>
          <w:rFonts w:cs="Arial"/>
          <w:b/>
          <w:szCs w:val="22"/>
          <w:lang w:val="en-GB" w:eastAsia="es-ES"/>
        </w:rPr>
      </w:pPr>
    </w:p>
    <w:p w:rsidR="00C047CD" w:rsidRPr="00E330B8" w:rsidRDefault="00C047CD" w:rsidP="00454B84">
      <w:pPr>
        <w:rPr>
          <w:rFonts w:cs="Arial"/>
          <w:i/>
          <w:szCs w:val="22"/>
          <w:lang w:val="en-GB" w:eastAsia="es-ES"/>
        </w:rPr>
      </w:pPr>
      <w:r w:rsidRPr="00E330B8">
        <w:rPr>
          <w:rFonts w:cs="Arial"/>
          <w:i/>
          <w:szCs w:val="22"/>
          <w:lang w:val="en-GB" w:eastAsia="es-ES"/>
        </w:rPr>
        <w:t xml:space="preserve">The </w:t>
      </w:r>
      <w:r w:rsidR="00E330B8" w:rsidRPr="00E330B8">
        <w:rPr>
          <w:rFonts w:cs="Arial"/>
          <w:i/>
          <w:szCs w:val="22"/>
          <w:lang w:val="en-GB" w:eastAsia="es-ES"/>
        </w:rPr>
        <w:t>informal s</w:t>
      </w:r>
      <w:r w:rsidRPr="00E330B8">
        <w:rPr>
          <w:rFonts w:cs="Arial"/>
          <w:i/>
          <w:szCs w:val="22"/>
          <w:lang w:val="en-GB" w:eastAsia="es-ES"/>
        </w:rPr>
        <w:t xml:space="preserve">ector and </w:t>
      </w:r>
      <w:r w:rsidR="00E330B8" w:rsidRPr="00E330B8">
        <w:rPr>
          <w:rFonts w:cs="Arial"/>
          <w:i/>
          <w:szCs w:val="22"/>
          <w:lang w:val="en-GB" w:eastAsia="es-ES"/>
        </w:rPr>
        <w:t>m</w:t>
      </w:r>
      <w:r w:rsidRPr="00E330B8">
        <w:rPr>
          <w:rFonts w:cs="Arial"/>
          <w:i/>
          <w:szCs w:val="22"/>
          <w:lang w:val="en-GB" w:eastAsia="es-ES"/>
        </w:rPr>
        <w:t>icrofinance</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National Statistics Coordination Board conceptually defines the informal sector as consisting of </w:t>
      </w:r>
      <w:r w:rsidR="00CB6374">
        <w:rPr>
          <w:rFonts w:cs="Arial"/>
          <w:szCs w:val="22"/>
          <w:lang w:val="en-GB" w:eastAsia="es-ES"/>
        </w:rPr>
        <w:t>"</w:t>
      </w:r>
      <w:r w:rsidRPr="00454B84">
        <w:rPr>
          <w:rFonts w:cs="Arial"/>
          <w:szCs w:val="22"/>
          <w:lang w:val="en-GB" w:eastAsia="es-ES"/>
        </w:rPr>
        <w:t>units engaged in production of goods and services with the primary objective of generating employment and incomes for persons concerned in order to earn a living.</w:t>
      </w:r>
      <w:r w:rsidR="00CB6374">
        <w:rPr>
          <w:rFonts w:cs="Arial"/>
          <w:szCs w:val="22"/>
          <w:lang w:val="en-GB" w:eastAsia="es-ES"/>
        </w:rPr>
        <w:t>"</w:t>
      </w:r>
      <w:r w:rsidRPr="00454B84">
        <w:rPr>
          <w:rFonts w:cs="Arial"/>
          <w:szCs w:val="22"/>
          <w:lang w:val="en-GB" w:eastAsia="es-ES"/>
        </w:rPr>
        <w:t xml:space="preserve"> These unincorporated structures often have very basic organizational structures and engage in market and non-market production of goods and market production of services. Labor arrangements are made without legal contracts and are often unofficial (Pastrana 2009).</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According to the 2008 Informal Sector Survey, the informal sector is composed of 10.5 million informal sector operators, 9.1 million of which are self-employed and 1.3 million of which are employers. Most of these informal organizations (41.3%) are agricultural in nature, while 29.6% of the total operators engage in retail and wholesale operations. Forty-seven percent of operators are farmers, forestry workers or fisher folks. The Labor Force Survey of 2008 revealed that the informal sector employs 30% of the total labour force of the country with 36.4 million laborers. The National Statistics Office estimates that 12.5% of the country’s Gross Domestic Product (GDP) for 2008 was provided by informal sector (Pastrana 2009).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informal sector plays a key part in generating employment for the unemployed as they are absorbed by the sector which provides temporary employment and income augmentation. This sector captures the lower income class and provides them entrepreneurial means of profiting or earning. The </w:t>
      </w:r>
      <w:r w:rsidR="000946FA">
        <w:rPr>
          <w:rFonts w:cs="Arial"/>
          <w:szCs w:val="22"/>
          <w:lang w:val="en-GB" w:eastAsia="es-ES"/>
        </w:rPr>
        <w:t>micro-enterprise</w:t>
      </w:r>
      <w:r w:rsidRPr="00454B84">
        <w:rPr>
          <w:rFonts w:cs="Arial"/>
          <w:szCs w:val="22"/>
          <w:lang w:val="en-GB" w:eastAsia="es-ES"/>
        </w:rPr>
        <w:t xml:space="preserve"> institutions within it has great potential for contributing to economic growth, as well as poverty reduction, if developed, supported and scaled up (Pastrana 2009).</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Currently, microfinance institutions (MFI) have the capacity to support these </w:t>
      </w:r>
      <w:r w:rsidR="00185762">
        <w:rPr>
          <w:rFonts w:cs="Arial"/>
          <w:szCs w:val="22"/>
          <w:lang w:val="en-GB" w:eastAsia="es-ES"/>
        </w:rPr>
        <w:t>micro-enterprise</w:t>
      </w:r>
      <w:r w:rsidRPr="00454B84">
        <w:rPr>
          <w:rFonts w:cs="Arial"/>
          <w:szCs w:val="22"/>
          <w:lang w:val="en-GB" w:eastAsia="es-ES"/>
        </w:rPr>
        <w:t xml:space="preserve"> institutions by targeting Filipinos who have no access to formal financial institutions, most of which live below or slightly above the poverty threshold. Microfinance non-government organizations (NGO) have a wider market in the entrepreneurial poor as they are inclined to provide loans in smaller amounts than microfinance banks. The number of MFIs in the country as of 2010 is estimated to be at 14,934 impacting on about 4.9 million active borrowers. However to better cater to the entrepreneurial poor, most of whom are in agricultural enterprises, there is a need to reform products and services of the MFIs to better suit their needs (Microfinance Industry 2010 2010). </w:t>
      </w:r>
    </w:p>
    <w:p w:rsidR="00E330B8" w:rsidRDefault="00E330B8"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 increasing number of MFIs can be partly attributed to the National Strategy for Microfinance which aims at the formation of accessible, viable and sustainable finance institutions providing financial services for the poor. Implementation of this strategy is vested in the National Credit Council with the Department of Finance as lead agency</w:t>
      </w:r>
      <w:r w:rsidR="006B0C3D">
        <w:rPr>
          <w:rFonts w:cs="Arial"/>
          <w:szCs w:val="22"/>
          <w:lang w:val="en-GB" w:eastAsia="es-ES"/>
        </w:rPr>
        <w:t xml:space="preserve"> </w:t>
      </w:r>
      <w:r w:rsidRPr="00454B84">
        <w:rPr>
          <w:rFonts w:cs="Arial"/>
          <w:szCs w:val="22"/>
          <w:lang w:val="en-GB" w:eastAsia="es-ES"/>
        </w:rPr>
        <w:t>(Microfinance Industry 2010 2010).</w:t>
      </w:r>
    </w:p>
    <w:p w:rsidR="00C047CD" w:rsidRPr="00454B84" w:rsidRDefault="00C047CD" w:rsidP="00454B84">
      <w:pPr>
        <w:rPr>
          <w:rFonts w:cs="Arial"/>
          <w:szCs w:val="22"/>
          <w:lang w:val="en-GB" w:eastAsia="es-ES"/>
        </w:rPr>
      </w:pPr>
    </w:p>
    <w:p w:rsidR="00C047CD" w:rsidRPr="00D35FD2" w:rsidRDefault="0084549A" w:rsidP="00E330B8">
      <w:pPr>
        <w:pStyle w:val="Heading2"/>
        <w:rPr>
          <w:lang w:val="en-US"/>
        </w:rPr>
      </w:pPr>
      <w:bookmarkStart w:id="68" w:name="_Toc194654896"/>
      <w:bookmarkStart w:id="69" w:name="_Toc199241026"/>
      <w:bookmarkStart w:id="70" w:name="_Toc328315852"/>
      <w:r>
        <w:rPr>
          <w:lang w:val="en-US"/>
        </w:rPr>
        <w:t>1</w:t>
      </w:r>
      <w:r w:rsidR="00E330B8" w:rsidRPr="00D35FD2">
        <w:rPr>
          <w:lang w:val="en-US"/>
        </w:rPr>
        <w:t>.</w:t>
      </w:r>
      <w:r w:rsidR="00C047CD" w:rsidRPr="00D35FD2">
        <w:rPr>
          <w:lang w:val="en-US"/>
        </w:rPr>
        <w:t>3. S</w:t>
      </w:r>
      <w:r w:rsidR="00B121A7">
        <w:rPr>
          <w:lang w:val="en-US"/>
        </w:rPr>
        <w:t>ummary of best practices relevant to Egypt</w:t>
      </w:r>
      <w:bookmarkEnd w:id="68"/>
      <w:bookmarkEnd w:id="69"/>
      <w:bookmarkEnd w:id="70"/>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What follows are brief points for use of best practices as comparators for developing recommendations in the specific context of Egypt. </w:t>
      </w:r>
      <w:r w:rsidR="00427D14" w:rsidRPr="00454B84">
        <w:rPr>
          <w:rFonts w:cs="Arial"/>
          <w:szCs w:val="22"/>
          <w:lang w:val="en-GB" w:eastAsia="es-ES"/>
        </w:rPr>
        <w:t xml:space="preserve">However although best practices are a source of inspiration for comparative analysis, they should not be used as models for implementation. </w:t>
      </w:r>
      <w:r w:rsidRPr="00454B84">
        <w:rPr>
          <w:rFonts w:cs="Arial"/>
          <w:szCs w:val="22"/>
          <w:lang w:val="en-GB" w:eastAsia="es-ES"/>
        </w:rPr>
        <w:t>First we draw on a wide range of international experience to review legal forms then policy frameworks. The main legal forms used by social enterprise in Europe and globally have been co-operatives and non-profits (both associations and foundations). Many countries have non-profits which operate as social enterprise – in Belgium the long established non-profit form, ASBL, is very popular; similarly in the UK the company limited by guarantee which is essentially a democratic association-type structure which may gain charitable status, is the most prevalent form of social enterprise. In other words the majority of social enterprises are formed using pre-existing legislation for non-profits and co-ope</w:t>
      </w:r>
      <w:r w:rsidR="00D35FD2">
        <w:rPr>
          <w:rFonts w:cs="Arial"/>
          <w:szCs w:val="22"/>
          <w:lang w:val="en-GB" w:eastAsia="es-ES"/>
        </w:rPr>
        <w:t>ratives.</w:t>
      </w:r>
    </w:p>
    <w:p w:rsidR="00D35FD2" w:rsidRDefault="00D35FD2"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But Europe and globally we have also seen new legislation for social enterprise. The main area of activity specified in the legislation is work integration, for example in: Finland, Poland, Greece and Lithuania. Then some countries have both work integration and welfare services as specified activities within the legislation – the exemplary case is Italy where Type A social co-operative allows welfare service provision, and Type B social co-operative which provide work integration (providing training and work to get disadvantaged people back into the labour market). This legislation has been an inspiration for legislation in several countries – including Spain, France, Portugal, Poland - all wit</w:t>
      </w:r>
      <w:r w:rsidR="00D35FD2">
        <w:rPr>
          <w:rFonts w:cs="Arial"/>
          <w:szCs w:val="22"/>
          <w:lang w:val="en-GB" w:eastAsia="es-ES"/>
        </w:rPr>
        <w:t>h forms of social co-operative.</w:t>
      </w:r>
    </w:p>
    <w:p w:rsidR="00D35FD2" w:rsidRDefault="00D35FD2"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And there is a growing trend (seen in several countries) to have no restrictions on area of activity: UK, Belgium, France and Latvia, and the Italia</w:t>
      </w:r>
      <w:r w:rsidR="00D35FD2">
        <w:rPr>
          <w:rFonts w:cs="Arial"/>
          <w:szCs w:val="22"/>
          <w:lang w:val="en-GB" w:eastAsia="es-ES"/>
        </w:rPr>
        <w:t>n social enterprise law (2006).</w:t>
      </w:r>
    </w:p>
    <w:p w:rsidR="00D35FD2" w:rsidRDefault="00D35FD2"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And in some countries social enterprise may take a variety of forms including co-operatives, non-profits, and new social purpose companies - Belgium, Finland (only work integration), UK, Italy (2006) and these (except for Finland - work integration) may operate in a number of fields.</w:t>
      </w:r>
    </w:p>
    <w:p w:rsidR="00C047CD" w:rsidRPr="00454B84" w:rsidRDefault="00C047CD" w:rsidP="00454B84">
      <w:pPr>
        <w:rPr>
          <w:rFonts w:cs="Arial"/>
          <w:szCs w:val="22"/>
          <w:lang w:val="en-GB" w:eastAsia="es-ES"/>
        </w:rPr>
      </w:pPr>
    </w:p>
    <w:p w:rsidR="00C047CD" w:rsidRPr="00196C9C" w:rsidRDefault="00C047CD" w:rsidP="00D35FD2">
      <w:pPr>
        <w:pStyle w:val="Heading3"/>
        <w:rPr>
          <w:lang w:val="en-US" w:eastAsia="es-ES"/>
        </w:rPr>
      </w:pPr>
      <w:bookmarkStart w:id="71" w:name="_Toc328315853"/>
      <w:r w:rsidRPr="00196C9C">
        <w:rPr>
          <w:lang w:val="en-US" w:eastAsia="es-ES"/>
        </w:rPr>
        <w:t>Strengths and weaknesses of each legal form</w:t>
      </w:r>
      <w:bookmarkEnd w:id="71"/>
    </w:p>
    <w:p w:rsidR="00D35FD2" w:rsidRDefault="00D35FD2" w:rsidP="00454B84">
      <w:pPr>
        <w:rPr>
          <w:rFonts w:cs="Arial"/>
          <w:b/>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 xml:space="preserve">Co-operatives: </w:t>
      </w:r>
      <w:r w:rsidRPr="00454B84">
        <w:rPr>
          <w:rFonts w:cs="Arial"/>
          <w:szCs w:val="22"/>
          <w:lang w:val="en-GB" w:eastAsia="es-ES"/>
        </w:rPr>
        <w:t>co-operatives are member based democratic structure which thereby enhance the fabric of democratic civil society; they also emphasise self-help which is an important component of strategies for assisting the development of disadvantaged groups; they have a long history of trading in the market, so are regarded as commercially competent; and they can make limited distribution of surplus to their membership. Their disadvantages are that: in their traditional form they are single stakeholder structures, so not so well suited to community development where multi-stakeholder structures might be preferred. In some countries e.g</w:t>
      </w:r>
      <w:r w:rsidR="00D35FD2">
        <w:rPr>
          <w:rFonts w:cs="Arial"/>
          <w:szCs w:val="22"/>
          <w:lang w:val="en-GB" w:eastAsia="es-ES"/>
        </w:rPr>
        <w:t>.</w:t>
      </w:r>
      <w:r w:rsidRPr="00454B84">
        <w:rPr>
          <w:rFonts w:cs="Arial"/>
          <w:szCs w:val="22"/>
          <w:lang w:val="en-GB" w:eastAsia="es-ES"/>
        </w:rPr>
        <w:t xml:space="preserve"> they suffer from a poor image due to their close links with the old communist regimes – but this is gradually being addressed through reform measures in many countries. In some countries they have been seen as having a poorer economic performance than companies, due to their democratic structure and, sometimes excessive bureaucracy may also make them less appealing for certain entrepreneurs; but both issues have been addressed in the best performing countries in terms of promoting social entrepreneurship. They rely on loan and member finance, rather than equity based funding. The new social co-operative allows multi-stakeholder membership; and they may include volunteers. The social dimension of co-operatives is partly within the structure (democracy + membership); but in the new social co-operative legislation this is generally specified through field of activity: work integration or welfare services. </w:t>
      </w:r>
    </w:p>
    <w:p w:rsidR="00C047CD" w:rsidRPr="00454B84" w:rsidRDefault="00C047CD" w:rsidP="00454B84">
      <w:pPr>
        <w:rPr>
          <w:rFonts w:cs="Arial"/>
          <w:szCs w:val="22"/>
          <w:lang w:val="en-GB" w:eastAsia="es-ES"/>
        </w:rPr>
      </w:pPr>
    </w:p>
    <w:p w:rsidR="00C047CD" w:rsidRDefault="00C047CD" w:rsidP="00454B84">
      <w:pPr>
        <w:rPr>
          <w:rFonts w:cs="Arial"/>
          <w:szCs w:val="22"/>
          <w:lang w:val="en-GB" w:eastAsia="es-ES"/>
        </w:rPr>
      </w:pPr>
      <w:r w:rsidRPr="00454B84">
        <w:rPr>
          <w:rFonts w:cs="Arial"/>
          <w:b/>
          <w:szCs w:val="22"/>
          <w:lang w:val="en-GB" w:eastAsia="es-ES"/>
        </w:rPr>
        <w:t xml:space="preserve">Associations (non-profit): </w:t>
      </w:r>
      <w:r w:rsidRPr="00454B84">
        <w:rPr>
          <w:rFonts w:cs="Arial"/>
          <w:szCs w:val="22"/>
          <w:lang w:val="en-GB" w:eastAsia="es-ES"/>
        </w:rPr>
        <w:t>these generally receive tax breaks; they may have multi-stakeholder structures, thereby linking well with stakeholders in the community; they are democratic member structures which also enhance the fabric of democratic civil society. They also have the advantage of attracting volunteers, and donations – thereby lowering their cost ba</w:t>
      </w:r>
      <w:r w:rsidR="00D35FD2">
        <w:rPr>
          <w:rFonts w:cs="Arial"/>
          <w:szCs w:val="22"/>
          <w:lang w:val="en-GB" w:eastAsia="es-ES"/>
        </w:rPr>
        <w:t>se, and improving their assets.</w:t>
      </w:r>
    </w:p>
    <w:p w:rsidR="00D35FD2" w:rsidRPr="00454B84" w:rsidRDefault="00D35FD2"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They are seen to have disadvantages of image – not always professionally managed; and in some countries there may be constraints on the extent of their economic activity. To the point that in some areas this image of not being an economic actor may affect its capacity to convince clients (be them public or private). They rely on loans and donations, rather than equity based funding. Hybrid structures where an association owns a limited company is a common structure used to manage the risk of entrepreneurial activity, whilst at the same time giving scope for entrepreneurial activity; they are also tax efficient as typically the company may pay profit to the association without tax. They generally have an asset lock. </w:t>
      </w:r>
      <w:r w:rsidRPr="003A1959">
        <w:rPr>
          <w:rFonts w:cs="Arial"/>
          <w:szCs w:val="22"/>
          <w:lang w:val="en-GB" w:eastAsia="es-ES"/>
        </w:rPr>
        <w:t>The social dimension of associations is partly within the structure (democracy + membership)</w:t>
      </w:r>
      <w:r w:rsidR="003A1959">
        <w:rPr>
          <w:rFonts w:cs="Arial"/>
          <w:szCs w:val="22"/>
          <w:lang w:val="en-GB" w:eastAsia="es-ES"/>
        </w:rPr>
        <w:t>, and partly linked to their public-social benefit goals</w:t>
      </w:r>
      <w:r w:rsidRPr="003A1959">
        <w:rPr>
          <w:rFonts w:cs="Arial"/>
          <w:szCs w:val="22"/>
          <w:lang w:val="en-GB" w:eastAsia="es-ES"/>
        </w:rPr>
        <w:t>; legislative modernizations have addressed facilitating economic activity, and modernising the public-social benefit criteria (for those that become charities) based on traditions of defining public benefit in each country –</w:t>
      </w:r>
      <w:r w:rsidR="006B0C3D" w:rsidRPr="003A1959">
        <w:rPr>
          <w:rFonts w:cs="Arial"/>
          <w:szCs w:val="22"/>
          <w:lang w:val="en-GB" w:eastAsia="es-ES"/>
        </w:rPr>
        <w:t xml:space="preserve"> </w:t>
      </w:r>
      <w:r w:rsidRPr="003A1959">
        <w:rPr>
          <w:rFonts w:cs="Arial"/>
          <w:szCs w:val="22"/>
          <w:lang w:val="en-GB" w:eastAsia="es-ES"/>
        </w:rPr>
        <w:t xml:space="preserve">in UK for example this included </w:t>
      </w:r>
      <w:r w:rsidR="00CB6374" w:rsidRPr="003A1959">
        <w:rPr>
          <w:rFonts w:cs="Arial"/>
          <w:szCs w:val="22"/>
          <w:lang w:val="en-GB" w:eastAsia="es-ES"/>
        </w:rPr>
        <w:t>"</w:t>
      </w:r>
      <w:r w:rsidRPr="003A1959">
        <w:rPr>
          <w:rFonts w:cs="Arial"/>
          <w:szCs w:val="22"/>
          <w:lang w:val="en-GB" w:eastAsia="es-ES"/>
        </w:rPr>
        <w:t>relief of poverty</w:t>
      </w:r>
      <w:r w:rsidR="00CB6374" w:rsidRPr="003A1959">
        <w:rPr>
          <w:rFonts w:cs="Arial"/>
          <w:szCs w:val="22"/>
          <w:lang w:val="en-GB" w:eastAsia="es-ES"/>
        </w:rPr>
        <w:t>"</w:t>
      </w:r>
      <w:r w:rsidRPr="003A1959">
        <w:rPr>
          <w:rFonts w:cs="Arial"/>
          <w:szCs w:val="22"/>
          <w:lang w:val="en-GB" w:eastAsia="es-ES"/>
        </w:rPr>
        <w:t xml:space="preserve">, </w:t>
      </w:r>
      <w:r w:rsidR="00CB6374" w:rsidRPr="003A1959">
        <w:rPr>
          <w:rFonts w:cs="Arial"/>
          <w:szCs w:val="22"/>
          <w:lang w:val="en-GB" w:eastAsia="es-ES"/>
        </w:rPr>
        <w:t>"</w:t>
      </w:r>
      <w:r w:rsidRPr="003A1959">
        <w:rPr>
          <w:rFonts w:cs="Arial"/>
          <w:szCs w:val="22"/>
          <w:lang w:val="en-GB" w:eastAsia="es-ES"/>
        </w:rPr>
        <w:t>education</w:t>
      </w:r>
      <w:r w:rsidR="00CB6374" w:rsidRPr="003A1959">
        <w:rPr>
          <w:rFonts w:cs="Arial"/>
          <w:szCs w:val="22"/>
          <w:lang w:val="en-GB" w:eastAsia="es-ES"/>
        </w:rPr>
        <w:t>"</w:t>
      </w:r>
      <w:r w:rsidRPr="003A1959">
        <w:rPr>
          <w:rFonts w:cs="Arial"/>
          <w:szCs w:val="22"/>
          <w:lang w:val="en-GB" w:eastAsia="es-ES"/>
        </w:rPr>
        <w:t>, etc.</w:t>
      </w:r>
      <w:r w:rsidR="006B0C3D">
        <w:rPr>
          <w:rFonts w:cs="Arial"/>
          <w:szCs w:val="22"/>
          <w:lang w:val="en-GB" w:eastAsia="es-ES"/>
        </w:rPr>
        <w:t xml:space="preserve">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 xml:space="preserve">Foundations: </w:t>
      </w:r>
      <w:r w:rsidRPr="00454B84">
        <w:rPr>
          <w:rFonts w:cs="Arial"/>
          <w:szCs w:val="22"/>
          <w:lang w:val="en-GB" w:eastAsia="es-ES"/>
        </w:rPr>
        <w:t>these have similar advantages to non-profit associations: they generally receive tax breaks; they may have multi-stakeholder structures, which link well with stakeholders in the community; they may have some degree of democracy in their structures - although this depends on the founding process which establishes the governance system – as a result they may or may not have members outside the board of directors; those without outside members are driven by their mission, and may be less accountable, but for this reason may be more attractive to small groups of social entrepreneurs. They typically have the advantage of attracting volunteers, and donations – thereby lowering their cost base, and improving their assets. They generally have an asset lock. They are seen to have disadvantages of image – not always professionally managed; and in some countries there may be constraints on the extent of their economic activity. They rely on loans, legacies and donations, rather than equity based funding. Hybrid structures where a foundation owns a limited company is a common structure used to manage the risk of entrepreneurial activity, whilst at the same time giving scope for entrepreneurial activity; they are also tax efficient as typically the company may pay profit to the foundat</w:t>
      </w:r>
      <w:r w:rsidR="000A5BF8">
        <w:rPr>
          <w:rFonts w:cs="Arial"/>
          <w:szCs w:val="22"/>
          <w:lang w:val="en-GB" w:eastAsia="es-ES"/>
        </w:rPr>
        <w:t>i</w:t>
      </w:r>
      <w:r w:rsidRPr="00454B84">
        <w:rPr>
          <w:rFonts w:cs="Arial"/>
          <w:szCs w:val="22"/>
          <w:lang w:val="en-GB" w:eastAsia="es-ES"/>
        </w:rPr>
        <w:t xml:space="preserve">on without tax. </w:t>
      </w:r>
      <w:r w:rsidR="00B21CF5" w:rsidRPr="00454B84">
        <w:rPr>
          <w:rFonts w:cs="Arial"/>
          <w:szCs w:val="22"/>
          <w:lang w:val="en-GB" w:eastAsia="es-ES"/>
        </w:rPr>
        <w:t xml:space="preserve">As with associations </w:t>
      </w:r>
      <w:r w:rsidR="00B21CF5" w:rsidRPr="000A5BF8">
        <w:rPr>
          <w:rFonts w:cs="Arial"/>
          <w:szCs w:val="22"/>
          <w:lang w:val="en-GB" w:eastAsia="es-ES"/>
        </w:rPr>
        <w:t>t</w:t>
      </w:r>
      <w:r w:rsidRPr="000A5BF8">
        <w:rPr>
          <w:rFonts w:cs="Arial"/>
          <w:szCs w:val="22"/>
          <w:lang w:val="en-GB" w:eastAsia="es-ES"/>
        </w:rPr>
        <w:t>he social dimension of foundations is partly within the</w:t>
      </w:r>
      <w:r w:rsidR="005C1268" w:rsidRPr="000A5BF8">
        <w:rPr>
          <w:rFonts w:cs="Arial"/>
          <w:szCs w:val="22"/>
          <w:lang w:val="en-GB" w:eastAsia="es-ES"/>
        </w:rPr>
        <w:t xml:space="preserve"> </w:t>
      </w:r>
      <w:r w:rsidR="00B21CF5" w:rsidRPr="000A5BF8">
        <w:rPr>
          <w:rFonts w:cs="Arial"/>
          <w:szCs w:val="22"/>
          <w:lang w:val="en-GB" w:eastAsia="es-ES"/>
        </w:rPr>
        <w:t xml:space="preserve">multi-stakeholder </w:t>
      </w:r>
      <w:r w:rsidR="005C1268" w:rsidRPr="000A5BF8">
        <w:rPr>
          <w:rFonts w:cs="Arial"/>
          <w:szCs w:val="22"/>
          <w:lang w:val="en-GB" w:eastAsia="es-ES"/>
        </w:rPr>
        <w:t>structure which they sometimes adopt</w:t>
      </w:r>
      <w:r w:rsidR="000A5BF8">
        <w:rPr>
          <w:rFonts w:cs="Arial"/>
          <w:szCs w:val="22"/>
          <w:lang w:val="en-GB" w:eastAsia="es-ES"/>
        </w:rPr>
        <w:t>, and partly linked to their public-social benefit goals:</w:t>
      </w:r>
      <w:r w:rsidR="005C1268" w:rsidRPr="000A5BF8">
        <w:rPr>
          <w:rFonts w:cs="Arial"/>
          <w:szCs w:val="22"/>
          <w:lang w:val="en-GB" w:eastAsia="es-ES"/>
        </w:rPr>
        <w:t xml:space="preserve"> </w:t>
      </w:r>
      <w:r w:rsidRPr="000A5BF8">
        <w:rPr>
          <w:rFonts w:cs="Arial"/>
          <w:szCs w:val="22"/>
          <w:lang w:val="en-GB" w:eastAsia="es-ES"/>
        </w:rPr>
        <w:t>legislative modernizations have facilitat</w:t>
      </w:r>
      <w:r w:rsidR="005C1268" w:rsidRPr="000A5BF8">
        <w:rPr>
          <w:rFonts w:cs="Arial"/>
          <w:szCs w:val="22"/>
          <w:lang w:val="en-GB" w:eastAsia="es-ES"/>
        </w:rPr>
        <w:t>ed</w:t>
      </w:r>
      <w:r w:rsidRPr="000A5BF8">
        <w:rPr>
          <w:rFonts w:cs="Arial"/>
          <w:szCs w:val="22"/>
          <w:lang w:val="en-GB" w:eastAsia="es-ES"/>
        </w:rPr>
        <w:t xml:space="preserve"> economic activity, and modernising the public-social benefit criteria – based on traditions of defining public benefit in each country: in the UK: for example </w:t>
      </w:r>
      <w:r w:rsidR="00CB6374" w:rsidRPr="000A5BF8">
        <w:rPr>
          <w:rFonts w:cs="Arial"/>
          <w:szCs w:val="22"/>
          <w:lang w:val="en-GB" w:eastAsia="es-ES"/>
        </w:rPr>
        <w:t>"</w:t>
      </w:r>
      <w:r w:rsidRPr="000A5BF8">
        <w:rPr>
          <w:rFonts w:cs="Arial"/>
          <w:szCs w:val="22"/>
          <w:lang w:val="en-GB" w:eastAsia="es-ES"/>
        </w:rPr>
        <w:t>relief of poverty</w:t>
      </w:r>
      <w:r w:rsidR="00CB6374" w:rsidRPr="000A5BF8">
        <w:rPr>
          <w:rFonts w:cs="Arial"/>
          <w:szCs w:val="22"/>
          <w:lang w:val="en-GB" w:eastAsia="es-ES"/>
        </w:rPr>
        <w:t>"</w:t>
      </w:r>
      <w:r w:rsidRPr="000A5BF8">
        <w:rPr>
          <w:rFonts w:cs="Arial"/>
          <w:szCs w:val="22"/>
          <w:lang w:val="en-GB" w:eastAsia="es-ES"/>
        </w:rPr>
        <w:t xml:space="preserve">, </w:t>
      </w:r>
      <w:r w:rsidR="00CB6374" w:rsidRPr="000A5BF8">
        <w:rPr>
          <w:rFonts w:cs="Arial"/>
          <w:szCs w:val="22"/>
          <w:lang w:val="en-GB" w:eastAsia="es-ES"/>
        </w:rPr>
        <w:t>"</w:t>
      </w:r>
      <w:r w:rsidRPr="000A5BF8">
        <w:rPr>
          <w:rFonts w:cs="Arial"/>
          <w:szCs w:val="22"/>
          <w:lang w:val="en-GB" w:eastAsia="es-ES"/>
        </w:rPr>
        <w:t>education</w:t>
      </w:r>
      <w:r w:rsidR="00CB6374" w:rsidRPr="000A5BF8">
        <w:rPr>
          <w:rFonts w:cs="Arial"/>
          <w:szCs w:val="22"/>
          <w:lang w:val="en-GB" w:eastAsia="es-ES"/>
        </w:rPr>
        <w:t>"</w:t>
      </w:r>
      <w:r w:rsidRPr="000A5BF8">
        <w:rPr>
          <w:rFonts w:cs="Arial"/>
          <w:szCs w:val="22"/>
          <w:lang w:val="en-GB" w:eastAsia="es-ES"/>
        </w:rPr>
        <w:t>, etc.</w:t>
      </w:r>
      <w:r w:rsidR="006B0C3D">
        <w:rPr>
          <w:rFonts w:cs="Arial"/>
          <w:szCs w:val="22"/>
          <w:lang w:val="en-GB" w:eastAsia="es-ES"/>
        </w:rPr>
        <w:t xml:space="preserve">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 xml:space="preserve">Companies – </w:t>
      </w:r>
      <w:r w:rsidRPr="00454B84">
        <w:rPr>
          <w:rFonts w:cs="Arial"/>
          <w:szCs w:val="22"/>
          <w:lang w:val="en-GB" w:eastAsia="es-ES"/>
        </w:rPr>
        <w:t>conventional company structures</w:t>
      </w:r>
      <w:r w:rsidRPr="00454B84">
        <w:rPr>
          <w:rFonts w:cs="Arial"/>
          <w:b/>
          <w:szCs w:val="22"/>
          <w:lang w:val="en-GB" w:eastAsia="es-ES"/>
        </w:rPr>
        <w:t xml:space="preserve"> </w:t>
      </w:r>
      <w:r w:rsidRPr="00454B84">
        <w:rPr>
          <w:rFonts w:cs="Arial"/>
          <w:szCs w:val="22"/>
          <w:lang w:val="en-GB" w:eastAsia="es-ES"/>
        </w:rPr>
        <w:t>are used by some social entrepreneurs; they claim advantages of the equity structure for scaling and growth; although the exit by investors may prove problematic, and-or lead to them being taken over or sold, since there is not a well developed market for trading social enterprise equity. They have no tax advantages – largely because there is no regulatory framework to ensure profits are used for social purposes, nor that their assets will not eventually be transferred to the owners – thus they are very open to opportunistic exploitation, and are not generally regarded with trust.</w:t>
      </w:r>
    </w:p>
    <w:p w:rsidR="00D35FD2" w:rsidRDefault="00D35FD2" w:rsidP="00454B84">
      <w:pPr>
        <w:rPr>
          <w:rFonts w:cs="Arial"/>
          <w:b/>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New legal adaptations of the company form</w:t>
      </w:r>
      <w:r w:rsidRPr="00454B84">
        <w:rPr>
          <w:rFonts w:cs="Arial"/>
          <w:szCs w:val="22"/>
          <w:lang w:val="en-GB" w:eastAsia="es-ES"/>
        </w:rPr>
        <w:t xml:space="preserve"> for social enterprise are relatively new and untried. They have the same advantages of the equity structure for scaling up and growth although this requires sufficient social investors; and the exit by social investors may prove problematic, and-or lead to them being taken over or sold, since there is not a well developed market for trading social enterprise equity.</w:t>
      </w:r>
      <w:r w:rsidR="006B0C3D">
        <w:rPr>
          <w:rFonts w:cs="Arial"/>
          <w:szCs w:val="22"/>
          <w:lang w:val="en-GB" w:eastAsia="es-ES"/>
        </w:rPr>
        <w:t xml:space="preserve"> </w:t>
      </w:r>
      <w:r w:rsidR="005C1268" w:rsidRPr="00454B84">
        <w:rPr>
          <w:rFonts w:cs="Arial"/>
          <w:szCs w:val="22"/>
          <w:lang w:val="en-GB" w:eastAsia="es-ES"/>
        </w:rPr>
        <w:t xml:space="preserve">And as noted above often </w:t>
      </w:r>
      <w:r w:rsidRPr="00454B84">
        <w:rPr>
          <w:rFonts w:cs="Arial"/>
          <w:szCs w:val="22"/>
          <w:lang w:val="en-GB" w:eastAsia="es-ES"/>
        </w:rPr>
        <w:t>hey have no tax advantages; and there is not a well developed regulatory framework to ensure profits are used for social purposes.</w:t>
      </w:r>
      <w:r w:rsidR="006B0C3D">
        <w:rPr>
          <w:rFonts w:cs="Arial"/>
          <w:szCs w:val="22"/>
          <w:lang w:val="en-GB" w:eastAsia="es-ES"/>
        </w:rPr>
        <w:t xml:space="preserve"> </w:t>
      </w:r>
      <w:r w:rsidRPr="00454B84">
        <w:rPr>
          <w:rFonts w:cs="Arial"/>
          <w:szCs w:val="22"/>
          <w:lang w:val="en-GB" w:eastAsia="es-ES"/>
        </w:rPr>
        <w:t>The USA’s L3C model is the prime example, and looks an interesting way of drawing in outside finance; and proper evaluation of the above considerations is awaited once it moves beyond its current early phase of development.</w:t>
      </w:r>
    </w:p>
    <w:p w:rsidR="00D35FD2" w:rsidRDefault="00D35FD2"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There also exists other experience in developing the use of corporate legislation to foster social entrepreneurship; one well tested is the adaptation to corporate law of some principles of the cooperative such as in the case of Sociedades Laborales in Spain.</w:t>
      </w:r>
    </w:p>
    <w:p w:rsidR="00D35FD2" w:rsidRDefault="00D35FD2"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 xml:space="preserve">The other important way in which the limited company form has been adapted to social entrepreneurship is through new social enterprise legal structures which allow several organizational forms – see below.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b/>
          <w:szCs w:val="22"/>
          <w:lang w:val="en-GB" w:eastAsia="es-ES"/>
        </w:rPr>
        <w:t>New Social Enterprise Structures</w:t>
      </w:r>
      <w:r w:rsidRPr="00454B84">
        <w:rPr>
          <w:rFonts w:cs="Arial"/>
          <w:szCs w:val="22"/>
          <w:lang w:val="en-GB" w:eastAsia="es-ES"/>
        </w:rPr>
        <w:t xml:space="preserve"> </w:t>
      </w:r>
      <w:r w:rsidRPr="00454B84">
        <w:rPr>
          <w:rFonts w:cs="Arial"/>
          <w:b/>
          <w:szCs w:val="22"/>
          <w:lang w:val="en-GB" w:eastAsia="es-ES"/>
        </w:rPr>
        <w:t>allowing several organization forms</w:t>
      </w:r>
      <w:r w:rsidRPr="00454B84">
        <w:rPr>
          <w:rFonts w:cs="Arial"/>
          <w:szCs w:val="22"/>
          <w:lang w:val="en-GB" w:eastAsia="es-ES"/>
        </w:rPr>
        <w:t xml:space="preserve"> (co-operative-association-company).</w:t>
      </w:r>
      <w:r w:rsidR="006B0C3D">
        <w:rPr>
          <w:rFonts w:cs="Arial"/>
          <w:szCs w:val="22"/>
          <w:lang w:val="en-GB" w:eastAsia="es-ES"/>
        </w:rPr>
        <w:t xml:space="preserve"> </w:t>
      </w:r>
      <w:r w:rsidRPr="00454B84">
        <w:rPr>
          <w:rFonts w:cs="Arial"/>
          <w:szCs w:val="22"/>
          <w:lang w:val="en-GB" w:eastAsia="es-ES"/>
        </w:rPr>
        <w:t xml:space="preserve">There have been some legislative elements where a range of existing legal forms may be used under a new social enterprise form of registration – the Italian social co-operative fits this model – where the purpose needs to be: </w:t>
      </w:r>
      <w:r w:rsidR="00CB6374">
        <w:rPr>
          <w:rFonts w:cs="Arial"/>
          <w:szCs w:val="22"/>
          <w:lang w:val="en-GB" w:eastAsia="es-ES"/>
        </w:rPr>
        <w:t>"</w:t>
      </w:r>
      <w:r w:rsidRPr="00454B84">
        <w:rPr>
          <w:rFonts w:cs="Arial"/>
          <w:szCs w:val="22"/>
          <w:lang w:val="en-GB" w:eastAsia="es-ES"/>
        </w:rPr>
        <w:t>social utility</w:t>
      </w:r>
      <w:r w:rsidR="00CB6374">
        <w:rPr>
          <w:rFonts w:cs="Arial"/>
          <w:szCs w:val="22"/>
          <w:lang w:val="en-GB" w:eastAsia="es-ES"/>
        </w:rPr>
        <w:t>"</w:t>
      </w:r>
      <w:r w:rsidRPr="00454B84">
        <w:rPr>
          <w:rFonts w:cs="Arial"/>
          <w:szCs w:val="22"/>
          <w:lang w:val="en-GB" w:eastAsia="es-ES"/>
        </w:rPr>
        <w:t>. [note the notion of public benefit, as defined in different country’s charity law, can be a route to specifying the social dimension of a social enterprise.] The Belgian social purpose enterprise also allows two different forms (co-operative and limited company) – thus it may be seen as a way of adapting both these structures to social entrepreneurship. As a result it imposes additional restrictions such as limits on dominance by single shareholders; and that profit should be reinvested for social purposes but with distribution limited.</w:t>
      </w:r>
      <w:r w:rsidR="006B0C3D">
        <w:rPr>
          <w:rFonts w:cs="Arial"/>
          <w:szCs w:val="22"/>
          <w:lang w:val="en-GB" w:eastAsia="es-ES"/>
        </w:rPr>
        <w:t xml:space="preserve"> </w:t>
      </w:r>
      <w:r w:rsidRPr="00454B84">
        <w:rPr>
          <w:rFonts w:cs="Arial"/>
          <w:szCs w:val="22"/>
          <w:lang w:val="en-GB" w:eastAsia="es-ES"/>
        </w:rPr>
        <w:t xml:space="preserve">And the UK Community Interest Company allows a shareholding form (20% are formed via the company limited by shares form, whilst 80% are formed with the company limited by guarantee which is main co-operative/associative form); so far evidence is limited about how the shareholding version operates, who are their investors, how they exit, etc; however recent changes raised the cap on dividends; they also have an asset lock. </w:t>
      </w:r>
    </w:p>
    <w:p w:rsidR="00C047CD" w:rsidRPr="00454B84" w:rsidRDefault="00C047CD" w:rsidP="00454B84">
      <w:pPr>
        <w:rPr>
          <w:rFonts w:cs="Arial"/>
          <w:szCs w:val="22"/>
          <w:lang w:val="en-GB" w:eastAsia="es-ES"/>
        </w:rPr>
      </w:pPr>
    </w:p>
    <w:p w:rsidR="00C047CD" w:rsidRPr="00454B84" w:rsidRDefault="00C047CD" w:rsidP="00454B84">
      <w:pPr>
        <w:rPr>
          <w:rFonts w:cs="Arial"/>
          <w:szCs w:val="22"/>
          <w:lang w:val="en-GB" w:eastAsia="es-ES"/>
        </w:rPr>
      </w:pPr>
      <w:r w:rsidRPr="00454B84">
        <w:rPr>
          <w:rFonts w:cs="Arial"/>
          <w:szCs w:val="22"/>
          <w:lang w:val="en-GB" w:eastAsia="es-ES"/>
        </w:rPr>
        <w:t>Summarising the recent legislative experience internationally: the majority of social enterprise are still formed under traditional (or modernized) non-profit (association) legal structures or traditional co-operative legal forms.</w:t>
      </w:r>
      <w:r w:rsidR="006B0C3D">
        <w:rPr>
          <w:rFonts w:cs="Arial"/>
          <w:szCs w:val="22"/>
          <w:lang w:val="en-GB" w:eastAsia="es-ES"/>
        </w:rPr>
        <w:t xml:space="preserve"> </w:t>
      </w:r>
      <w:r w:rsidRPr="00454B84">
        <w:rPr>
          <w:rFonts w:cs="Arial"/>
          <w:szCs w:val="22"/>
          <w:lang w:val="en-GB" w:eastAsia="es-ES"/>
        </w:rPr>
        <w:t xml:space="preserve">Much new legislation has used or drawn on the innovative Italian social co-operative model, an adaptation of the co-operative form. There have also been some interesting </w:t>
      </w:r>
      <w:r w:rsidR="00CB6374">
        <w:rPr>
          <w:rFonts w:cs="Arial"/>
          <w:szCs w:val="22"/>
          <w:lang w:val="en-GB" w:eastAsia="es-ES"/>
        </w:rPr>
        <w:t>"</w:t>
      </w:r>
      <w:r w:rsidRPr="00454B84">
        <w:rPr>
          <w:rFonts w:cs="Arial"/>
          <w:szCs w:val="22"/>
          <w:lang w:val="en-GB" w:eastAsia="es-ES"/>
        </w:rPr>
        <w:t>umbrella</w:t>
      </w:r>
      <w:r w:rsidR="00CB6374">
        <w:rPr>
          <w:rFonts w:cs="Arial"/>
          <w:szCs w:val="22"/>
          <w:lang w:val="en-GB" w:eastAsia="es-ES"/>
        </w:rPr>
        <w:t>"</w:t>
      </w:r>
      <w:r w:rsidRPr="00454B84">
        <w:rPr>
          <w:rFonts w:cs="Arial"/>
          <w:szCs w:val="22"/>
          <w:lang w:val="en-GB" w:eastAsia="es-ES"/>
        </w:rPr>
        <w:t xml:space="preserve"> legal structures which allow various organizational forms to be adopted whilst constraining them to operate in a socially entrepreneurial way – UK Community Interest Company, Belgian Social Purpose Company, and the Italian Social Enterprise (2005/6) - are prominent examples.</w:t>
      </w:r>
    </w:p>
    <w:p w:rsidR="00D35FD2" w:rsidRDefault="00D35FD2" w:rsidP="00454B84">
      <w:pPr>
        <w:rPr>
          <w:rFonts w:cs="Arial"/>
          <w:szCs w:val="22"/>
          <w:lang w:val="en-GB" w:eastAsia="es-ES"/>
        </w:rPr>
      </w:pPr>
    </w:p>
    <w:p w:rsidR="00AE7E3E" w:rsidRPr="00454B84" w:rsidRDefault="00427D14" w:rsidP="00454B84">
      <w:pPr>
        <w:rPr>
          <w:rFonts w:cs="Arial"/>
          <w:szCs w:val="22"/>
          <w:lang w:val="en-GB" w:eastAsia="es-ES"/>
        </w:rPr>
      </w:pPr>
      <w:r w:rsidRPr="00454B84">
        <w:rPr>
          <w:rFonts w:cs="Arial"/>
          <w:szCs w:val="22"/>
          <w:lang w:val="en-GB" w:eastAsia="es-ES"/>
        </w:rPr>
        <w:t xml:space="preserve">In relation to policy best practices, it has been important to develop a careful analysis of existing legislation, alongside its relevant policy and institutional frameworks. Thus the strengths and weaknesses of each relevant form of legislation </w:t>
      </w:r>
      <w:r w:rsidR="00AE7E3E" w:rsidRPr="00454B84">
        <w:rPr>
          <w:rFonts w:cs="Arial"/>
          <w:szCs w:val="22"/>
          <w:lang w:val="en-GB" w:eastAsia="es-ES"/>
        </w:rPr>
        <w:t xml:space="preserve">has been </w:t>
      </w:r>
      <w:r w:rsidRPr="00454B84">
        <w:rPr>
          <w:rFonts w:cs="Arial"/>
          <w:szCs w:val="22"/>
          <w:lang w:val="en-GB" w:eastAsia="es-ES"/>
        </w:rPr>
        <w:t>assessed in relation to how complementary or supportive are the institutional and policy frameworks</w:t>
      </w:r>
      <w:r w:rsidR="00AE7E3E" w:rsidRPr="00454B84">
        <w:rPr>
          <w:rFonts w:cs="Arial"/>
          <w:szCs w:val="22"/>
          <w:lang w:val="en-GB" w:eastAsia="es-ES"/>
        </w:rPr>
        <w:t>.</w:t>
      </w:r>
      <w:r w:rsidR="006B0C3D">
        <w:rPr>
          <w:rFonts w:cs="Arial"/>
          <w:szCs w:val="22"/>
          <w:lang w:val="en-GB" w:eastAsia="es-ES"/>
        </w:rPr>
        <w:t xml:space="preserve"> </w:t>
      </w:r>
      <w:r w:rsidR="00AE7E3E" w:rsidRPr="00454B84">
        <w:rPr>
          <w:rFonts w:cs="Arial"/>
          <w:szCs w:val="22"/>
          <w:lang w:val="en-GB" w:eastAsia="es-ES"/>
        </w:rPr>
        <w:t>Choices of legislation and policy in each of the 6 countries have been quite different, since they are based on national contextual differences, and the paths taken prior to key strategic choices.</w:t>
      </w:r>
      <w:r w:rsidR="006B0C3D">
        <w:rPr>
          <w:rFonts w:cs="Arial"/>
          <w:szCs w:val="22"/>
          <w:lang w:val="en-GB" w:eastAsia="es-ES"/>
        </w:rPr>
        <w:t xml:space="preserve"> </w:t>
      </w:r>
      <w:r w:rsidR="00AE7E3E" w:rsidRPr="00454B84">
        <w:rPr>
          <w:rFonts w:cs="Arial"/>
          <w:szCs w:val="22"/>
          <w:lang w:val="en-GB" w:eastAsia="es-ES"/>
        </w:rPr>
        <w:t xml:space="preserve"> And the relevant points from the selected cases are summarised in each case study, and used to inform the final recommendations.</w:t>
      </w:r>
      <w:r w:rsidR="006B0C3D">
        <w:rPr>
          <w:rFonts w:cs="Arial"/>
          <w:szCs w:val="22"/>
          <w:lang w:val="en-GB" w:eastAsia="es-ES"/>
        </w:rPr>
        <w:t xml:space="preserve"> </w:t>
      </w:r>
    </w:p>
    <w:p w:rsidR="00C047CD" w:rsidRPr="00454B84" w:rsidRDefault="00EE2CAE" w:rsidP="00454B84">
      <w:pPr>
        <w:rPr>
          <w:rFonts w:cs="Arial"/>
          <w:szCs w:val="22"/>
          <w:lang w:val="en-GB" w:eastAsia="es-ES"/>
        </w:rPr>
      </w:pPr>
      <w:bookmarkStart w:id="72" w:name="_Toc194654897"/>
      <w:r w:rsidRPr="000A5BF8">
        <w:rPr>
          <w:rFonts w:cs="Arial"/>
          <w:b/>
          <w:bCs/>
          <w:szCs w:val="22"/>
          <w:lang w:val="en-GB" w:eastAsia="es-ES"/>
        </w:rPr>
        <w:t xml:space="preserve"> </w:t>
      </w:r>
      <w:bookmarkEnd w:id="72"/>
      <w:r w:rsidRPr="000A5BF8">
        <w:rPr>
          <w:rFonts w:cs="Arial"/>
          <w:szCs w:val="22"/>
          <w:lang w:val="en-GB" w:eastAsia="es-ES"/>
        </w:rPr>
        <w:br w:type="page"/>
      </w:r>
    </w:p>
    <w:p w:rsidR="00C047CD" w:rsidRPr="00454B84" w:rsidRDefault="00D35FD2" w:rsidP="00454B84">
      <w:pPr>
        <w:pStyle w:val="Heading1"/>
        <w:pBdr>
          <w:top w:val="single" w:sz="4" w:space="1" w:color="000000"/>
          <w:left w:val="single" w:sz="4" w:space="4" w:color="000000"/>
          <w:bottom w:val="single" w:sz="4" w:space="1" w:color="000000"/>
          <w:right w:val="single" w:sz="4" w:space="4" w:color="000000"/>
        </w:pBdr>
        <w:spacing w:before="0" w:after="0"/>
        <w:jc w:val="center"/>
        <w:rPr>
          <w:rFonts w:cs="Arial"/>
          <w:lang w:val="en-GB"/>
        </w:rPr>
      </w:pPr>
      <w:bookmarkStart w:id="73" w:name="_Toc199241027"/>
      <w:bookmarkStart w:id="74" w:name="_Toc328315854"/>
      <w:r>
        <w:rPr>
          <w:rFonts w:cs="Arial"/>
          <w:lang w:val="en-GB"/>
        </w:rPr>
        <w:t xml:space="preserve">Section </w:t>
      </w:r>
      <w:r w:rsidR="0084549A">
        <w:rPr>
          <w:rFonts w:cs="Arial"/>
          <w:lang w:val="en-GB"/>
        </w:rPr>
        <w:t>2</w:t>
      </w:r>
      <w:r>
        <w:rPr>
          <w:rFonts w:cs="Arial"/>
          <w:lang w:val="en-GB"/>
        </w:rPr>
        <w:t>. Legal assessment of social enterprise f</w:t>
      </w:r>
      <w:r w:rsidR="00C047CD" w:rsidRPr="00454B84">
        <w:rPr>
          <w:rFonts w:cs="Arial"/>
          <w:lang w:val="en-GB"/>
        </w:rPr>
        <w:t xml:space="preserve">ramework in Egypt </w:t>
      </w:r>
      <w:r w:rsidR="00C047CD" w:rsidRPr="00454B84">
        <w:rPr>
          <w:rStyle w:val="FootnoteReference"/>
          <w:rFonts w:cs="Arial"/>
          <w:lang w:val="en-GB"/>
        </w:rPr>
        <w:footnoteReference w:id="51"/>
      </w:r>
      <w:bookmarkEnd w:id="73"/>
      <w:bookmarkEnd w:id="74"/>
    </w:p>
    <w:p w:rsidR="008F2657" w:rsidRPr="008F2657" w:rsidRDefault="008F2657" w:rsidP="008F2657">
      <w:pPr>
        <w:rPr>
          <w:rFonts w:cs="Arial"/>
          <w:szCs w:val="22"/>
          <w:lang w:eastAsia="es-ES"/>
        </w:rPr>
      </w:pPr>
    </w:p>
    <w:p w:rsidR="008F2657" w:rsidRPr="003414A5" w:rsidRDefault="0084549A" w:rsidP="008F2657">
      <w:pPr>
        <w:pStyle w:val="Heading2"/>
        <w:rPr>
          <w:lang w:val="en-US"/>
        </w:rPr>
      </w:pPr>
      <w:bookmarkStart w:id="75" w:name="_Toc323463149"/>
      <w:bookmarkStart w:id="76" w:name="_Toc323716379"/>
      <w:bookmarkStart w:id="77" w:name="_Toc328315855"/>
      <w:r>
        <w:rPr>
          <w:rFonts w:eastAsia="Calibri"/>
          <w:lang w:val="en-US"/>
        </w:rPr>
        <w:t>2</w:t>
      </w:r>
      <w:r w:rsidR="008F2657" w:rsidRPr="003414A5">
        <w:rPr>
          <w:rFonts w:eastAsia="Calibri"/>
          <w:lang w:val="en-US"/>
        </w:rPr>
        <w:t>.1. Overview – Post-revolutionary stocktaking</w:t>
      </w:r>
      <w:bookmarkEnd w:id="75"/>
      <w:bookmarkEnd w:id="76"/>
      <w:bookmarkEnd w:id="77"/>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The case of social enterprise in Egypt is important and timely. The revolution has instigated a renewed of sense of belonging, common destiny, and ownership of the country among so many sectors of the population. People who were apathetic in the past have now turned empathetic. They would like to take matters into their hands and achieve good. Initiatives for a new beginning are being tried now, but many end up compounding, as the requisite infrastructures needed for the development of the country are missing. Proper legal and regulatory frameworks are an obvious case in point. </w:t>
      </w:r>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In a developing country, actors for development are meant to include the public, private, and social sectors; latter also includes civil society within its ambit</w:t>
      </w:r>
      <w:r w:rsidR="001E732A">
        <w:rPr>
          <w:rFonts w:cs="Arial"/>
          <w:szCs w:val="22"/>
          <w:lang w:eastAsia="es-ES"/>
        </w:rPr>
        <w:t>.</w:t>
      </w:r>
      <w:r w:rsidRPr="008F2657">
        <w:rPr>
          <w:rFonts w:cs="Arial"/>
          <w:szCs w:val="22"/>
          <w:vertAlign w:val="superscript"/>
          <w:lang w:eastAsia="es-ES"/>
        </w:rPr>
        <w:footnoteReference w:id="52"/>
      </w:r>
      <w:r w:rsidRPr="008F2657">
        <w:rPr>
          <w:rFonts w:cs="Arial"/>
          <w:szCs w:val="22"/>
          <w:lang w:eastAsia="es-ES"/>
        </w:rPr>
        <w:t xml:space="preserve"> The public sector has been represented by the government (the ruling regime) in Egypt. The second and third sectors have been represented by private persons, as expected, acting on their initiative to further their respective goals, the first being profit seeking through private enterprise, the second being civil society development through social entrepreneurship of sorts. All actors and the sectors they represent were meant to operate within clearly defined laws. </w:t>
      </w:r>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In reality, the Mubarak regime has caused rampant corruption to be entrenched at the various levels of society through its 30 years of rule. As the gap increased between upper and lower incomes, the middle class dwindled; and as politics stagnated, corruption has become a way of living for the majority of people. The ruling regime aligned its interests with a niche echelon of business interests, and sidelined small and medium size businesses, in addition, of course, to micro-businesses and civil society. With more consolidation at the level of power and big businesses, the interests with the latter groups kept rifting and with time the relationship grew inimical. A lot of lip-service and half hearted reforms have been attempted, and the growth percentages kept officially rising, but the situation on the ground spoke a different reality and ushered in a revolution. Thirteen months down the road, however, the real challenges inherited from the dictatorial regime of Mubarak still persevere and act as a check on people’s ambitions</w:t>
      </w:r>
      <w:r>
        <w:rPr>
          <w:rFonts w:cs="Arial"/>
          <w:szCs w:val="22"/>
          <w:lang w:eastAsia="es-ES"/>
        </w:rPr>
        <w:t>.</w:t>
      </w:r>
    </w:p>
    <w:p w:rsidR="008F2657" w:rsidRDefault="008F2657"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Egypt around the time of the revolution is full of ideas ready to be implemented as initiatives of social innovation. Some groups already started during the past decade and initiatives are proliferating, (in addition of course to older initiatives). The main theme is contributing to society advancement and helping Egypt catch with development, to make up for the repressive years of the past regime. Whereas some groups have functioned informally out of timely excitement, almost all now need to formalize. Other more careful groups have started immediately with on</w:t>
      </w:r>
      <w:r>
        <w:rPr>
          <w:rFonts w:cs="Arial"/>
          <w:szCs w:val="22"/>
          <w:lang w:eastAsia="es-ES"/>
        </w:rPr>
        <w:t>e of the legal forms available.</w:t>
      </w:r>
    </w:p>
    <w:p w:rsidR="008F2657" w:rsidRPr="008F2657" w:rsidRDefault="008F2657" w:rsidP="008F2657">
      <w:pPr>
        <w:rPr>
          <w:rFonts w:cs="Arial"/>
          <w:szCs w:val="22"/>
          <w:lang w:eastAsia="es-ES"/>
        </w:rPr>
      </w:pPr>
    </w:p>
    <w:p w:rsidR="008F2657" w:rsidRPr="00B121A7" w:rsidRDefault="0084549A" w:rsidP="008F2657">
      <w:pPr>
        <w:pStyle w:val="Heading2"/>
        <w:rPr>
          <w:rFonts w:eastAsia="Calibri"/>
          <w:lang w:val="en-US"/>
        </w:rPr>
      </w:pPr>
      <w:bookmarkStart w:id="78" w:name="_Toc323463150"/>
      <w:bookmarkStart w:id="79" w:name="_Toc323716380"/>
      <w:bookmarkStart w:id="80" w:name="_Toc328315856"/>
      <w:r>
        <w:rPr>
          <w:rFonts w:eastAsia="Calibri"/>
          <w:lang w:val="en-US"/>
        </w:rPr>
        <w:t>2</w:t>
      </w:r>
      <w:r w:rsidR="008F2657" w:rsidRPr="00B121A7">
        <w:rPr>
          <w:rFonts w:eastAsia="Calibri"/>
          <w:lang w:val="en-US"/>
        </w:rPr>
        <w:t>.2. The legal gap – Egypt - General</w:t>
      </w:r>
      <w:bookmarkEnd w:id="78"/>
      <w:bookmarkEnd w:id="79"/>
      <w:bookmarkEnd w:id="80"/>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fall of the regime ought to remain distinct from the continuity of the state, but with so much tampering into the state apparatus, the laws, their executive regulations, and the attendant administrative implementation and interpretation of the same, the situation is probably more complex than originally anticipated. Many needed laws have not been legislated, and many of the laws that were legislated came out deficient in large measures as they were agreed to by an overwhelming majority that belonged to a regimented political party with a sway at domineering politics</w:t>
      </w:r>
      <w:r w:rsidR="001E732A">
        <w:rPr>
          <w:rFonts w:cs="Arial"/>
          <w:szCs w:val="22"/>
          <w:lang w:eastAsia="es-ES"/>
        </w:rPr>
        <w:t>.</w:t>
      </w:r>
      <w:r w:rsidRPr="008F2657">
        <w:rPr>
          <w:rFonts w:cs="Arial"/>
          <w:szCs w:val="22"/>
          <w:vertAlign w:val="superscript"/>
          <w:lang w:eastAsia="es-ES"/>
        </w:rPr>
        <w:footnoteReference w:id="53"/>
      </w:r>
      <w:r w:rsidRPr="008F2657">
        <w:rPr>
          <w:rFonts w:cs="Arial"/>
          <w:szCs w:val="22"/>
          <w:lang w:eastAsia="es-ES"/>
        </w:rPr>
        <w:t xml:space="preserve"> Accompanying talks about inclusion, institution-building, and institutionalization proved a farce in hindsight.</w:t>
      </w:r>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The outgoing regime’s security arsenal has, side by side, infiltrated the </w:t>
      </w:r>
      <w:r w:rsidR="001E732A">
        <w:rPr>
          <w:rFonts w:cs="Arial"/>
          <w:szCs w:val="22"/>
          <w:lang w:eastAsia="es-ES"/>
        </w:rPr>
        <w:t>"</w:t>
      </w:r>
      <w:r w:rsidRPr="008F2657">
        <w:rPr>
          <w:rFonts w:cs="Arial"/>
          <w:szCs w:val="22"/>
          <w:lang w:eastAsia="es-ES"/>
        </w:rPr>
        <w:t>system</w:t>
      </w:r>
      <w:r w:rsidR="001E732A">
        <w:rPr>
          <w:rFonts w:cs="Arial"/>
          <w:szCs w:val="22"/>
          <w:lang w:eastAsia="es-ES"/>
        </w:rPr>
        <w:t>"</w:t>
      </w:r>
      <w:r w:rsidRPr="008F2657">
        <w:rPr>
          <w:rFonts w:cs="Arial"/>
          <w:szCs w:val="22"/>
          <w:lang w:eastAsia="es-ES"/>
        </w:rPr>
        <w:t xml:space="preserve"> at every level of activity to institute a system of favoritism and reinforce corruption generated by other factors of ignorance, poverty and poor allocation of resources; ensuring in the interim that laws are a tool at their disposal for achieving their political ends, or more generally stalling the system. </w:t>
      </w:r>
    </w:p>
    <w:p w:rsidR="008F2657" w:rsidRDefault="008F2657"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As enthusiasm continues on the part of the Egyptian people, legislative and administrative interventions remain needed more than ever, by way of reviewing defunct laws and regulations in place or legislating new ones, to facilitate their participation in the build-up of the country. A foremost priority for such effort is the area of social enterprise.</w:t>
      </w:r>
    </w:p>
    <w:p w:rsidR="008F2657" w:rsidRPr="008F2657" w:rsidRDefault="008F2657" w:rsidP="008F2657">
      <w:pPr>
        <w:rPr>
          <w:rFonts w:cs="Arial"/>
          <w:szCs w:val="22"/>
          <w:lang w:eastAsia="es-ES"/>
        </w:rPr>
      </w:pPr>
    </w:p>
    <w:p w:rsidR="008F2657" w:rsidRPr="00B121A7" w:rsidRDefault="0084549A" w:rsidP="008F2657">
      <w:pPr>
        <w:pStyle w:val="Heading2"/>
        <w:rPr>
          <w:rFonts w:eastAsia="Calibri"/>
          <w:lang w:val="en-US"/>
        </w:rPr>
      </w:pPr>
      <w:bookmarkStart w:id="81" w:name="_Toc323463151"/>
      <w:bookmarkStart w:id="82" w:name="_Toc323716381"/>
      <w:bookmarkStart w:id="83" w:name="_Toc328315857"/>
      <w:r>
        <w:rPr>
          <w:rFonts w:eastAsia="Calibri"/>
          <w:lang w:val="en-US"/>
        </w:rPr>
        <w:t>2</w:t>
      </w:r>
      <w:r w:rsidR="008F2657" w:rsidRPr="00B121A7">
        <w:rPr>
          <w:rFonts w:eastAsia="Calibri"/>
          <w:lang w:val="en-US"/>
        </w:rPr>
        <w:t>.3. Social enterprise – General</w:t>
      </w:r>
      <w:bookmarkEnd w:id="81"/>
      <w:bookmarkEnd w:id="82"/>
      <w:bookmarkEnd w:id="83"/>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Social entrepreneurship and social enterprise may mean different things to different people, depending on the cultural context; but in all its insinuations, it keeps a positive image. Conceptually, social entrepreneurship and social enterprise are perceived as tools for advancing society in a holistic way; compared to business enterprise which has historically evolved to chiefly focus on profits. </w:t>
      </w:r>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If accountability speaks to the nature of the activity, social enterprise is accountable to a multitude of stakeholders beyond shareholders - (as the case with business enterprise in comparison). The notion of social enterprise is rather about adding value to the general welfare pool of society</w:t>
      </w:r>
      <w:r w:rsidR="001E732A">
        <w:rPr>
          <w:rFonts w:cs="Arial"/>
          <w:szCs w:val="22"/>
          <w:lang w:eastAsia="es-ES"/>
        </w:rPr>
        <w:t>.</w:t>
      </w:r>
      <w:r w:rsidRPr="008F2657">
        <w:rPr>
          <w:rFonts w:cs="Arial"/>
          <w:szCs w:val="22"/>
          <w:vertAlign w:val="superscript"/>
          <w:lang w:eastAsia="es-ES"/>
        </w:rPr>
        <w:footnoteReference w:id="54"/>
      </w:r>
      <w:r w:rsidRPr="008F2657">
        <w:rPr>
          <w:rFonts w:cs="Arial"/>
          <w:szCs w:val="22"/>
          <w:lang w:eastAsia="es-ES"/>
        </w:rPr>
        <w:t xml:space="preserve"> It is not a negative pledge of refraining from doing harm or living up to your social responsibility; it is rather an overall positive contribution beyond the usual business value proposition. In consequence, it was only logical that all discussions of social enterprise require the social component to represent a core functionality of the model it offers. </w:t>
      </w:r>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At base, social entrepreneurship is a space for engaging private citizens – natural and corporate – to enterprise with an eye on societal advancement. As the state does less in the way of service and product provision to society (and most states invariably do, albeit (perhaps) for different reasons); people had to look elsewhere. The answer traditionally came from the private sector and the charity sector, the first denoting efficiency, the latter denoting good heart. Recently combinations to pool synergies seemed quite obvious; (as has happened previously between the state and the private sector ushering in the evolution and proliferation of public priva</w:t>
      </w:r>
      <w:r>
        <w:rPr>
          <w:rFonts w:cs="Arial"/>
          <w:szCs w:val="22"/>
          <w:lang w:eastAsia="es-ES"/>
        </w:rPr>
        <w:t>te partnerships and dialogues).</w:t>
      </w:r>
    </w:p>
    <w:p w:rsidR="008F2657" w:rsidRDefault="008F2657"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current movement is devising a new model combining third sector (whether charity or non-profit depending on the legal structures hitherto available in the respective jurisdiction) with the second/private sector, and possibly the first sector, in a value maximizing exercise to all stakeholders affected. A sense of wholeness, with value maximization at its core, is evolving, and a multi-stakeholder approach seems therefore to be in the making. The success of these combined efforts moves beyond the organizational capacities that any of them could provide on its own - hence the tal</w:t>
      </w:r>
      <w:r>
        <w:rPr>
          <w:rFonts w:cs="Arial"/>
          <w:szCs w:val="22"/>
          <w:lang w:eastAsia="es-ES"/>
        </w:rPr>
        <w:t>k of an emerging fourth sector.</w:t>
      </w:r>
    </w:p>
    <w:p w:rsidR="008F2657" w:rsidRDefault="008F2657"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The notion of value is likewise undergoing a process of reconfiguration that it may encapsulate social value within its new nature. Talk of a blended enterprise</w:t>
      </w:r>
      <w:r w:rsidRPr="008F2657">
        <w:rPr>
          <w:rFonts w:cs="Arial"/>
          <w:szCs w:val="22"/>
          <w:vertAlign w:val="superscript"/>
          <w:lang w:eastAsia="es-ES"/>
        </w:rPr>
        <w:footnoteReference w:id="55"/>
      </w:r>
      <w:r w:rsidRPr="008F2657">
        <w:rPr>
          <w:rFonts w:cs="Arial"/>
          <w:szCs w:val="22"/>
          <w:lang w:eastAsia="es-ES"/>
        </w:rPr>
        <w:t xml:space="preserve"> and blended value has already started and seems to be making headway in the literature and, more importantly, in reality.</w:t>
      </w:r>
    </w:p>
    <w:p w:rsidR="008F2657" w:rsidRPr="008F2657" w:rsidRDefault="008F2657" w:rsidP="008F2657">
      <w:pPr>
        <w:rPr>
          <w:rFonts w:cs="Arial"/>
          <w:szCs w:val="22"/>
          <w:lang w:eastAsia="es-ES"/>
        </w:rPr>
      </w:pPr>
    </w:p>
    <w:p w:rsidR="008F2657" w:rsidRPr="00196C9C" w:rsidRDefault="0084549A" w:rsidP="00750348">
      <w:pPr>
        <w:pStyle w:val="Heading3"/>
        <w:rPr>
          <w:lang w:val="en-US" w:eastAsia="es-ES"/>
        </w:rPr>
      </w:pPr>
      <w:bookmarkStart w:id="84" w:name="_Toc323463152"/>
      <w:bookmarkStart w:id="85" w:name="_Toc328315858"/>
      <w:r>
        <w:rPr>
          <w:lang w:val="en-US" w:eastAsia="es-ES"/>
        </w:rPr>
        <w:t>2</w:t>
      </w:r>
      <w:r w:rsidR="008F2657" w:rsidRPr="00196C9C">
        <w:rPr>
          <w:lang w:val="en-US" w:eastAsia="es-ES"/>
        </w:rPr>
        <w:t>.3.1</w:t>
      </w:r>
      <w:r w:rsidR="00750348" w:rsidRPr="00196C9C">
        <w:rPr>
          <w:lang w:val="en-US" w:eastAsia="es-ES"/>
        </w:rPr>
        <w:t>.</w:t>
      </w:r>
      <w:r w:rsidR="008F2657" w:rsidRPr="00196C9C">
        <w:rPr>
          <w:lang w:val="en-US" w:eastAsia="es-ES"/>
        </w:rPr>
        <w:t xml:space="preserve"> Social entrepreneurship – Egypt</w:t>
      </w:r>
      <w:bookmarkEnd w:id="84"/>
      <w:bookmarkEnd w:id="85"/>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developing world is a different read than the relatively advanced west, despite the fact that social enterprise spirit is one in nature. Social enterprise has been championed by persons belonging to different groups of society, the economically affluent as well as the lesser to do, so long as they had a novel value proposition to mobilize societal embrace around it in a sustainable way. The context of the rise of social entrepreneurship as a trend in Egypt is country specific. As life would have it, the more sustained initiatives seem to come more often from the middle or affluent classes. With more equality in opportunity giving, the situation should hopefully change and become less and less associated wi</w:t>
      </w:r>
      <w:r w:rsidR="00750348">
        <w:rPr>
          <w:rFonts w:cs="Arial"/>
          <w:szCs w:val="22"/>
          <w:lang w:eastAsia="es-ES"/>
        </w:rPr>
        <w:t>th background and life baggage.</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For social enterprise to be better understood in Egypt, one should briefly make mention of its predecessors – charity and development – which are still widely practiced by the overwhelming majority of Egyptians who are interested in social work. Charity existed in Egypt from time immemorial. In great measure, it simulated the sense of giving in devout believers, Muslims and Christians. Charity has been correlated to the alms mandated by Islam (the zakat) and Christianity (the tithe), which averaged 2.5% in the former and 10% in the latter. Many Egyptians gave more for different motivations, including by way of sadaqa by Muslims, hence the historic evolution and development of the institution of Muslim endowments, which were put to wide use by</w:t>
      </w:r>
      <w:r w:rsidR="00750348">
        <w:rPr>
          <w:rFonts w:cs="Arial"/>
          <w:szCs w:val="22"/>
          <w:lang w:eastAsia="es-ES"/>
        </w:rPr>
        <w:t xml:space="preserve"> Muslims and Christians alike.</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reemergence of charity work in Egypt in the 1990s and 2000s expanded the culture of organized volunteering. Again most of both – charity and volunteering - tended to gravitate towards basic provision of services to needy people by way of collection from those wanting to contribute and redistribution to those in need. Main activities included seasonal clothes and cover especially around the winter and the holy seasons (eids); Ramadan bags, to help poorer people stay steadfast during the holy month. Likewise, collection of donations, in funds or in kind e.g. blood donations, weddings support, and similar types, became a frequent calling to solve emergencies of individuals passing through hard times. It often acted to save lives. Two names in particular, Dr. Amr Khaled (Muslim T.V. evangelist), Dr. Sherif Abd Alazeem (professor of engineering and founder of Resala NGO) stand out in the area, for their indelible impress on Egyptian youth in that direction. Both succeeded in turning themselves into national social movements – (they manage still to maintain a modest posture, given their achievements). Volunteering and engagement at all levels inculcated a sense of achievement and pride in the persons involved.</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Bank Alteam and the Alorman NGOs are two other prominent names in the world of NGOs with neatly carved cause areas of support - food distribution to the poor and the orphans respectively. Their names have become synonymous with the causes they serve - great cases of positioning and branding w</w:t>
      </w:r>
      <w:r w:rsidR="00750348">
        <w:rPr>
          <w:rFonts w:cs="Arial"/>
          <w:szCs w:val="22"/>
          <w:lang w:eastAsia="es-ES"/>
        </w:rPr>
        <w:t>hich reinforced their impact.</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So many other organizations have been organized to promote volunteering and to carry similar activities as above, but ended functioning at local community level, with varying degrees of success. The level of capital resourcing – human and financ</w:t>
      </w:r>
      <w:r w:rsidR="00750348">
        <w:rPr>
          <w:rFonts w:cs="Arial"/>
          <w:szCs w:val="22"/>
          <w:lang w:eastAsia="es-ES"/>
        </w:rPr>
        <w:t>ial - makes all the difference.</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As volunteers got more confident, and as the teachings of their leadership evolved in tandem to their aspirations of providing more value than the absolute act of giving through collection and redistribution; discussions of development started kicking in. Development then denoted empowerment. The mantra depicted teaching a person how to fish than handing him/her a fish, as adapted from the Chinese proverb. Persons/volunteers started organizing themselves in groups that aimed to do just that. Most of the groups ended up doing very similar things and whether they managed themselves to move beyond a reformulated act of charity was still in doubt. The reality remains that discussions of development have become more commonplace; and society has </w:t>
      </w:r>
      <w:r w:rsidR="00750348">
        <w:rPr>
          <w:rFonts w:cs="Arial"/>
          <w:szCs w:val="22"/>
          <w:lang w:eastAsia="es-ES"/>
        </w:rPr>
        <w:t>added a new mindset of support.</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 foremost player in the area of development, from among the civil society sector, has been the Misr Elkheir foundation, which combined elements of success not available to most other players claiming to do the same. It combined private entrepreneurial spirit; a prominent board of self-styled development aficionados with established careers in the private and civic sectors; and the chaperone-ship of the Grand Jurist (al mufti) of Egypt, which communicated at once a coupled sense of credibility and appeal to Egyptian masses. Misr Elkheir started to look at development projects on a grand scale, trying to empower different groups in the lines it deems important for Egypt, including science research, vocational training, education, trade market channe</w:t>
      </w:r>
      <w:r w:rsidR="00750348">
        <w:rPr>
          <w:rFonts w:cs="Arial"/>
          <w:szCs w:val="22"/>
          <w:lang w:eastAsia="es-ES"/>
        </w:rPr>
        <w:t>ls development, among others.</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Along with Resala, Alorman, and Bank Alteam, Misr Elkheir has cracked open the doors to retail donations via mass media. (The cancer hospital has followed the same route of mass donations campaigns, although much of the funds it managed to raise came by business people, protégés of the regime, who wished to entrench their connection to the Mubarak</w:t>
      </w:r>
      <w:r w:rsidR="00750348">
        <w:rPr>
          <w:rFonts w:cs="Arial"/>
          <w:szCs w:val="22"/>
          <w:lang w:eastAsia="es-ES"/>
        </w:rPr>
        <w:t xml:space="preserve"> family before their ouster.)</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rise of development efforts seem to have had no negative impact on charity as more people joined the supply chain(s) of volunteers and funding in cash or kind, as they become more an</w:t>
      </w:r>
      <w:r w:rsidR="00750348">
        <w:rPr>
          <w:rFonts w:cs="Arial"/>
          <w:szCs w:val="22"/>
          <w:lang w:eastAsia="es-ES"/>
        </w:rPr>
        <w:t>d more aware of societal needs.</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Charity has thus been transformed, in large measure, into development with different models and conceptions; and most recently, social enterprise has joined the ranks, at the higher end of the scale. When charity denotes giving; development denotes self-help; social entrepreneurship denotes championship, pioneering</w:t>
      </w:r>
      <w:r w:rsidR="00750348">
        <w:rPr>
          <w:rFonts w:cs="Arial"/>
          <w:szCs w:val="22"/>
          <w:lang w:eastAsia="es-ES"/>
        </w:rPr>
        <w:t>, innovation, and leadership.</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Nahdet Elmahrousa, as the first incubator of social enterprises in Egypt and the Middle East, represents the first institutional articulation to promoting the field of social entrepreneurship in this region and supporting social entrepreneurs of potential</w:t>
      </w:r>
      <w:r w:rsidRPr="008F2657">
        <w:rPr>
          <w:rFonts w:cs="Arial"/>
          <w:szCs w:val="22"/>
          <w:vertAlign w:val="superscript"/>
          <w:lang w:eastAsia="es-ES"/>
        </w:rPr>
        <w:footnoteReference w:id="56"/>
      </w:r>
      <w:r w:rsidRPr="008F2657">
        <w:rPr>
          <w:rFonts w:cs="Arial"/>
          <w:szCs w:val="22"/>
          <w:lang w:eastAsia="es-ES"/>
        </w:rPr>
        <w:t>. It started out on a development note and evolved into a social enterprise incubator, informally in 2002 and formally in 2003. Let me provide some history for context. The core group of co-founders is comprised predominantly of high caliber young professionals. They believed they were in a better position to contribute (back) to society, by volunteering quality time, skill, and other resources at their disposal; after all they had dreams of a better Egypt and wanted to see them take root. Most were already well settled into their own careers. In short, they had the ideas, skill and passion; what they lacked rather was the time that</w:t>
      </w:r>
      <w:r w:rsidR="00750348">
        <w:rPr>
          <w:rFonts w:cs="Arial"/>
          <w:szCs w:val="22"/>
          <w:lang w:eastAsia="es-ES"/>
        </w:rPr>
        <w:t xml:space="preserve"> anyone of them could dedicate.</w:t>
      </w:r>
    </w:p>
    <w:p w:rsidR="00750348" w:rsidRDefault="00750348" w:rsidP="008F2657">
      <w:pPr>
        <w:rPr>
          <w:rFonts w:cs="Arial"/>
          <w:szCs w:val="22"/>
          <w:lang w:eastAsia="es-ES"/>
        </w:rPr>
      </w:pPr>
    </w:p>
    <w:p w:rsidR="008F2657" w:rsidRPr="00750348" w:rsidRDefault="008F2657" w:rsidP="008F2657">
      <w:pPr>
        <w:rPr>
          <w:rFonts w:cs="Arial"/>
          <w:szCs w:val="22"/>
          <w:lang w:eastAsia="es-ES"/>
        </w:rPr>
      </w:pPr>
      <w:r w:rsidRPr="008F2657">
        <w:rPr>
          <w:rFonts w:cs="Arial"/>
          <w:szCs w:val="22"/>
          <w:lang w:eastAsia="es-ES"/>
        </w:rPr>
        <w:t>Thinking that under no circumstance should such high caliber have an excuse to not practically start, the idea of time pooling to get to development -as one would do with car poo</w:t>
      </w:r>
      <w:r w:rsidR="00750348">
        <w:rPr>
          <w:rFonts w:cs="Arial"/>
          <w:szCs w:val="22"/>
          <w:lang w:eastAsia="es-ES"/>
        </w:rPr>
        <w:t>ling to get to work- sprang up.</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In response to a basic question of how do you see Egypt developing? The cofounders realized that the organization they were about to found </w:t>
      </w:r>
      <w:r w:rsidR="00196C9C" w:rsidRPr="008F2657">
        <w:rPr>
          <w:rFonts w:cs="Arial"/>
          <w:szCs w:val="22"/>
          <w:lang w:eastAsia="es-ES"/>
        </w:rPr>
        <w:t>cannot</w:t>
      </w:r>
      <w:r w:rsidRPr="008F2657">
        <w:rPr>
          <w:rFonts w:cs="Arial"/>
          <w:szCs w:val="22"/>
          <w:lang w:eastAsia="es-ES"/>
        </w:rPr>
        <w:t xml:space="preserve"> commit to a specific cause like most other NGOs. The answers varied as different people had different inclinations and convictions. Some believed it was about socio-economics, others believed it was about education and the sciences, and a third group believed it was about the arts. The understanding that the areas proposed were not mutually exclusive came immediate, and that each area deserved its own projects, the organization envisaged started to look like a platform NGO more and more. Let it be a free competition </w:t>
      </w:r>
      <w:r w:rsidR="00750348">
        <w:rPr>
          <w:rFonts w:cs="Arial"/>
          <w:szCs w:val="22"/>
          <w:lang w:eastAsia="es-ES"/>
        </w:rPr>
        <w:t>in ideation and implementation.</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As the essence of the platform services to be rendered was being penned down, and in light of the limited resources available compared to people’s ambitions and needs, and as an order for where to expend collective organizational efforts and funds (which were yet to be raised), attention started refocusing on the viability of the solid projects advanced by the members – current or potential – and the characteristics they should reflect. Hence, there has been a shift in orientation towards the social entrepreneur, and incubating them to increase their chances at suc</w:t>
      </w:r>
      <w:r w:rsidR="00750348">
        <w:rPr>
          <w:rFonts w:cs="Arial"/>
          <w:szCs w:val="22"/>
          <w:lang w:eastAsia="es-ES"/>
        </w:rPr>
        <w:t>cess seemed the eminent option.</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Fast forward, what transpired was the following: the incubator would provide the proper space for the right entrepreneur to realize his or her dream for Egypt. The duration of residency within the incubator is called the incubation period, which varies from 2 to 7 years depending on the projects complexity and ambition. Two incubation modes are available – one for social enterprises that have not been organized (yet) legally, the other, much less in number, of already pu</w:t>
      </w:r>
      <w:r w:rsidR="00750348">
        <w:rPr>
          <w:rFonts w:cs="Arial"/>
          <w:szCs w:val="22"/>
          <w:lang w:eastAsia="es-ES"/>
        </w:rPr>
        <w:t>blished social enterprises.</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services provided include provision of a legal umbrella (so that social entrepreneurs may maintain their careers as they try their new ideas and shape them forward for full commitment); logistics support - basic le</w:t>
      </w:r>
      <w:r w:rsidR="003414A5">
        <w:rPr>
          <w:rFonts w:cs="Arial"/>
          <w:szCs w:val="22"/>
          <w:lang w:eastAsia="es-ES"/>
        </w:rPr>
        <w:t>gal and accounting; space; like-</w:t>
      </w:r>
      <w:r w:rsidRPr="008F2657">
        <w:rPr>
          <w:rFonts w:cs="Arial"/>
          <w:szCs w:val="22"/>
          <w:lang w:eastAsia="es-ES"/>
        </w:rPr>
        <w:t>minded membership (affording colleagues the opportunity to take ideas into concept stage for piloting, implementation and roll out); funds where available</w:t>
      </w:r>
      <w:r w:rsidRPr="008F2657">
        <w:rPr>
          <w:rFonts w:cs="Arial"/>
          <w:szCs w:val="22"/>
          <w:vertAlign w:val="superscript"/>
          <w:lang w:eastAsia="es-ES"/>
        </w:rPr>
        <w:footnoteReference w:id="57"/>
      </w:r>
      <w:r w:rsidRPr="008F2657">
        <w:rPr>
          <w:rFonts w:cs="Arial"/>
          <w:szCs w:val="22"/>
          <w:lang w:eastAsia="es-ES"/>
        </w:rPr>
        <w:t>; mentoring, as needed; in addition to numerous opportunities at visibility, networking, and fundraising</w:t>
      </w:r>
      <w:r w:rsidRPr="008F2657">
        <w:rPr>
          <w:rFonts w:cs="Arial"/>
          <w:szCs w:val="22"/>
          <w:vertAlign w:val="superscript"/>
          <w:lang w:eastAsia="es-ES"/>
        </w:rPr>
        <w:footnoteReference w:id="58"/>
      </w:r>
      <w:r w:rsidR="00750348">
        <w:rPr>
          <w:rFonts w:cs="Arial"/>
          <w:szCs w:val="22"/>
          <w:lang w:eastAsia="es-ES"/>
        </w:rPr>
        <w:t>.</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In return, the incubator looks for certain qualifications in the social entrepreneur and enterprise s/he is leading. The social entrepreneur, when interviewed has to exhibit passion, knowledge, maturity, stamina and perseverance, and an ability to mobilize others, probably volunteers and stakeholders into appreciating the value proposition s/he is creating for society. Many times, the social entrepreneur is asked to do a presentation to Salon Elmahrousa, which provides opportunity to gauge wider circles of interest from the members, friends, and network of Nahdet Elmahrousa; as well as opportunity for the social entrepreneur to m</w:t>
      </w:r>
      <w:r w:rsidR="00750348">
        <w:rPr>
          <w:rFonts w:cs="Arial"/>
          <w:szCs w:val="22"/>
          <w:lang w:eastAsia="es-ES"/>
        </w:rPr>
        <w:t>obilize and recruit volunteers.</w:t>
      </w:r>
    </w:p>
    <w:p w:rsidR="00750348" w:rsidRDefault="00750348"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On the social enterprise side, the idea has to be innovative, to have impact, be scalable nationally - (even where it starts by a modest pilot to solidify the model based on creating and acquiring know-how and building lessons learned), and, finally, has to be sustainable. Most projects start out on a pure volunteering basis from among the membership and their closer circles of friends, as distinguished from projects started in response to a social enterprise competition, which are open to the public at large. The volunteers start enriches the projects with a level of passion and creativity that is unparalleled by competing initiatives of the government and more traditional institutions based on employees. As the projects mature over the period of their incubation through, among other things, developing its organizational capacity, a mix of volunteering and professional standi</w:t>
      </w:r>
      <w:r w:rsidR="00750348">
        <w:rPr>
          <w:rFonts w:cs="Arial"/>
          <w:szCs w:val="22"/>
          <w:lang w:eastAsia="es-ES"/>
        </w:rPr>
        <w:t>ng staff is instituted.</w:t>
      </w:r>
    </w:p>
    <w:p w:rsidR="00750348" w:rsidRPr="008F2657" w:rsidRDefault="00750348"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The incubator currently houses 25 social enterprises at different stages of maturity, in the areas of career and entrepreneurship counseling and advising, research &amp; development in engineering, the sciences and agriculture, the environment, sustainable agriculture, permaculture, biomim</w:t>
      </w:r>
      <w:r w:rsidR="00ED3594">
        <w:rPr>
          <w:rFonts w:cs="Arial"/>
          <w:szCs w:val="22"/>
          <w:lang w:eastAsia="es-ES"/>
        </w:rPr>
        <w:t>i</w:t>
      </w:r>
      <w:r w:rsidRPr="008F2657">
        <w:rPr>
          <w:rFonts w:cs="Arial"/>
          <w:szCs w:val="22"/>
          <w:lang w:eastAsia="es-ES"/>
        </w:rPr>
        <w:t>cry, and eco-villages, socio-economics, the arts, among others. In the aggregate, Nahdet Elmahrousa through the projects it incubates and through direct program partnerships serves some 35000 benefici</w:t>
      </w:r>
      <w:r w:rsidR="00750348">
        <w:rPr>
          <w:rFonts w:cs="Arial"/>
          <w:szCs w:val="22"/>
          <w:lang w:eastAsia="es-ES"/>
        </w:rPr>
        <w:t>aries a year.</w:t>
      </w:r>
    </w:p>
    <w:p w:rsidR="00750348" w:rsidRPr="008F2657" w:rsidRDefault="00750348"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At the end of the incubation cycle, the social enterprise is spun-off as an NGO, a foundation, or a company. (NM and the social enterprise would need to determine at the earliest opportunity if the chance at a spin-off as a company is eminent. If that is the case, the social enterprise would be advised to start its company immediately and shift from full incubation to partial incubation, to avoid the complication of not being able to transfer funds raised for the social enterprise as a distinct legal entity, if they were to enter into the NGO. The NGO law does not allow for any funds to inure to the benefit of the private sector, save through procuremen</w:t>
      </w:r>
      <w:r w:rsidR="00750348">
        <w:rPr>
          <w:rFonts w:cs="Arial"/>
          <w:szCs w:val="22"/>
          <w:lang w:eastAsia="es-ES"/>
        </w:rPr>
        <w:t>t of goods and/or services.)</w:t>
      </w:r>
    </w:p>
    <w:p w:rsidR="00750348" w:rsidRPr="008F2657"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Apart from the NM institutional effort to promote social entrepreneurship in Egypt and the region, many social enterprises were initiated by pioneer social entrepreneurs like Mohamad Alsawy, Mona Alsayed, Raghda Alebrashi, and so many others. Many of them are already networked to NM, and through direct contact, we have found them all to exhibit the same character traits </w:t>
      </w:r>
      <w:r w:rsidR="00750348">
        <w:rPr>
          <w:rFonts w:cs="Arial"/>
          <w:szCs w:val="22"/>
          <w:lang w:eastAsia="es-ES"/>
        </w:rPr>
        <w:t>of the NM social entrepreneurs.</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country presence of Ashoka and the association of Synergos with Etijah are also inspiring more activity and dynamism into the social enterprise landscape in Egypt.</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From the above, it is clear that Egyptian society has evolved through various phases of public support provision, first through giving, second through development, and, third through social entrepreneurship. Social entrepreneurship seems more and more to be hallmark of the future as it tries to respond to societal challenges in a sustainable way, and Egypt is evidently headed in that direction. It may prove the only way that Egypt could muster the resources it needs to recover the country</w:t>
      </w:r>
      <w:r w:rsidR="00750348">
        <w:rPr>
          <w:rFonts w:cs="Arial"/>
          <w:szCs w:val="22"/>
          <w:lang w:eastAsia="es-ES"/>
        </w:rPr>
        <w:t>.</w:t>
      </w:r>
    </w:p>
    <w:p w:rsidR="008F2657" w:rsidRPr="008F2657" w:rsidRDefault="008F2657" w:rsidP="008F2657">
      <w:pPr>
        <w:rPr>
          <w:rFonts w:cs="Arial"/>
          <w:szCs w:val="22"/>
          <w:lang w:eastAsia="es-ES"/>
        </w:rPr>
      </w:pPr>
    </w:p>
    <w:p w:rsidR="008F2657" w:rsidRPr="00196C9C" w:rsidRDefault="0084549A" w:rsidP="00750348">
      <w:pPr>
        <w:pStyle w:val="Heading3"/>
        <w:rPr>
          <w:lang w:val="en-US" w:eastAsia="es-ES"/>
        </w:rPr>
      </w:pPr>
      <w:bookmarkStart w:id="86" w:name="_Toc323463153"/>
      <w:bookmarkStart w:id="87" w:name="_Toc328315859"/>
      <w:r>
        <w:rPr>
          <w:lang w:val="en-US" w:eastAsia="es-ES"/>
        </w:rPr>
        <w:t>2</w:t>
      </w:r>
      <w:r w:rsidR="00750348" w:rsidRPr="00196C9C">
        <w:rPr>
          <w:lang w:val="en-US" w:eastAsia="es-ES"/>
        </w:rPr>
        <w:t>.</w:t>
      </w:r>
      <w:r w:rsidR="008F2657" w:rsidRPr="00196C9C">
        <w:rPr>
          <w:lang w:val="en-US" w:eastAsia="es-ES"/>
        </w:rPr>
        <w:t>3.2</w:t>
      </w:r>
      <w:r w:rsidR="00750348" w:rsidRPr="00196C9C">
        <w:rPr>
          <w:lang w:val="en-US" w:eastAsia="es-ES"/>
        </w:rPr>
        <w:t>.</w:t>
      </w:r>
      <w:r w:rsidR="008F2657" w:rsidRPr="00196C9C">
        <w:rPr>
          <w:lang w:val="en-US" w:eastAsia="es-ES"/>
        </w:rPr>
        <w:t xml:space="preserve"> Re</w:t>
      </w:r>
      <w:r w:rsidR="00750348" w:rsidRPr="00196C9C">
        <w:rPr>
          <w:lang w:val="en-US" w:eastAsia="es-ES"/>
        </w:rPr>
        <w:t>flections from Egyptian e</w:t>
      </w:r>
      <w:r w:rsidR="008F2657" w:rsidRPr="00196C9C">
        <w:rPr>
          <w:lang w:val="en-US" w:eastAsia="es-ES"/>
        </w:rPr>
        <w:t>ntrepreneurs</w:t>
      </w:r>
      <w:bookmarkEnd w:id="86"/>
      <w:bookmarkEnd w:id="87"/>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We had the opportunity as a local team of lawyers and social entrepreneurship professionals to conduct interviews and focus groups with social entrepreneurs, some established, e.g. Mr. Mohamad Alsawy, founder of Alsawy Cultural Wheel (also previously minister of culture at a shortlived government post revolution, and currently a member of parliament), Ms. Mona Alsayed of Fair Trade Egypt, Dr. Alaa Adress, trustee at Misr Elkheir Foundation, and Mr. Ehaab Abdou, Ashoka  Fellow and co-founder of the Nahdet Elmahrousa NGO; some newer social enterprises, Mr. Ahmad Alheetee of Egypt Cyclers, based in Alexandria; and some incubated social enterprises at the Nahdet Elmahrousa Incubator of Innovative Social Enterprises – (the first social enterprise incubator in Egypt and the Middle East), Mr. Mohamad Korayem, co-founder of Kherna, a social networking website connecting givers, Mr. Adam Moleyneux, co-founder of Nawaya, a social enterprise engaged in sustainability (perma-culture, bio-mimicry, and eco-villages), Mr. Ahmad Alnoshoqatee, of Bosletak, career portal, Mr. Shady Khalil, co-founder of Oyoun, a social enterprise focused on self-expression in different art fo</w:t>
      </w:r>
      <w:r w:rsidR="00750348">
        <w:rPr>
          <w:rFonts w:cs="Arial"/>
          <w:szCs w:val="22"/>
          <w:lang w:eastAsia="es-ES"/>
        </w:rPr>
        <w:t>rms, based in Minya originally.</w:t>
      </w:r>
    </w:p>
    <w:p w:rsidR="00750348" w:rsidRDefault="00750348"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interviews have been rich in revealing the parameters of social enterprise in Egypt, which are sure to have a direct bearing on the legal forms used. The following comments and views set the discussion into better perspective. (It is not an attempt to summarize the interview, but rather an opportunity to grasp key reflections.):</w:t>
      </w:r>
    </w:p>
    <w:p w:rsidR="00750348" w:rsidRDefault="00750348"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Mr. Mohamad Alsawy of Alsawy Cultural Wheel:</w:t>
      </w:r>
    </w:p>
    <w:p w:rsidR="00750348" w:rsidRPr="008F2657" w:rsidRDefault="00750348" w:rsidP="008F2657">
      <w:pPr>
        <w:rPr>
          <w:rFonts w:cs="Arial"/>
          <w:szCs w:val="22"/>
          <w:lang w:eastAsia="es-ES"/>
        </w:rPr>
      </w:pPr>
    </w:p>
    <w:p w:rsidR="008F2657" w:rsidRPr="008F2657" w:rsidRDefault="00ED3594" w:rsidP="00CE3FA1">
      <w:pPr>
        <w:numPr>
          <w:ilvl w:val="0"/>
          <w:numId w:val="60"/>
        </w:numPr>
        <w:ind w:left="714" w:hanging="357"/>
        <w:rPr>
          <w:rFonts w:cs="Arial"/>
          <w:szCs w:val="22"/>
          <w:lang w:eastAsia="es-ES"/>
        </w:rPr>
      </w:pPr>
      <w:r>
        <w:rPr>
          <w:rFonts w:cs="Arial"/>
          <w:szCs w:val="22"/>
          <w:lang w:eastAsia="es-ES"/>
        </w:rPr>
        <w:t>s</w:t>
      </w:r>
      <w:r w:rsidR="008F2657" w:rsidRPr="008F2657">
        <w:rPr>
          <w:rFonts w:cs="Arial"/>
          <w:szCs w:val="22"/>
          <w:lang w:eastAsia="es-ES"/>
        </w:rPr>
        <w:t>ocial problems spark social entrepreneurship. Social entrepreneurs delivering value to society would be most welcome therefore, as challenging times call for unorthodox solutions. And as so much is already lacking in society, there is a golden opportunity for social entrepreneurs to align their efforts to their passions</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0"/>
        </w:numPr>
        <w:ind w:left="714" w:hanging="357"/>
        <w:rPr>
          <w:rFonts w:cs="Arial"/>
          <w:szCs w:val="22"/>
          <w:lang w:eastAsia="es-ES"/>
        </w:rPr>
      </w:pPr>
      <w:r>
        <w:rPr>
          <w:rFonts w:cs="Arial"/>
          <w:szCs w:val="22"/>
          <w:lang w:eastAsia="es-ES"/>
        </w:rPr>
        <w:t>e</w:t>
      </w:r>
      <w:r w:rsidR="008F2657" w:rsidRPr="008F2657">
        <w:rPr>
          <w:rFonts w:cs="Arial"/>
          <w:szCs w:val="22"/>
          <w:lang w:eastAsia="es-ES"/>
        </w:rPr>
        <w:t>ntrepreneurship is about initiative, pioneering, and courage, and that there is a huge role for social entrepreneurship in Egypt to play in the country’s development’ moving forward. Social entrepreneurship includes a focus on advancing people’s status. Realization of profits is therefore not the main focus of the enterprise. In the Alsawy Cultural Wheel (ACW) social enterprise, the founders have made a promise to themselves to reinvest any profits realized</w:t>
      </w:r>
      <w:r>
        <w:rPr>
          <w:rFonts w:cs="Arial"/>
          <w:szCs w:val="22"/>
          <w:lang w:eastAsia="es-ES"/>
        </w:rPr>
        <w:t>;</w:t>
      </w:r>
    </w:p>
    <w:p w:rsidR="008F2657" w:rsidRPr="008F2657" w:rsidRDefault="008F2657" w:rsidP="00CE3FA1">
      <w:pPr>
        <w:numPr>
          <w:ilvl w:val="0"/>
          <w:numId w:val="60"/>
        </w:numPr>
        <w:ind w:left="714" w:hanging="357"/>
        <w:rPr>
          <w:rFonts w:cs="Arial"/>
          <w:szCs w:val="22"/>
          <w:lang w:eastAsia="es-ES"/>
        </w:rPr>
      </w:pPr>
      <w:r w:rsidRPr="008F2657">
        <w:rPr>
          <w:rFonts w:cs="Arial"/>
          <w:szCs w:val="22"/>
          <w:lang w:eastAsia="es-ES"/>
        </w:rPr>
        <w:t>ACW is registered as a company, a LLC. They would not register as a NGO as the NGO law is entrusted more with policing than facilitating social enterprise and civil society activity more generally</w:t>
      </w:r>
      <w:r w:rsidR="00ED3594">
        <w:rPr>
          <w:rFonts w:cs="Arial"/>
          <w:szCs w:val="22"/>
          <w:lang w:eastAsia="es-ES"/>
        </w:rPr>
        <w:t>;</w:t>
      </w:r>
      <w:r w:rsidRPr="008F2657">
        <w:rPr>
          <w:rFonts w:cs="Arial"/>
          <w:szCs w:val="22"/>
          <w:lang w:eastAsia="es-ES"/>
        </w:rPr>
        <w:t xml:space="preserve"> </w:t>
      </w:r>
    </w:p>
    <w:p w:rsidR="008F2657" w:rsidRPr="008F2657" w:rsidRDefault="00ED3594" w:rsidP="00CE3FA1">
      <w:pPr>
        <w:numPr>
          <w:ilvl w:val="0"/>
          <w:numId w:val="60"/>
        </w:numPr>
        <w:ind w:left="714" w:hanging="357"/>
        <w:rPr>
          <w:rFonts w:cs="Arial"/>
          <w:szCs w:val="22"/>
          <w:lang w:eastAsia="es-ES"/>
        </w:rPr>
      </w:pPr>
      <w:r>
        <w:rPr>
          <w:rFonts w:cs="Arial"/>
          <w:szCs w:val="22"/>
          <w:lang w:eastAsia="es-ES"/>
        </w:rPr>
        <w:t>t</w:t>
      </w:r>
      <w:r w:rsidR="008F2657" w:rsidRPr="008F2657">
        <w:rPr>
          <w:rFonts w:cs="Arial"/>
          <w:szCs w:val="22"/>
          <w:lang w:eastAsia="es-ES"/>
        </w:rPr>
        <w:t>he civil society law is convoluted and based neither on clarity nor trust, which stands diametrically opposed to Mohamad Alsawy’s conviction that clarity, trust and empowerment are key factors for engaging society. The suspecting spirit prevalent in the law causes more harm than good. Innocence shall be presumed in human activity</w:t>
      </w:r>
      <w:r>
        <w:rPr>
          <w:rFonts w:cs="Arial"/>
          <w:szCs w:val="22"/>
          <w:lang w:eastAsia="es-ES"/>
        </w:rPr>
        <w:t>;</w:t>
      </w:r>
    </w:p>
    <w:p w:rsidR="008F2657" w:rsidRPr="008F2657" w:rsidRDefault="00ED3594" w:rsidP="00CE3FA1">
      <w:pPr>
        <w:numPr>
          <w:ilvl w:val="0"/>
          <w:numId w:val="60"/>
        </w:numPr>
        <w:ind w:left="714" w:hanging="357"/>
        <w:rPr>
          <w:rFonts w:cs="Arial"/>
          <w:szCs w:val="22"/>
          <w:lang w:eastAsia="es-ES"/>
        </w:rPr>
      </w:pPr>
      <w:r>
        <w:rPr>
          <w:rFonts w:cs="Arial"/>
          <w:szCs w:val="22"/>
          <w:lang w:eastAsia="es-ES"/>
        </w:rPr>
        <w:t>a</w:t>
      </w:r>
      <w:r w:rsidR="008F2657" w:rsidRPr="008F2657">
        <w:rPr>
          <w:rFonts w:cs="Arial"/>
          <w:szCs w:val="22"/>
          <w:lang w:eastAsia="es-ES"/>
        </w:rPr>
        <w:t>ny amendments of the law should see to clarity in legislating and streamlining the tools of implementation</w:t>
      </w:r>
      <w:r>
        <w:rPr>
          <w:rFonts w:cs="Arial"/>
          <w:szCs w:val="22"/>
          <w:lang w:eastAsia="es-ES"/>
        </w:rPr>
        <w:t>;</w:t>
      </w:r>
      <w:r w:rsidR="008F2657" w:rsidRPr="008F2657">
        <w:rPr>
          <w:rFonts w:cs="Arial"/>
          <w:szCs w:val="22"/>
          <w:lang w:eastAsia="es-ES"/>
        </w:rPr>
        <w:t xml:space="preserve"> </w:t>
      </w:r>
    </w:p>
    <w:p w:rsidR="008F2657" w:rsidRPr="008F2657" w:rsidRDefault="008F2657" w:rsidP="00CE3FA1">
      <w:pPr>
        <w:numPr>
          <w:ilvl w:val="0"/>
          <w:numId w:val="60"/>
        </w:numPr>
        <w:ind w:left="714" w:hanging="357"/>
        <w:rPr>
          <w:rFonts w:cs="Arial"/>
          <w:szCs w:val="22"/>
          <w:lang w:eastAsia="es-ES"/>
        </w:rPr>
      </w:pPr>
      <w:r w:rsidRPr="008F2657">
        <w:rPr>
          <w:rFonts w:cs="Arial"/>
          <w:szCs w:val="22"/>
          <w:lang w:eastAsia="es-ES"/>
        </w:rPr>
        <w:t>Alsawy also commends the inclusion of text in the contemplated constitution to the effect that any ambiguity in any legislation shall be interpreted to</w:t>
      </w:r>
      <w:r w:rsidR="00750348">
        <w:rPr>
          <w:rFonts w:cs="Arial"/>
          <w:szCs w:val="22"/>
          <w:lang w:eastAsia="es-ES"/>
        </w:rPr>
        <w:t xml:space="preserve"> the benefit of the citizen.</w:t>
      </w:r>
    </w:p>
    <w:p w:rsidR="00750348" w:rsidRDefault="00750348"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Ms. Mona Alsayed of Fair Trade Egypt:</w:t>
      </w:r>
    </w:p>
    <w:p w:rsidR="00750348" w:rsidRPr="008F2657" w:rsidRDefault="00750348" w:rsidP="008F2657">
      <w:pPr>
        <w:rPr>
          <w:rFonts w:cs="Arial"/>
          <w:szCs w:val="22"/>
          <w:lang w:eastAsia="es-ES"/>
        </w:rPr>
      </w:pPr>
    </w:p>
    <w:p w:rsidR="008F2657" w:rsidRPr="008F2657" w:rsidRDefault="00ED3594" w:rsidP="00CE3FA1">
      <w:pPr>
        <w:numPr>
          <w:ilvl w:val="0"/>
          <w:numId w:val="61"/>
        </w:numPr>
        <w:ind w:left="714" w:hanging="357"/>
        <w:rPr>
          <w:rFonts w:cs="Arial"/>
          <w:szCs w:val="22"/>
          <w:lang w:eastAsia="es-ES"/>
        </w:rPr>
      </w:pPr>
      <w:r>
        <w:rPr>
          <w:rFonts w:cs="Arial"/>
          <w:szCs w:val="22"/>
          <w:lang w:eastAsia="es-ES"/>
        </w:rPr>
        <w:t>s</w:t>
      </w:r>
      <w:r w:rsidR="008F2657" w:rsidRPr="008F2657">
        <w:rPr>
          <w:rFonts w:cs="Arial"/>
          <w:szCs w:val="22"/>
          <w:lang w:eastAsia="es-ES"/>
        </w:rPr>
        <w:t>ocial enterprises should have a clear mission with social impact (and from the beginning, not as afterthought). The social enterprise should make profit</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1"/>
        </w:numPr>
        <w:ind w:left="714" w:hanging="357"/>
        <w:rPr>
          <w:rFonts w:cs="Arial"/>
          <w:szCs w:val="22"/>
          <w:lang w:eastAsia="es-ES"/>
        </w:rPr>
      </w:pPr>
      <w:r>
        <w:rPr>
          <w:rFonts w:cs="Arial"/>
          <w:szCs w:val="22"/>
          <w:lang w:eastAsia="es-ES"/>
        </w:rPr>
        <w:t>m</w:t>
      </w:r>
      <w:r w:rsidR="008F2657" w:rsidRPr="008F2657">
        <w:rPr>
          <w:rFonts w:cs="Arial"/>
          <w:szCs w:val="22"/>
          <w:lang w:eastAsia="es-ES"/>
        </w:rPr>
        <w:t>odeling the enterprise should reflect the social dimension as it does with the business dimension or more</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1"/>
        </w:numPr>
        <w:ind w:left="714" w:hanging="357"/>
        <w:rPr>
          <w:rFonts w:cs="Arial"/>
          <w:szCs w:val="22"/>
          <w:lang w:eastAsia="es-ES"/>
        </w:rPr>
      </w:pPr>
      <w:r>
        <w:rPr>
          <w:rFonts w:cs="Arial"/>
          <w:szCs w:val="22"/>
          <w:lang w:eastAsia="es-ES"/>
        </w:rPr>
        <w:t>a</w:t>
      </w:r>
      <w:r w:rsidR="008F2657" w:rsidRPr="008F2657">
        <w:rPr>
          <w:rFonts w:cs="Arial"/>
          <w:szCs w:val="22"/>
          <w:lang w:eastAsia="es-ES"/>
        </w:rPr>
        <w:t>ccess to finance and social investment, more generally, are keys to stimulating the culture of social entrepreneurship in Egypt. Not much is currently on offer to assist the sector, save for some grants offered by Nahdet Elmahrousa, Ashoka, and more limitedly Synergos. When business entrepreneurs suffer from lack of finance, the social entrepreneur seeking finance would in addition need to explain his/her social cause, in society</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1"/>
        </w:numPr>
        <w:ind w:left="714" w:hanging="357"/>
        <w:rPr>
          <w:rFonts w:cs="Arial"/>
          <w:szCs w:val="22"/>
          <w:lang w:eastAsia="es-ES"/>
        </w:rPr>
      </w:pPr>
      <w:r>
        <w:rPr>
          <w:rFonts w:cs="Arial"/>
          <w:szCs w:val="22"/>
          <w:lang w:eastAsia="es-ES"/>
        </w:rPr>
        <w:t>a</w:t>
      </w:r>
      <w:r w:rsidR="008F2657" w:rsidRPr="008F2657">
        <w:rPr>
          <w:rFonts w:cs="Arial"/>
          <w:szCs w:val="22"/>
          <w:lang w:eastAsia="es-ES"/>
        </w:rPr>
        <w:t>s a previous employee at a major multi-national in Cairo, she believes MNCs should be incentivized to accommodate (and hopefully sponsor) a one year break of their employees wishing to pursue social entrepreneurship. This may be decisive to feeding a high caliber pipeline into social entrepreneurship, and providing a good exit point for employees who are socially motivated beyond their corporate careers</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1"/>
        </w:numPr>
        <w:ind w:left="714" w:hanging="357"/>
        <w:rPr>
          <w:rFonts w:cs="Arial"/>
          <w:szCs w:val="22"/>
          <w:lang w:eastAsia="es-ES"/>
        </w:rPr>
      </w:pPr>
      <w:r>
        <w:rPr>
          <w:rFonts w:cs="Arial"/>
          <w:szCs w:val="22"/>
          <w:lang w:eastAsia="es-ES"/>
        </w:rPr>
        <w:t>t</w:t>
      </w:r>
      <w:r w:rsidR="008F2657" w:rsidRPr="008F2657">
        <w:rPr>
          <w:rFonts w:cs="Arial"/>
          <w:szCs w:val="22"/>
          <w:lang w:eastAsia="es-ES"/>
        </w:rPr>
        <w:t>he current legal structures afforded whether under the civil society law and the companies’ law are not suitable for the promotion of social enterprise</w:t>
      </w:r>
      <w:r>
        <w:rPr>
          <w:rFonts w:cs="Arial"/>
          <w:szCs w:val="22"/>
          <w:lang w:eastAsia="es-ES"/>
        </w:rPr>
        <w:t>;</w:t>
      </w:r>
      <w:r w:rsidR="008F2657" w:rsidRPr="008F2657">
        <w:rPr>
          <w:rFonts w:cs="Arial"/>
          <w:szCs w:val="22"/>
          <w:lang w:eastAsia="es-ES"/>
        </w:rPr>
        <w:t xml:space="preserve"> </w:t>
      </w:r>
    </w:p>
    <w:p w:rsidR="008F2657" w:rsidRDefault="00ED3594" w:rsidP="00CE3FA1">
      <w:pPr>
        <w:numPr>
          <w:ilvl w:val="0"/>
          <w:numId w:val="61"/>
        </w:numPr>
        <w:ind w:left="714" w:hanging="357"/>
        <w:rPr>
          <w:rFonts w:cs="Arial"/>
          <w:szCs w:val="22"/>
          <w:lang w:eastAsia="es-ES"/>
        </w:rPr>
      </w:pPr>
      <w:r>
        <w:rPr>
          <w:rFonts w:cs="Arial"/>
          <w:szCs w:val="22"/>
          <w:lang w:eastAsia="es-ES"/>
        </w:rPr>
        <w:t>p</w:t>
      </w:r>
      <w:r w:rsidR="008F2657" w:rsidRPr="008F2657">
        <w:rPr>
          <w:rFonts w:cs="Arial"/>
          <w:szCs w:val="22"/>
          <w:lang w:eastAsia="es-ES"/>
        </w:rPr>
        <w:t>ositive inducement from the state to promote the sector is required.</w:t>
      </w:r>
    </w:p>
    <w:p w:rsidR="00750348" w:rsidRPr="008F2657" w:rsidRDefault="00750348" w:rsidP="00750348">
      <w:pPr>
        <w:rPr>
          <w:rFonts w:cs="Arial"/>
          <w:szCs w:val="22"/>
          <w:lang w:eastAsia="es-ES"/>
        </w:rPr>
      </w:pPr>
    </w:p>
    <w:p w:rsidR="008F2657" w:rsidRPr="008D3BB0" w:rsidRDefault="008F2657" w:rsidP="008F2657">
      <w:pPr>
        <w:rPr>
          <w:rFonts w:cs="Arial"/>
          <w:bCs/>
          <w:szCs w:val="22"/>
          <w:lang w:eastAsia="es-ES"/>
        </w:rPr>
      </w:pPr>
      <w:r w:rsidRPr="008D3BB0">
        <w:rPr>
          <w:rFonts w:cs="Arial"/>
          <w:bCs/>
          <w:szCs w:val="22"/>
          <w:lang w:eastAsia="es-ES"/>
        </w:rPr>
        <w:t>Mr. Mohamad Korayem of Kherna:</w:t>
      </w:r>
    </w:p>
    <w:p w:rsidR="008F2657" w:rsidRPr="008F2657" w:rsidRDefault="008F2657" w:rsidP="008F2657">
      <w:pPr>
        <w:rPr>
          <w:rFonts w:cs="Arial"/>
          <w:szCs w:val="22"/>
          <w:lang w:eastAsia="es-ES"/>
        </w:rPr>
      </w:pPr>
    </w:p>
    <w:p w:rsidR="008F2657" w:rsidRPr="008F2657" w:rsidRDefault="00ED3594" w:rsidP="00CE3FA1">
      <w:pPr>
        <w:numPr>
          <w:ilvl w:val="0"/>
          <w:numId w:val="62"/>
        </w:numPr>
        <w:ind w:left="714" w:hanging="357"/>
        <w:rPr>
          <w:rFonts w:cs="Arial"/>
          <w:szCs w:val="22"/>
          <w:lang w:eastAsia="es-ES"/>
        </w:rPr>
      </w:pPr>
      <w:r>
        <w:rPr>
          <w:rFonts w:cs="Arial"/>
          <w:szCs w:val="22"/>
          <w:lang w:eastAsia="es-ES"/>
        </w:rPr>
        <w:t>s</w:t>
      </w:r>
      <w:r w:rsidR="008F2657" w:rsidRPr="008F2657">
        <w:rPr>
          <w:rFonts w:cs="Arial"/>
          <w:szCs w:val="22"/>
          <w:lang w:eastAsia="es-ES"/>
        </w:rPr>
        <w:t>ocial enterprise success is enhanced in case of multiple partners, more than two and less than five. Coupling in junior partners with senior partners, and allowing to employee ownership schemes into the enterprise, should be encouraged to evolve a collective culture within the social enterprise and beyond it</w:t>
      </w:r>
      <w:r>
        <w:rPr>
          <w:rFonts w:cs="Arial"/>
          <w:szCs w:val="22"/>
          <w:lang w:eastAsia="es-ES"/>
        </w:rPr>
        <w:t>;</w:t>
      </w:r>
    </w:p>
    <w:p w:rsidR="008F2657" w:rsidRPr="008F2657" w:rsidRDefault="00ED3594" w:rsidP="00CE3FA1">
      <w:pPr>
        <w:numPr>
          <w:ilvl w:val="0"/>
          <w:numId w:val="62"/>
        </w:numPr>
        <w:ind w:left="714" w:hanging="357"/>
        <w:rPr>
          <w:rFonts w:cs="Arial"/>
          <w:szCs w:val="22"/>
          <w:lang w:eastAsia="es-ES"/>
        </w:rPr>
      </w:pPr>
      <w:r>
        <w:rPr>
          <w:rFonts w:cs="Arial"/>
          <w:szCs w:val="22"/>
          <w:lang w:eastAsia="es-ES"/>
        </w:rPr>
        <w:t>s</w:t>
      </w:r>
      <w:r w:rsidR="008F2657" w:rsidRPr="008F2657">
        <w:rPr>
          <w:rFonts w:cs="Arial"/>
          <w:szCs w:val="22"/>
          <w:lang w:eastAsia="es-ES"/>
        </w:rPr>
        <w:t>ocial entrepreneurs should optimally make profits like their pure business counterparts, or more. After all, social entrepreneurs provide more direct benefit to society</w:t>
      </w:r>
      <w:r>
        <w:rPr>
          <w:rFonts w:cs="Arial"/>
          <w:szCs w:val="22"/>
          <w:lang w:eastAsia="es-ES"/>
        </w:rPr>
        <w:t>;</w:t>
      </w:r>
    </w:p>
    <w:p w:rsidR="008F2657" w:rsidRPr="008F2657" w:rsidRDefault="00ED3594" w:rsidP="00CE3FA1">
      <w:pPr>
        <w:numPr>
          <w:ilvl w:val="0"/>
          <w:numId w:val="62"/>
        </w:numPr>
        <w:ind w:left="714" w:hanging="357"/>
        <w:rPr>
          <w:rFonts w:cs="Arial"/>
          <w:szCs w:val="22"/>
          <w:lang w:eastAsia="es-ES"/>
        </w:rPr>
      </w:pPr>
      <w:r>
        <w:rPr>
          <w:rFonts w:cs="Arial"/>
          <w:szCs w:val="22"/>
          <w:lang w:eastAsia="es-ES"/>
        </w:rPr>
        <w:t>t</w:t>
      </w:r>
      <w:r w:rsidR="008F2657" w:rsidRPr="008F2657">
        <w:rPr>
          <w:rFonts w:cs="Arial"/>
          <w:szCs w:val="22"/>
          <w:lang w:eastAsia="es-ES"/>
        </w:rPr>
        <w:t>he ecosystem has to become supportive, both on the government and society sides. Awareness and promotion of the new creature called social enterprise are needed, but more structured incentives also</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2"/>
        </w:numPr>
        <w:ind w:left="714" w:hanging="357"/>
        <w:rPr>
          <w:rFonts w:cs="Arial"/>
          <w:szCs w:val="22"/>
          <w:lang w:eastAsia="es-ES"/>
        </w:rPr>
      </w:pPr>
      <w:r>
        <w:rPr>
          <w:rFonts w:cs="Arial"/>
          <w:szCs w:val="22"/>
          <w:lang w:eastAsia="es-ES"/>
        </w:rPr>
        <w:t>t</w:t>
      </w:r>
      <w:r w:rsidR="008F2657" w:rsidRPr="008F2657">
        <w:rPr>
          <w:rFonts w:cs="Arial"/>
          <w:szCs w:val="22"/>
          <w:lang w:eastAsia="es-ES"/>
        </w:rPr>
        <w:t xml:space="preserve">he range of incentives suggested encompasses: </w:t>
      </w:r>
    </w:p>
    <w:p w:rsidR="008F2657" w:rsidRPr="008F2657" w:rsidRDefault="00ED3594" w:rsidP="00CE3FA1">
      <w:pPr>
        <w:numPr>
          <w:ilvl w:val="1"/>
          <w:numId w:val="63"/>
        </w:numPr>
        <w:ind w:left="1077" w:hanging="357"/>
        <w:rPr>
          <w:rFonts w:cs="Arial"/>
          <w:szCs w:val="22"/>
          <w:lang w:eastAsia="es-ES"/>
        </w:rPr>
      </w:pPr>
      <w:r>
        <w:rPr>
          <w:rFonts w:cs="Arial"/>
          <w:szCs w:val="22"/>
          <w:lang w:eastAsia="es-ES"/>
        </w:rPr>
        <w:t>a</w:t>
      </w:r>
      <w:r w:rsidR="008F2657" w:rsidRPr="008F2657">
        <w:rPr>
          <w:rFonts w:cs="Arial"/>
          <w:szCs w:val="22"/>
          <w:lang w:eastAsia="es-ES"/>
        </w:rPr>
        <w:t>ccess to finance, including grants, and technical assistance at startup phase (the first 2 years), that may also support organizational overheads, with possibilities for follow-on resources for further growth, e.g. social investment</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1"/>
          <w:numId w:val="63"/>
        </w:numPr>
        <w:ind w:left="1077" w:hanging="357"/>
        <w:rPr>
          <w:rFonts w:cs="Arial"/>
          <w:szCs w:val="22"/>
          <w:lang w:eastAsia="es-ES"/>
        </w:rPr>
      </w:pPr>
      <w:r>
        <w:rPr>
          <w:rFonts w:cs="Arial"/>
          <w:szCs w:val="22"/>
          <w:lang w:eastAsia="es-ES"/>
        </w:rPr>
        <w:t>t</w:t>
      </w:r>
      <w:r w:rsidR="008F2657" w:rsidRPr="008F2657">
        <w:rPr>
          <w:rFonts w:cs="Arial"/>
          <w:szCs w:val="22"/>
          <w:lang w:eastAsia="es-ES"/>
        </w:rPr>
        <w:t>ax holidays especially during the first few years of the social enterprise, to be continued at success of model and continued provision of public benefit, or provision of concessional taxes</w:t>
      </w:r>
      <w:r>
        <w:rPr>
          <w:rFonts w:cs="Arial"/>
          <w:szCs w:val="22"/>
          <w:lang w:eastAsia="es-ES"/>
        </w:rPr>
        <w:t>;</w:t>
      </w:r>
    </w:p>
    <w:p w:rsidR="008F2657" w:rsidRPr="008F2657" w:rsidRDefault="00ED3594" w:rsidP="00CE3FA1">
      <w:pPr>
        <w:numPr>
          <w:ilvl w:val="0"/>
          <w:numId w:val="64"/>
        </w:numPr>
        <w:ind w:left="714" w:hanging="357"/>
        <w:rPr>
          <w:rFonts w:cs="Arial"/>
          <w:szCs w:val="22"/>
          <w:lang w:eastAsia="es-ES"/>
        </w:rPr>
      </w:pPr>
      <w:r>
        <w:rPr>
          <w:rFonts w:cs="Arial"/>
          <w:szCs w:val="22"/>
          <w:lang w:eastAsia="es-ES"/>
        </w:rPr>
        <w:t>l</w:t>
      </w:r>
      <w:r w:rsidR="008F2657" w:rsidRPr="008F2657">
        <w:rPr>
          <w:rFonts w:cs="Arial"/>
          <w:szCs w:val="22"/>
          <w:lang w:eastAsia="es-ES"/>
        </w:rPr>
        <w:t xml:space="preserve">ight-touch regulations, and a clear legal framework to avoid much workings around through use of multiple entities (profit seeking and non-profit seeking) to carry the activities of the same social enterprise. </w:t>
      </w:r>
    </w:p>
    <w:p w:rsidR="008F2657" w:rsidRPr="008F2657" w:rsidRDefault="008F2657" w:rsidP="008F2657">
      <w:pPr>
        <w:rPr>
          <w:rFonts w:cs="Arial"/>
          <w:szCs w:val="22"/>
          <w:lang w:eastAsia="es-ES"/>
        </w:rPr>
      </w:pPr>
    </w:p>
    <w:p w:rsidR="008F2657" w:rsidRPr="008D3BB0" w:rsidRDefault="008F2657" w:rsidP="008F2657">
      <w:pPr>
        <w:rPr>
          <w:rFonts w:cs="Arial"/>
          <w:bCs/>
          <w:szCs w:val="22"/>
          <w:lang w:eastAsia="es-ES"/>
        </w:rPr>
      </w:pPr>
      <w:r w:rsidRPr="008D3BB0">
        <w:rPr>
          <w:rFonts w:cs="Arial"/>
          <w:bCs/>
          <w:szCs w:val="22"/>
          <w:lang w:eastAsia="es-ES"/>
        </w:rPr>
        <w:t xml:space="preserve">Mr. </w:t>
      </w:r>
      <w:r w:rsidR="008D3BB0" w:rsidRPr="008D3BB0">
        <w:rPr>
          <w:rFonts w:cs="Arial"/>
          <w:bCs/>
          <w:szCs w:val="22"/>
          <w:lang w:eastAsia="es-ES"/>
        </w:rPr>
        <w:t>Ahmad Alnoshaqatee of Bosletak:</w:t>
      </w:r>
    </w:p>
    <w:p w:rsidR="008D3BB0" w:rsidRPr="008F2657" w:rsidRDefault="008D3BB0" w:rsidP="008F2657">
      <w:pPr>
        <w:rPr>
          <w:rFonts w:cs="Arial"/>
          <w:b/>
          <w:bCs/>
          <w:szCs w:val="22"/>
          <w:lang w:eastAsia="es-ES"/>
        </w:rPr>
      </w:pPr>
    </w:p>
    <w:p w:rsidR="008F2657" w:rsidRPr="008F2657" w:rsidRDefault="00ED3594" w:rsidP="00CE3FA1">
      <w:pPr>
        <w:numPr>
          <w:ilvl w:val="0"/>
          <w:numId w:val="65"/>
        </w:numPr>
        <w:ind w:left="714" w:hanging="357"/>
        <w:rPr>
          <w:rFonts w:cs="Arial"/>
          <w:szCs w:val="22"/>
          <w:lang w:eastAsia="es-ES"/>
        </w:rPr>
      </w:pPr>
      <w:r>
        <w:rPr>
          <w:rFonts w:cs="Arial"/>
          <w:szCs w:val="22"/>
          <w:lang w:eastAsia="es-ES"/>
        </w:rPr>
        <w:t>t</w:t>
      </w:r>
      <w:r w:rsidR="008F2657" w:rsidRPr="008F2657">
        <w:rPr>
          <w:rFonts w:cs="Arial"/>
          <w:szCs w:val="22"/>
          <w:lang w:eastAsia="es-ES"/>
        </w:rPr>
        <w:t>he current legal choices stifle social entrepreneurship. Social enterprises need a law to ease their formation and operation</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5"/>
        </w:numPr>
        <w:ind w:left="714" w:hanging="357"/>
        <w:rPr>
          <w:rFonts w:cs="Arial"/>
          <w:szCs w:val="22"/>
          <w:lang w:eastAsia="es-ES"/>
        </w:rPr>
      </w:pPr>
      <w:r>
        <w:rPr>
          <w:rFonts w:cs="Arial"/>
          <w:szCs w:val="22"/>
          <w:lang w:eastAsia="es-ES"/>
        </w:rPr>
        <w:t>g</w:t>
      </w:r>
      <w:r w:rsidR="008F2657" w:rsidRPr="008F2657">
        <w:rPr>
          <w:rFonts w:cs="Arial"/>
          <w:szCs w:val="22"/>
          <w:lang w:eastAsia="es-ES"/>
        </w:rPr>
        <w:t>rant funds received from the NM-Yahoo!Maktoub Social Innovation Starts With YOU competition ended up getting taxed as the law considers it pure profit. This in effect meant a reduction in the grant amount, far from promoting social enterprise as law or policy</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5"/>
        </w:numPr>
        <w:ind w:left="714" w:hanging="357"/>
        <w:rPr>
          <w:rFonts w:cs="Arial"/>
          <w:szCs w:val="22"/>
          <w:lang w:eastAsia="es-ES"/>
        </w:rPr>
      </w:pPr>
      <w:r>
        <w:rPr>
          <w:rFonts w:cs="Arial"/>
          <w:szCs w:val="22"/>
          <w:lang w:eastAsia="es-ES"/>
        </w:rPr>
        <w:t>a</w:t>
      </w:r>
      <w:r w:rsidR="008F2657" w:rsidRPr="008F2657">
        <w:rPr>
          <w:rFonts w:cs="Arial"/>
          <w:szCs w:val="22"/>
          <w:lang w:eastAsia="es-ES"/>
        </w:rPr>
        <w:t>s a matter of fact, this is taxing social enterprise initiative. The tax officers had no information of social enterprise. He predicts it was their first time to hear the name</w:t>
      </w:r>
      <w:r>
        <w:rPr>
          <w:rFonts w:cs="Arial"/>
          <w:szCs w:val="22"/>
          <w:lang w:eastAsia="es-ES"/>
        </w:rPr>
        <w:t>;</w:t>
      </w:r>
      <w:r w:rsidR="008F2657" w:rsidRPr="008F2657">
        <w:rPr>
          <w:rFonts w:cs="Arial"/>
          <w:szCs w:val="22"/>
          <w:lang w:eastAsia="es-ES"/>
        </w:rPr>
        <w:t xml:space="preserve"> </w:t>
      </w:r>
    </w:p>
    <w:p w:rsidR="008F2657" w:rsidRPr="008F2657" w:rsidRDefault="00ED3594" w:rsidP="00CE3FA1">
      <w:pPr>
        <w:numPr>
          <w:ilvl w:val="0"/>
          <w:numId w:val="65"/>
        </w:numPr>
        <w:ind w:left="714" w:hanging="357"/>
        <w:rPr>
          <w:rFonts w:cs="Arial"/>
          <w:szCs w:val="22"/>
          <w:lang w:eastAsia="es-ES"/>
        </w:rPr>
      </w:pPr>
      <w:r>
        <w:rPr>
          <w:rFonts w:cs="Arial"/>
          <w:szCs w:val="22"/>
          <w:lang w:eastAsia="es-ES"/>
        </w:rPr>
        <w:t>s</w:t>
      </w:r>
      <w:r w:rsidR="008F2657" w:rsidRPr="008F2657">
        <w:rPr>
          <w:rFonts w:cs="Arial"/>
          <w:szCs w:val="22"/>
          <w:lang w:eastAsia="es-ES"/>
        </w:rPr>
        <w:t>ocial incubators are a great support for social enterprise especially in provision of technical assistance and networking to the various stakeholders relating to the social enterprise</w:t>
      </w:r>
      <w:r>
        <w:rPr>
          <w:rFonts w:cs="Arial"/>
          <w:szCs w:val="22"/>
          <w:lang w:eastAsia="es-ES"/>
        </w:rPr>
        <w:t>;</w:t>
      </w:r>
      <w:r w:rsidR="008F2657" w:rsidRPr="008F2657">
        <w:rPr>
          <w:rFonts w:cs="Arial"/>
          <w:szCs w:val="22"/>
          <w:lang w:eastAsia="es-ES"/>
        </w:rPr>
        <w:t xml:space="preserve"> </w:t>
      </w:r>
    </w:p>
    <w:p w:rsidR="008F2657" w:rsidRDefault="00ED3594" w:rsidP="00CE3FA1">
      <w:pPr>
        <w:numPr>
          <w:ilvl w:val="0"/>
          <w:numId w:val="65"/>
        </w:numPr>
        <w:ind w:left="714" w:hanging="357"/>
        <w:rPr>
          <w:rFonts w:cs="Arial"/>
          <w:szCs w:val="22"/>
          <w:lang w:eastAsia="es-ES"/>
        </w:rPr>
      </w:pPr>
      <w:r>
        <w:rPr>
          <w:rFonts w:cs="Arial"/>
          <w:szCs w:val="22"/>
          <w:lang w:eastAsia="es-ES"/>
        </w:rPr>
        <w:t>i</w:t>
      </w:r>
      <w:r w:rsidR="008F2657" w:rsidRPr="008F2657">
        <w:rPr>
          <w:rFonts w:cs="Arial"/>
          <w:szCs w:val="22"/>
          <w:lang w:eastAsia="es-ES"/>
        </w:rPr>
        <w:t>n incubator’s circles the social entrepreneur does not feel alone. You know of others who are</w:t>
      </w:r>
      <w:r w:rsidR="008D3BB0">
        <w:rPr>
          <w:rFonts w:cs="Arial"/>
          <w:szCs w:val="22"/>
          <w:lang w:eastAsia="es-ES"/>
        </w:rPr>
        <w:t xml:space="preserve"> leading journey’s like yours.</w:t>
      </w:r>
    </w:p>
    <w:p w:rsidR="008D3BB0" w:rsidRPr="008F2657" w:rsidRDefault="008D3BB0" w:rsidP="008D3BB0">
      <w:pPr>
        <w:rPr>
          <w:rFonts w:cs="Arial"/>
          <w:szCs w:val="22"/>
          <w:lang w:eastAsia="es-ES"/>
        </w:rPr>
      </w:pPr>
    </w:p>
    <w:p w:rsidR="008F2657" w:rsidRPr="008D3BB0" w:rsidRDefault="008F2657" w:rsidP="008F2657">
      <w:pPr>
        <w:rPr>
          <w:rFonts w:cs="Arial"/>
          <w:szCs w:val="22"/>
          <w:lang w:eastAsia="es-ES"/>
        </w:rPr>
      </w:pPr>
      <w:r w:rsidRPr="008D3BB0">
        <w:rPr>
          <w:rFonts w:cs="Arial"/>
          <w:bCs/>
          <w:szCs w:val="22"/>
          <w:lang w:eastAsia="es-ES"/>
        </w:rPr>
        <w:t>Mr. Shady Khalil of Oyoun</w:t>
      </w:r>
      <w:r w:rsidRPr="008D3BB0">
        <w:rPr>
          <w:rFonts w:cs="Arial"/>
          <w:szCs w:val="22"/>
          <w:lang w:eastAsia="es-ES"/>
        </w:rPr>
        <w:t>:</w:t>
      </w:r>
    </w:p>
    <w:p w:rsidR="008D3BB0" w:rsidRPr="008F2657" w:rsidRDefault="008D3BB0" w:rsidP="008F2657">
      <w:pPr>
        <w:rPr>
          <w:rFonts w:cs="Arial"/>
          <w:szCs w:val="22"/>
          <w:lang w:eastAsia="es-ES"/>
        </w:rPr>
      </w:pPr>
    </w:p>
    <w:p w:rsidR="008F2657" w:rsidRPr="008F2657" w:rsidRDefault="001E732A" w:rsidP="00CE3FA1">
      <w:pPr>
        <w:numPr>
          <w:ilvl w:val="0"/>
          <w:numId w:val="66"/>
        </w:numPr>
        <w:ind w:left="714" w:hanging="357"/>
        <w:rPr>
          <w:rFonts w:cs="Arial"/>
          <w:szCs w:val="22"/>
          <w:lang w:eastAsia="es-ES"/>
        </w:rPr>
      </w:pPr>
      <w:r>
        <w:rPr>
          <w:rFonts w:cs="Arial"/>
          <w:szCs w:val="22"/>
          <w:lang w:eastAsia="es-ES"/>
        </w:rPr>
        <w:t>s</w:t>
      </w:r>
      <w:r w:rsidR="008F2657" w:rsidRPr="008F2657">
        <w:rPr>
          <w:rFonts w:cs="Arial"/>
          <w:szCs w:val="22"/>
          <w:lang w:eastAsia="es-ES"/>
        </w:rPr>
        <w:t>ocial enterprise has to be innovative. If it is not, it is then business as usual</w:t>
      </w:r>
      <w:r>
        <w:rPr>
          <w:rFonts w:cs="Arial"/>
          <w:szCs w:val="22"/>
          <w:lang w:eastAsia="es-ES"/>
        </w:rPr>
        <w:t>;</w:t>
      </w:r>
      <w:r w:rsidR="008F2657" w:rsidRPr="008F2657">
        <w:rPr>
          <w:rFonts w:cs="Arial"/>
          <w:szCs w:val="22"/>
          <w:lang w:eastAsia="es-ES"/>
        </w:rPr>
        <w:t xml:space="preserve"> </w:t>
      </w:r>
    </w:p>
    <w:p w:rsidR="008F2657" w:rsidRPr="008F2657" w:rsidRDefault="001E732A" w:rsidP="00CE3FA1">
      <w:pPr>
        <w:numPr>
          <w:ilvl w:val="0"/>
          <w:numId w:val="66"/>
        </w:numPr>
        <w:ind w:left="714" w:hanging="357"/>
        <w:rPr>
          <w:rFonts w:cs="Arial"/>
          <w:szCs w:val="22"/>
          <w:lang w:eastAsia="es-ES"/>
        </w:rPr>
      </w:pPr>
      <w:r>
        <w:rPr>
          <w:rFonts w:cs="Arial"/>
          <w:szCs w:val="22"/>
          <w:lang w:eastAsia="es-ES"/>
        </w:rPr>
        <w:t>t</w:t>
      </w:r>
      <w:r w:rsidR="008F2657" w:rsidRPr="008F2657">
        <w:rPr>
          <w:rFonts w:cs="Arial"/>
          <w:szCs w:val="22"/>
          <w:lang w:eastAsia="es-ES"/>
        </w:rPr>
        <w:t>he social component and a model aiming at sustainability are stressed</w:t>
      </w:r>
      <w:r>
        <w:rPr>
          <w:rFonts w:cs="Arial"/>
          <w:szCs w:val="22"/>
          <w:lang w:eastAsia="es-ES"/>
        </w:rPr>
        <w:t>;</w:t>
      </w:r>
      <w:r w:rsidR="008F2657" w:rsidRPr="008F2657">
        <w:rPr>
          <w:rFonts w:cs="Arial"/>
          <w:szCs w:val="22"/>
          <w:lang w:eastAsia="es-ES"/>
        </w:rPr>
        <w:t xml:space="preserve"> </w:t>
      </w:r>
    </w:p>
    <w:p w:rsidR="008F2657" w:rsidRPr="008F2657" w:rsidRDefault="001E732A" w:rsidP="00CE3FA1">
      <w:pPr>
        <w:numPr>
          <w:ilvl w:val="0"/>
          <w:numId w:val="66"/>
        </w:numPr>
        <w:ind w:left="714" w:hanging="357"/>
        <w:rPr>
          <w:rFonts w:cs="Arial"/>
          <w:szCs w:val="22"/>
          <w:lang w:eastAsia="es-ES"/>
        </w:rPr>
      </w:pPr>
      <w:r>
        <w:rPr>
          <w:rFonts w:cs="Arial"/>
          <w:szCs w:val="22"/>
          <w:lang w:eastAsia="es-ES"/>
        </w:rPr>
        <w:t>t</w:t>
      </w:r>
      <w:r w:rsidR="008F2657" w:rsidRPr="008F2657">
        <w:rPr>
          <w:rFonts w:cs="Arial"/>
          <w:szCs w:val="22"/>
          <w:lang w:eastAsia="es-ES"/>
        </w:rPr>
        <w:t>he social enterprise is better off with more than one individual entrepreneur, but less than five as a core group still to keep operations smooth. The benefit of the number is that they evolve the enterprise together. They think together and act together which maximizes potential at consolidating the model and reaching out to a wider base of addressees, partners, and stakeholders</w:t>
      </w:r>
      <w:r>
        <w:rPr>
          <w:rFonts w:cs="Arial"/>
          <w:szCs w:val="22"/>
          <w:lang w:eastAsia="es-ES"/>
        </w:rPr>
        <w:t>;</w:t>
      </w:r>
    </w:p>
    <w:p w:rsidR="008F2657" w:rsidRPr="008F2657" w:rsidRDefault="001E732A" w:rsidP="00CE3FA1">
      <w:pPr>
        <w:numPr>
          <w:ilvl w:val="0"/>
          <w:numId w:val="66"/>
        </w:numPr>
        <w:ind w:left="714" w:hanging="357"/>
        <w:rPr>
          <w:rFonts w:cs="Arial"/>
          <w:szCs w:val="22"/>
          <w:lang w:eastAsia="es-ES"/>
        </w:rPr>
      </w:pPr>
      <w:r>
        <w:rPr>
          <w:rFonts w:cs="Arial"/>
          <w:szCs w:val="22"/>
          <w:lang w:eastAsia="es-ES"/>
        </w:rPr>
        <w:t>t</w:t>
      </w:r>
      <w:r w:rsidR="008F2657" w:rsidRPr="008F2657">
        <w:rPr>
          <w:rFonts w:cs="Arial"/>
          <w:szCs w:val="22"/>
          <w:lang w:eastAsia="es-ES"/>
        </w:rPr>
        <w:t>he social enterprise should strive early on to build a distinct identity, which involves a sustained branding effort. A logo serves a genius symbol of unity beyond the individuals involved</w:t>
      </w:r>
      <w:r>
        <w:rPr>
          <w:rFonts w:cs="Arial"/>
          <w:szCs w:val="22"/>
          <w:lang w:eastAsia="es-ES"/>
        </w:rPr>
        <w:t>;</w:t>
      </w:r>
    </w:p>
    <w:p w:rsidR="008F2657" w:rsidRPr="008F2657" w:rsidRDefault="001E732A" w:rsidP="00CE3FA1">
      <w:pPr>
        <w:numPr>
          <w:ilvl w:val="0"/>
          <w:numId w:val="66"/>
        </w:numPr>
        <w:ind w:left="714" w:hanging="357"/>
        <w:rPr>
          <w:rFonts w:cs="Arial"/>
          <w:szCs w:val="22"/>
          <w:lang w:eastAsia="es-ES"/>
        </w:rPr>
      </w:pPr>
      <w:r>
        <w:rPr>
          <w:rFonts w:cs="Arial"/>
          <w:szCs w:val="22"/>
          <w:lang w:eastAsia="es-ES"/>
        </w:rPr>
        <w:t>t</w:t>
      </w:r>
      <w:r w:rsidR="008F2657" w:rsidRPr="008F2657">
        <w:rPr>
          <w:rFonts w:cs="Arial"/>
          <w:szCs w:val="22"/>
          <w:lang w:eastAsia="es-ES"/>
        </w:rPr>
        <w:t>o maximize society’s potential at forming viable social enterprises, the possibility of organizing as informal groups at the beginning of a social enterprise initiative without taking legal form should be encouraged in law and practice</w:t>
      </w:r>
      <w:r w:rsidR="008F2657" w:rsidRPr="008F2657">
        <w:rPr>
          <w:rFonts w:cs="Arial"/>
          <w:szCs w:val="22"/>
          <w:vertAlign w:val="superscript"/>
          <w:lang w:eastAsia="es-ES"/>
        </w:rPr>
        <w:footnoteReference w:id="59"/>
      </w:r>
      <w:r>
        <w:rPr>
          <w:rFonts w:cs="Arial"/>
          <w:szCs w:val="22"/>
          <w:lang w:eastAsia="es-ES"/>
        </w:rPr>
        <w:t>:</w:t>
      </w:r>
      <w:r w:rsidR="008F2657" w:rsidRPr="008F2657">
        <w:rPr>
          <w:rFonts w:cs="Arial"/>
          <w:szCs w:val="22"/>
          <w:lang w:eastAsia="es-ES"/>
        </w:rPr>
        <w:t xml:space="preserve"> </w:t>
      </w:r>
    </w:p>
    <w:p w:rsidR="008F2657" w:rsidRPr="008F2657" w:rsidRDefault="001E732A" w:rsidP="00CE3FA1">
      <w:pPr>
        <w:numPr>
          <w:ilvl w:val="0"/>
          <w:numId w:val="67"/>
        </w:numPr>
        <w:ind w:left="1077" w:hanging="357"/>
        <w:rPr>
          <w:rFonts w:cs="Arial"/>
          <w:szCs w:val="22"/>
          <w:lang w:eastAsia="es-ES"/>
        </w:rPr>
      </w:pPr>
      <w:r>
        <w:rPr>
          <w:rFonts w:cs="Arial"/>
          <w:szCs w:val="22"/>
          <w:lang w:eastAsia="es-ES"/>
        </w:rPr>
        <w:t>t</w:t>
      </w:r>
      <w:r w:rsidR="008F2657" w:rsidRPr="008F2657">
        <w:rPr>
          <w:rFonts w:cs="Arial"/>
          <w:szCs w:val="22"/>
          <w:lang w:eastAsia="es-ES"/>
        </w:rPr>
        <w:t>he organization of the informal group should be spontaneous, and only a list of the names and the general purposes should be notified to keep initiative in the open and facilitate support facilitation and networking for the build-up of the enterprise</w:t>
      </w:r>
      <w:r w:rsidR="008F2657" w:rsidRPr="008F2657">
        <w:rPr>
          <w:rFonts w:cs="Arial"/>
          <w:szCs w:val="22"/>
          <w:vertAlign w:val="superscript"/>
          <w:lang w:eastAsia="es-ES"/>
        </w:rPr>
        <w:footnoteReference w:id="60"/>
      </w:r>
      <w:r>
        <w:rPr>
          <w:rFonts w:cs="Arial"/>
          <w:szCs w:val="22"/>
          <w:lang w:eastAsia="es-ES"/>
        </w:rPr>
        <w:t>;</w:t>
      </w:r>
    </w:p>
    <w:p w:rsidR="008F2657" w:rsidRPr="008F2657" w:rsidRDefault="001E732A" w:rsidP="00CE3FA1">
      <w:pPr>
        <w:numPr>
          <w:ilvl w:val="0"/>
          <w:numId w:val="67"/>
        </w:numPr>
        <w:ind w:left="1077" w:hanging="357"/>
        <w:rPr>
          <w:rFonts w:cs="Arial"/>
          <w:szCs w:val="22"/>
          <w:lang w:eastAsia="es-ES"/>
        </w:rPr>
      </w:pPr>
      <w:r>
        <w:rPr>
          <w:rFonts w:cs="Arial"/>
          <w:szCs w:val="22"/>
          <w:lang w:eastAsia="es-ES"/>
        </w:rPr>
        <w:t>t</w:t>
      </w:r>
      <w:r w:rsidR="008F2657" w:rsidRPr="008F2657">
        <w:rPr>
          <w:rFonts w:cs="Arial"/>
          <w:szCs w:val="22"/>
          <w:lang w:eastAsia="es-ES"/>
        </w:rPr>
        <w:t>his should help those who want to start to proliferate, test their initial ideas/concept, and then, once they establish their viability and value proposition and finalize assembly of team, they could move on to legalizing.</w:t>
      </w:r>
    </w:p>
    <w:p w:rsidR="008D3BB0" w:rsidRDefault="003414A5" w:rsidP="008F2657">
      <w:pPr>
        <w:rPr>
          <w:rFonts w:cs="Arial"/>
          <w:szCs w:val="22"/>
          <w:lang w:eastAsia="es-ES"/>
        </w:rPr>
      </w:pPr>
      <w:r>
        <w:rPr>
          <w:rFonts w:cs="Arial"/>
          <w:szCs w:val="22"/>
          <w:lang w:eastAsia="es-ES"/>
        </w:rPr>
        <w:br w:type="page"/>
      </w:r>
    </w:p>
    <w:p w:rsidR="008F2657" w:rsidRDefault="008F2657" w:rsidP="008F2657">
      <w:pPr>
        <w:rPr>
          <w:rFonts w:cs="Arial"/>
          <w:szCs w:val="22"/>
          <w:lang w:eastAsia="es-ES"/>
        </w:rPr>
      </w:pPr>
      <w:r w:rsidRPr="008F2657">
        <w:rPr>
          <w:rFonts w:cs="Arial"/>
          <w:szCs w:val="22"/>
          <w:lang w:eastAsia="es-ES"/>
        </w:rPr>
        <w:t xml:space="preserve">Dr. Alaa Adrees </w:t>
      </w:r>
      <w:r w:rsidR="008D3BB0">
        <w:rPr>
          <w:rFonts w:cs="Arial"/>
          <w:szCs w:val="22"/>
          <w:lang w:eastAsia="es-ES"/>
        </w:rPr>
        <w:t>of the Misr Elkheir Foundation:</w:t>
      </w:r>
    </w:p>
    <w:p w:rsidR="008D3BB0" w:rsidRPr="008F2657" w:rsidRDefault="008D3BB0" w:rsidP="008F2657">
      <w:pPr>
        <w:rPr>
          <w:rFonts w:cs="Arial"/>
          <w:szCs w:val="22"/>
          <w:lang w:eastAsia="es-ES"/>
        </w:rPr>
      </w:pPr>
    </w:p>
    <w:p w:rsidR="008F2657" w:rsidRPr="008F2657" w:rsidRDefault="001E732A" w:rsidP="00CE3FA1">
      <w:pPr>
        <w:numPr>
          <w:ilvl w:val="0"/>
          <w:numId w:val="68"/>
        </w:numPr>
        <w:ind w:left="714" w:hanging="357"/>
        <w:rPr>
          <w:rFonts w:cs="Arial"/>
          <w:szCs w:val="22"/>
          <w:lang w:eastAsia="es-ES"/>
        </w:rPr>
      </w:pPr>
      <w:r>
        <w:rPr>
          <w:rFonts w:cs="Arial"/>
          <w:szCs w:val="22"/>
          <w:lang w:eastAsia="es-ES"/>
        </w:rPr>
        <w:t>t</w:t>
      </w:r>
      <w:r w:rsidR="008F2657" w:rsidRPr="008F2657">
        <w:rPr>
          <w:rFonts w:cs="Arial"/>
          <w:szCs w:val="22"/>
          <w:lang w:eastAsia="es-ES"/>
        </w:rPr>
        <w:t>he ecosystem of social enterprise should allow foundations and NGOs to partake in sustained commercial activities through forming companies. The law is not clear on the matter. It is more positive than neutral</w:t>
      </w:r>
      <w:r w:rsidR="008F2657" w:rsidRPr="008F2657">
        <w:rPr>
          <w:rFonts w:cs="Arial"/>
          <w:szCs w:val="22"/>
          <w:vertAlign w:val="superscript"/>
          <w:lang w:eastAsia="es-ES"/>
        </w:rPr>
        <w:footnoteReference w:id="61"/>
      </w:r>
      <w:r>
        <w:rPr>
          <w:rFonts w:cs="Arial"/>
          <w:szCs w:val="22"/>
          <w:lang w:eastAsia="es-ES"/>
        </w:rPr>
        <w:t>;</w:t>
      </w:r>
    </w:p>
    <w:p w:rsidR="008F2657" w:rsidRPr="008F2657" w:rsidRDefault="001E732A" w:rsidP="00CE3FA1">
      <w:pPr>
        <w:numPr>
          <w:ilvl w:val="0"/>
          <w:numId w:val="68"/>
        </w:numPr>
        <w:ind w:left="714" w:hanging="357"/>
        <w:rPr>
          <w:rFonts w:cs="Arial"/>
          <w:szCs w:val="22"/>
          <w:lang w:eastAsia="es-ES"/>
        </w:rPr>
      </w:pPr>
      <w:r>
        <w:rPr>
          <w:rFonts w:cs="Arial"/>
          <w:szCs w:val="22"/>
          <w:lang w:eastAsia="es-ES"/>
        </w:rPr>
        <w:t>t</w:t>
      </w:r>
      <w:r w:rsidR="008F2657" w:rsidRPr="008F2657">
        <w:rPr>
          <w:rFonts w:cs="Arial"/>
          <w:szCs w:val="22"/>
          <w:lang w:eastAsia="es-ES"/>
        </w:rPr>
        <w:t xml:space="preserve">ax exemptions encourage donations. The law allows for donations made to NGOs, not exceeding 10% of donator’s revenue, to be counted as expense. This has the effect of discouraging donations, as it ties donations to expense and not to the taxes obtaining. </w:t>
      </w:r>
    </w:p>
    <w:p w:rsidR="008D3BB0" w:rsidRDefault="008D3BB0"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Reflections of incubated social entrepreneurs – (incubated at Nahdet Elmahrousa - Mohamad Korayem of Kherna, Shady Khalil of Oyoun, Adam Molyeneux of Naways, and A</w:t>
      </w:r>
      <w:r w:rsidR="008D3BB0">
        <w:rPr>
          <w:rFonts w:cs="Arial"/>
          <w:szCs w:val="22"/>
          <w:lang w:eastAsia="es-ES"/>
        </w:rPr>
        <w:t>hmad Alnoshoqatee of Bosletak):</w:t>
      </w:r>
    </w:p>
    <w:p w:rsidR="008D3BB0" w:rsidRPr="008F2657" w:rsidRDefault="008D3BB0" w:rsidP="008F2657">
      <w:pPr>
        <w:rPr>
          <w:rFonts w:cs="Arial"/>
          <w:szCs w:val="22"/>
          <w:lang w:eastAsia="es-ES"/>
        </w:rPr>
      </w:pPr>
    </w:p>
    <w:p w:rsidR="008F2657" w:rsidRPr="008F2657" w:rsidRDefault="001E732A" w:rsidP="00CE3FA1">
      <w:pPr>
        <w:numPr>
          <w:ilvl w:val="0"/>
          <w:numId w:val="69"/>
        </w:numPr>
        <w:ind w:left="714" w:hanging="357"/>
        <w:rPr>
          <w:rFonts w:cs="Arial"/>
          <w:szCs w:val="22"/>
          <w:lang w:eastAsia="es-ES"/>
        </w:rPr>
      </w:pPr>
      <w:r>
        <w:rPr>
          <w:rFonts w:cs="Arial"/>
          <w:szCs w:val="22"/>
          <w:lang w:eastAsia="es-ES"/>
        </w:rPr>
        <w:t>a</w:t>
      </w:r>
      <w:r w:rsidR="008F2657" w:rsidRPr="008F2657">
        <w:rPr>
          <w:rFonts w:cs="Arial"/>
          <w:szCs w:val="22"/>
          <w:lang w:eastAsia="es-ES"/>
        </w:rPr>
        <w:t xml:space="preserve"> great space for breathing and enablement as they figure out how to move forward</w:t>
      </w:r>
      <w:r>
        <w:rPr>
          <w:rFonts w:cs="Arial"/>
          <w:szCs w:val="22"/>
          <w:lang w:eastAsia="es-ES"/>
        </w:rPr>
        <w:t>;</w:t>
      </w:r>
    </w:p>
    <w:p w:rsidR="008F2657" w:rsidRPr="008F2657" w:rsidRDefault="001E732A" w:rsidP="00CE3FA1">
      <w:pPr>
        <w:numPr>
          <w:ilvl w:val="0"/>
          <w:numId w:val="69"/>
        </w:numPr>
        <w:ind w:left="714" w:hanging="357"/>
        <w:rPr>
          <w:rFonts w:cs="Arial"/>
          <w:szCs w:val="22"/>
          <w:lang w:eastAsia="es-ES"/>
        </w:rPr>
      </w:pPr>
      <w:r>
        <w:rPr>
          <w:rFonts w:cs="Arial"/>
          <w:szCs w:val="22"/>
          <w:lang w:eastAsia="es-ES"/>
        </w:rPr>
        <w:t>t</w:t>
      </w:r>
      <w:r w:rsidR="008F2657" w:rsidRPr="008F2657">
        <w:rPr>
          <w:rFonts w:cs="Arial"/>
          <w:szCs w:val="22"/>
          <w:lang w:eastAsia="es-ES"/>
        </w:rPr>
        <w:t>he branding the incubation provides is invaluable for their success – relating particularly to their ability to network with the relevant stakeholders</w:t>
      </w:r>
      <w:r>
        <w:rPr>
          <w:rFonts w:cs="Arial"/>
          <w:szCs w:val="22"/>
          <w:lang w:eastAsia="es-ES"/>
        </w:rPr>
        <w:t>;</w:t>
      </w:r>
    </w:p>
    <w:p w:rsidR="008F2657" w:rsidRPr="008F2657" w:rsidRDefault="001E732A" w:rsidP="00CE3FA1">
      <w:pPr>
        <w:numPr>
          <w:ilvl w:val="0"/>
          <w:numId w:val="69"/>
        </w:numPr>
        <w:ind w:left="714" w:hanging="357"/>
        <w:rPr>
          <w:rFonts w:cs="Arial"/>
          <w:szCs w:val="22"/>
          <w:lang w:eastAsia="es-ES"/>
        </w:rPr>
      </w:pPr>
      <w:r>
        <w:rPr>
          <w:rFonts w:cs="Arial"/>
          <w:szCs w:val="22"/>
          <w:lang w:eastAsia="es-ES"/>
        </w:rPr>
        <w:t>t</w:t>
      </w:r>
      <w:r w:rsidR="008F2657" w:rsidRPr="008F2657">
        <w:rPr>
          <w:rFonts w:cs="Arial"/>
          <w:szCs w:val="22"/>
          <w:lang w:eastAsia="es-ES"/>
        </w:rPr>
        <w:t>he use of the NM legal umbrella saves them direct exposure with bureaucracy, especially at the beginning when they need to focus their efforts on their ideas</w:t>
      </w:r>
      <w:r>
        <w:rPr>
          <w:rFonts w:cs="Arial"/>
          <w:szCs w:val="22"/>
          <w:lang w:eastAsia="es-ES"/>
        </w:rPr>
        <w:t>;</w:t>
      </w:r>
    </w:p>
    <w:p w:rsidR="008F2657" w:rsidRPr="008F2657" w:rsidRDefault="001E732A" w:rsidP="00CE3FA1">
      <w:pPr>
        <w:numPr>
          <w:ilvl w:val="0"/>
          <w:numId w:val="69"/>
        </w:numPr>
        <w:ind w:left="714" w:hanging="357"/>
        <w:rPr>
          <w:rFonts w:cs="Arial"/>
          <w:szCs w:val="22"/>
          <w:lang w:eastAsia="es-ES"/>
        </w:rPr>
      </w:pPr>
      <w:r>
        <w:rPr>
          <w:rFonts w:cs="Arial"/>
          <w:szCs w:val="22"/>
          <w:lang w:eastAsia="es-ES"/>
        </w:rPr>
        <w:t>o</w:t>
      </w:r>
      <w:r w:rsidR="008F2657" w:rsidRPr="008F2657">
        <w:rPr>
          <w:rFonts w:cs="Arial"/>
          <w:szCs w:val="22"/>
          <w:lang w:eastAsia="es-ES"/>
        </w:rPr>
        <w:t>verall, they rate the services provided for them as first class given the circumstances</w:t>
      </w:r>
      <w:r>
        <w:rPr>
          <w:rFonts w:cs="Arial"/>
          <w:szCs w:val="22"/>
          <w:lang w:eastAsia="es-ES"/>
        </w:rPr>
        <w:t>;</w:t>
      </w:r>
      <w:r w:rsidR="008F2657" w:rsidRPr="008F2657">
        <w:rPr>
          <w:rFonts w:cs="Arial"/>
          <w:szCs w:val="22"/>
          <w:lang w:eastAsia="es-ES"/>
        </w:rPr>
        <w:t xml:space="preserve"> </w:t>
      </w:r>
    </w:p>
    <w:p w:rsidR="008F2657" w:rsidRPr="008F2657" w:rsidRDefault="001E732A" w:rsidP="00CE3FA1">
      <w:pPr>
        <w:numPr>
          <w:ilvl w:val="0"/>
          <w:numId w:val="69"/>
        </w:numPr>
        <w:ind w:left="714" w:hanging="357"/>
        <w:rPr>
          <w:rFonts w:cs="Arial"/>
          <w:szCs w:val="22"/>
          <w:lang w:eastAsia="es-ES"/>
        </w:rPr>
      </w:pPr>
      <w:r>
        <w:rPr>
          <w:rFonts w:cs="Arial"/>
          <w:szCs w:val="22"/>
          <w:lang w:eastAsia="es-ES"/>
        </w:rPr>
        <w:t>t</w:t>
      </w:r>
      <w:r w:rsidR="008F2657" w:rsidRPr="008F2657">
        <w:rPr>
          <w:rFonts w:cs="Arial"/>
          <w:szCs w:val="22"/>
          <w:lang w:eastAsia="es-ES"/>
        </w:rPr>
        <w:t xml:space="preserve">hey cherish the fact that they are with the right company and in the right circles more than anything else. </w:t>
      </w:r>
    </w:p>
    <w:p w:rsidR="008D3BB0" w:rsidRDefault="008D3BB0"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If anything, the reflections of the social entrepreneurs in this section makes it clear that they share many issues in common, things that they see should be abolished or conversely instituted. This would feed into building the ecosystem for social entrepreneurship to flourish which would then impact on society at large. The State has not provided for many sectors of the population, so at least it should encourage and make space for actors of the social sector to pitch in to try to alleviate pressing needs of society, especially th</w:t>
      </w:r>
      <w:r w:rsidR="008D3BB0">
        <w:rPr>
          <w:rFonts w:cs="Arial"/>
          <w:szCs w:val="22"/>
          <w:lang w:eastAsia="es-ES"/>
        </w:rPr>
        <w:t>e disenfranchised segments.</w:t>
      </w:r>
    </w:p>
    <w:p w:rsidR="008D3BB0" w:rsidRPr="008F2657" w:rsidRDefault="008D3BB0" w:rsidP="008F2657">
      <w:pPr>
        <w:rPr>
          <w:rFonts w:cs="Arial"/>
          <w:szCs w:val="22"/>
          <w:lang w:eastAsia="es-ES"/>
        </w:rPr>
      </w:pPr>
    </w:p>
    <w:p w:rsidR="008F2657" w:rsidRPr="00B121A7" w:rsidRDefault="0084549A" w:rsidP="00F6656C">
      <w:pPr>
        <w:pStyle w:val="Heading2"/>
        <w:rPr>
          <w:rFonts w:eastAsia="Calibri"/>
          <w:lang w:val="en-US"/>
        </w:rPr>
      </w:pPr>
      <w:bookmarkStart w:id="88" w:name="_Toc323463154"/>
      <w:bookmarkStart w:id="89" w:name="_Toc323716382"/>
      <w:bookmarkStart w:id="90" w:name="_Toc328315860"/>
      <w:r>
        <w:rPr>
          <w:rFonts w:eastAsia="Calibri"/>
          <w:lang w:val="en-US"/>
        </w:rPr>
        <w:t>2</w:t>
      </w:r>
      <w:r w:rsidR="008D3BB0" w:rsidRPr="00B121A7">
        <w:rPr>
          <w:rFonts w:eastAsia="Calibri"/>
          <w:lang w:val="en-US"/>
        </w:rPr>
        <w:t>.</w:t>
      </w:r>
      <w:r w:rsidR="00F6656C" w:rsidRPr="00B121A7">
        <w:rPr>
          <w:rFonts w:eastAsia="Calibri"/>
          <w:lang w:val="en-US"/>
        </w:rPr>
        <w:t>4. The legal frameworks of social e</w:t>
      </w:r>
      <w:r w:rsidR="008F2657" w:rsidRPr="00B121A7">
        <w:rPr>
          <w:rFonts w:eastAsia="Calibri"/>
          <w:lang w:val="en-US"/>
        </w:rPr>
        <w:t>nterprise - General</w:t>
      </w:r>
      <w:bookmarkEnd w:id="88"/>
      <w:bookmarkEnd w:id="89"/>
      <w:bookmarkEnd w:id="90"/>
    </w:p>
    <w:p w:rsidR="008D3BB0" w:rsidRDefault="008D3BB0" w:rsidP="008F2657">
      <w:pPr>
        <w:rPr>
          <w:rFonts w:cs="Arial"/>
          <w:b/>
          <w:bCs/>
          <w:szCs w:val="22"/>
          <w:lang w:eastAsia="es-ES"/>
        </w:rPr>
      </w:pPr>
      <w:bookmarkStart w:id="91" w:name="_Toc323463155"/>
    </w:p>
    <w:p w:rsidR="008F2657" w:rsidRPr="00196C9C" w:rsidRDefault="0084549A" w:rsidP="00B121A7">
      <w:pPr>
        <w:pStyle w:val="Heading3"/>
        <w:rPr>
          <w:lang w:val="en-US" w:eastAsia="es-ES"/>
        </w:rPr>
      </w:pPr>
      <w:bookmarkStart w:id="92" w:name="_Toc328315861"/>
      <w:r>
        <w:rPr>
          <w:lang w:val="en-US" w:eastAsia="es-ES"/>
        </w:rPr>
        <w:t>2</w:t>
      </w:r>
      <w:r w:rsidR="00F6656C" w:rsidRPr="00196C9C">
        <w:rPr>
          <w:lang w:val="en-US" w:eastAsia="es-ES"/>
        </w:rPr>
        <w:t>.</w:t>
      </w:r>
      <w:r w:rsidR="008F2657" w:rsidRPr="00196C9C">
        <w:rPr>
          <w:lang w:val="en-US" w:eastAsia="es-ES"/>
        </w:rPr>
        <w:t>4.1</w:t>
      </w:r>
      <w:r w:rsidR="00F6656C" w:rsidRPr="00196C9C">
        <w:rPr>
          <w:lang w:val="en-US" w:eastAsia="es-ES"/>
        </w:rPr>
        <w:t>. Divergent approaches to social enterprise to d</w:t>
      </w:r>
      <w:r w:rsidR="008F2657" w:rsidRPr="00196C9C">
        <w:rPr>
          <w:lang w:val="en-US" w:eastAsia="es-ES"/>
        </w:rPr>
        <w:t>ate</w:t>
      </w:r>
      <w:bookmarkEnd w:id="91"/>
      <w:bookmarkEnd w:id="92"/>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The countries that have legislated on social enterprises are still few. Their legislations are still at their infancy</w:t>
      </w:r>
      <w:r w:rsidRPr="008F2657">
        <w:rPr>
          <w:rFonts w:cs="Arial"/>
          <w:szCs w:val="22"/>
          <w:vertAlign w:val="superscript"/>
          <w:lang w:eastAsia="es-ES"/>
        </w:rPr>
        <w:footnoteReference w:id="62"/>
      </w:r>
      <w:r w:rsidRPr="008F2657">
        <w:rPr>
          <w:rFonts w:cs="Arial"/>
          <w:szCs w:val="22"/>
          <w:lang w:eastAsia="es-ES"/>
        </w:rPr>
        <w:t>, and subject to review and development. Such legislations and regulatory readjustments related to additions to (i) existing civil society/non-profit forms, (ii) cooperative societies, and (iii) company law. (See relevant sections in part 1 for more detailed discussion.) In This section, we will focus more on company law, especially the hybrid forms that are shaping the trend for social enterprise. The pioneer has been the UK, followed by the USA</w:t>
      </w:r>
      <w:r w:rsidR="00850A68">
        <w:rPr>
          <w:rFonts w:cs="Arial"/>
          <w:szCs w:val="22"/>
          <w:lang w:eastAsia="es-ES"/>
        </w:rPr>
        <w:t xml:space="preserve"> (as noted in earlier sections)</w:t>
      </w:r>
      <w:r w:rsidRPr="008F2657">
        <w:rPr>
          <w:rFonts w:cs="Arial"/>
          <w:szCs w:val="22"/>
          <w:lang w:eastAsia="es-ES"/>
        </w:rPr>
        <w:t xml:space="preserve">. They both approached their legislations by devising new corporate form(s), namely, the CIC in the UK, and the L3C and the Benefit Company in the USA, as </w:t>
      </w:r>
      <w:r w:rsidR="00AB7B9A">
        <w:rPr>
          <w:rFonts w:cs="Arial"/>
          <w:szCs w:val="22"/>
          <w:lang w:eastAsia="es-ES"/>
        </w:rPr>
        <w:t>variat</w:t>
      </w:r>
      <w:r w:rsidR="00485538">
        <w:rPr>
          <w:rFonts w:cs="Arial"/>
          <w:szCs w:val="22"/>
          <w:lang w:eastAsia="es-ES"/>
        </w:rPr>
        <w:t>i</w:t>
      </w:r>
      <w:r w:rsidR="00AB7B9A">
        <w:rPr>
          <w:rFonts w:cs="Arial"/>
          <w:szCs w:val="22"/>
          <w:lang w:eastAsia="es-ES"/>
        </w:rPr>
        <w:t>ons</w:t>
      </w:r>
      <w:r w:rsidR="00AB7B9A" w:rsidRPr="008F2657">
        <w:rPr>
          <w:rFonts w:cs="Arial"/>
          <w:szCs w:val="22"/>
          <w:lang w:eastAsia="es-ES"/>
        </w:rPr>
        <w:t xml:space="preserve"> </w:t>
      </w:r>
      <w:r w:rsidRPr="008F2657">
        <w:rPr>
          <w:rFonts w:cs="Arial"/>
          <w:szCs w:val="22"/>
          <w:lang w:eastAsia="es-ES"/>
        </w:rPr>
        <w:t>on the limited liability company (LLC) structure. Each of the forms devised related more to the country context, despite starting from the same premise. Europe is more on the economic left (compared to the USA); hence the general European perception of the role of social enterprise as solution to rising unemployment</w:t>
      </w:r>
      <w:r w:rsidRPr="008F2657">
        <w:rPr>
          <w:rFonts w:cs="Arial"/>
          <w:szCs w:val="22"/>
          <w:vertAlign w:val="superscript"/>
          <w:lang w:eastAsia="es-ES"/>
        </w:rPr>
        <w:footnoteReference w:id="63"/>
      </w:r>
      <w:r w:rsidRPr="008F2657">
        <w:rPr>
          <w:rFonts w:cs="Arial"/>
          <w:szCs w:val="22"/>
          <w:lang w:eastAsia="es-ES"/>
        </w:rPr>
        <w:t xml:space="preserve"> and help for disadvantaged groups, compared to the USA which perception gravitates towards social innovation and sustainability.</w:t>
      </w:r>
    </w:p>
    <w:p w:rsidR="00F6656C" w:rsidRPr="008F2657"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A core issue has been that of a salient tension for a legal form that strives to accommodate historically competing notions</w:t>
      </w:r>
      <w:r w:rsidRPr="008F2657">
        <w:rPr>
          <w:rFonts w:cs="Arial"/>
          <w:szCs w:val="22"/>
          <w:vertAlign w:val="superscript"/>
          <w:lang w:eastAsia="es-ES"/>
        </w:rPr>
        <w:footnoteReference w:id="64"/>
      </w:r>
      <w:r w:rsidRPr="008F2657">
        <w:rPr>
          <w:rFonts w:cs="Arial"/>
          <w:szCs w:val="22"/>
          <w:lang w:eastAsia="es-ES"/>
        </w:rPr>
        <w:t xml:space="preserve">; namely profit (and/or profit maximization) on the one hand, and the furthering of public interest in society on the other. Such ambition leaves both traditional legal forms available to businesses and to social work lacking, in as much as neither would deliver optimal results and efficiencies to the seemingly contradictory mission of social enterprise. The balance would tilt in favor of the purpose of the form used always. At literature, this dilemma is becoming increasingly realized as the </w:t>
      </w:r>
      <w:r w:rsidR="001E732A">
        <w:rPr>
          <w:rFonts w:cs="Arial"/>
          <w:szCs w:val="22"/>
          <w:lang w:eastAsia="es-ES"/>
        </w:rPr>
        <w:t>"</w:t>
      </w:r>
      <w:r w:rsidRPr="008F2657">
        <w:rPr>
          <w:rFonts w:cs="Arial"/>
          <w:szCs w:val="22"/>
          <w:lang w:eastAsia="es-ES"/>
        </w:rPr>
        <w:t>dual mission dilemma</w:t>
      </w:r>
      <w:r w:rsidR="001E732A">
        <w:rPr>
          <w:rFonts w:cs="Arial"/>
          <w:szCs w:val="22"/>
          <w:lang w:eastAsia="es-ES"/>
        </w:rPr>
        <w:t>"</w:t>
      </w:r>
      <w:r w:rsidRPr="008F2657">
        <w:rPr>
          <w:rFonts w:cs="Arial"/>
          <w:szCs w:val="22"/>
          <w:vertAlign w:val="superscript"/>
          <w:lang w:eastAsia="es-ES"/>
        </w:rPr>
        <w:t xml:space="preserve"> </w:t>
      </w:r>
      <w:r w:rsidRPr="008F2657">
        <w:rPr>
          <w:rFonts w:cs="Arial"/>
          <w:szCs w:val="22"/>
          <w:vertAlign w:val="superscript"/>
          <w:lang w:eastAsia="es-ES"/>
        </w:rPr>
        <w:footnoteReference w:id="65"/>
      </w:r>
      <w:r w:rsidR="00F6656C">
        <w:rPr>
          <w:rFonts w:cs="Arial"/>
          <w:szCs w:val="22"/>
          <w:lang w:eastAsia="es-ES"/>
        </w:rPr>
        <w:t>.</w:t>
      </w:r>
    </w:p>
    <w:p w:rsidR="00F6656C" w:rsidRPr="008F2657"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John Tyler of the Kaufmann Foundation, for instance, talks of social enterprise, as if it were striving to serve two masters. He negates the thesis that they are two masters, as he makes the case that in true social enterpri</w:t>
      </w:r>
      <w:r w:rsidR="00F6656C">
        <w:rPr>
          <w:rFonts w:cs="Arial"/>
          <w:szCs w:val="22"/>
          <w:lang w:eastAsia="es-ES"/>
        </w:rPr>
        <w:t>se, they are essentially one.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legal duties of the founders and operators of social enterprises are different from those of charity and non-profit organizations in as far as they are concerned with sustainability and profit, even if minimal. They are, however, different from business enterprise in several important respects. In the USA specifically the ordinary concepts of fiduciary liability, with its attendant duties of loyalty and care, and the broad discretion afforded to business judgment rule get reconfigured in the case of social and/or for-benefit enterprise</w:t>
      </w:r>
      <w:r w:rsidRPr="008F2657">
        <w:rPr>
          <w:rFonts w:cs="Arial"/>
          <w:szCs w:val="22"/>
          <w:vertAlign w:val="superscript"/>
          <w:lang w:eastAsia="es-ES"/>
        </w:rPr>
        <w:footnoteReference w:id="66"/>
      </w:r>
      <w:r w:rsidRPr="008F2657">
        <w:rPr>
          <w:rFonts w:cs="Arial"/>
          <w:szCs w:val="22"/>
          <w:lang w:eastAsia="es-ES"/>
        </w:rPr>
        <w:t>. The USA as a free enterprising and capitalist economy, has zealously subscribed to a shareholder primacy doctrine</w:t>
      </w:r>
      <w:r w:rsidRPr="008F2657">
        <w:rPr>
          <w:rFonts w:cs="Arial"/>
          <w:szCs w:val="22"/>
          <w:vertAlign w:val="superscript"/>
          <w:lang w:eastAsia="es-ES"/>
        </w:rPr>
        <w:footnoteReference w:id="67"/>
      </w:r>
      <w:r w:rsidRPr="008F2657">
        <w:rPr>
          <w:rFonts w:cs="Arial"/>
          <w:szCs w:val="22"/>
          <w:lang w:eastAsia="es-ES"/>
        </w:rPr>
        <w:t>, requiring directors and managing members of companies to pursue maximum profits for their shareholders. Slowly since the 1970s, legislations permitting directors latitude to consider the interests of non-shareholder constituencies have been passed in many states</w:t>
      </w:r>
      <w:r w:rsidRPr="008F2657">
        <w:rPr>
          <w:rFonts w:cs="Arial"/>
          <w:szCs w:val="22"/>
          <w:vertAlign w:val="superscript"/>
          <w:lang w:eastAsia="es-ES"/>
        </w:rPr>
        <w:footnoteReference w:id="68"/>
      </w:r>
      <w:r w:rsidR="00F6656C">
        <w:rPr>
          <w:rFonts w:cs="Arial"/>
          <w:szCs w:val="22"/>
          <w:lang w:eastAsia="es-ES"/>
        </w:rPr>
        <w:t>.</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Europe had a different run than the USA, directors have been required to look at, consider, and accommodate multiple stakeholders other than the shareholders through comprehensive policies on corporate governance</w:t>
      </w:r>
      <w:r w:rsidRPr="008F2657">
        <w:rPr>
          <w:rFonts w:cs="Arial"/>
          <w:szCs w:val="22"/>
          <w:vertAlign w:val="superscript"/>
          <w:lang w:eastAsia="es-ES"/>
        </w:rPr>
        <w:footnoteReference w:id="69"/>
      </w:r>
      <w:r w:rsidRPr="008F2657">
        <w:rPr>
          <w:rFonts w:cs="Arial"/>
          <w:szCs w:val="22"/>
          <w:lang w:eastAsia="es-ES"/>
        </w:rPr>
        <w:t xml:space="preserve"> and corporate social responsibility. This is not to be equated with corporate social responsibility and its related concepts, which all try to ensure that a business enterprise runs smoothly and does not cause harm directly or indirectly to society while carrying its activities</w:t>
      </w:r>
      <w:r w:rsidRPr="008F2657">
        <w:rPr>
          <w:rFonts w:cs="Arial"/>
          <w:szCs w:val="22"/>
          <w:vertAlign w:val="superscript"/>
          <w:lang w:eastAsia="es-ES"/>
        </w:rPr>
        <w:footnoteReference w:id="70"/>
      </w:r>
      <w:r w:rsidRPr="008F2657">
        <w:rPr>
          <w:rFonts w:cs="Arial"/>
          <w:szCs w:val="22"/>
          <w:lang w:eastAsia="es-ES"/>
        </w:rPr>
        <w:t>.</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Owners, managers, and operators of social enterprise need to move beyond catering predominately to investors (and maximizing their profits), to adding good and benefit to soci</w:t>
      </w:r>
      <w:r w:rsidR="00F6656C">
        <w:rPr>
          <w:rFonts w:cs="Arial"/>
          <w:szCs w:val="22"/>
          <w:lang w:eastAsia="es-ES"/>
        </w:rPr>
        <w:t>etal public interest at large.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route to CIC, L3C, or the Benefit Company was not without changes in mindset and attitude. It involved needs analysis and hypothesis testing on the frontiers of the non-profit and the profit sectors (Kelley, P.4); what may work, how, and in which corpus of law should it’ be allowed to sit. As mentioned earlier, it also involves constant revisiting until it stabilizes. Side by side, and with accusations by social entrepreneurs that the law is lagging behind, much enough to cause retardation of the hybrid sector’s development, academia and jurisprudence started evolving to face to the challenge of prescribing proper legal form to emancipate the sector from g</w:t>
      </w:r>
      <w:r w:rsidR="00F6656C">
        <w:rPr>
          <w:rFonts w:cs="Arial"/>
          <w:szCs w:val="22"/>
          <w:lang w:eastAsia="es-ES"/>
        </w:rPr>
        <w:t>etting into the wrong marriage.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Heerad Sabeti (P. 1-2) in a seminal study commissioned by the Aspen Institute entitled the Emergence of the Fourth Sector identified two main characteristics of the emerging sector’s organizational model, to make it qualify as For-Benefit: (1) Social purpose and (2) a business method.</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In addition, core attributes have been identified as well, namely: (1) social purpose; (2) business method; (3) ownership right; (4) governance structure; (5) compensation &amp; return on investment; (6) responsibilities beyond mission; (7) transparency; (8) limited liability; (9) income; (10) capitalization; (11) taxation; (12) regulation; and (13) dissolution.</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Drawing on Heerad Sabeti aticle, Alissa Mickels highlights 10 characteristics of the for-benefit social enterprise, those being: </w:t>
      </w:r>
      <w:r w:rsidR="001E732A">
        <w:rPr>
          <w:rFonts w:cs="Arial"/>
          <w:szCs w:val="22"/>
          <w:lang w:eastAsia="es-ES"/>
        </w:rPr>
        <w:t>"</w:t>
      </w:r>
      <w:r w:rsidRPr="008F2657">
        <w:rPr>
          <w:rFonts w:cs="Arial"/>
          <w:szCs w:val="22"/>
          <w:lang w:eastAsia="es-ES"/>
        </w:rPr>
        <w:t>(1) a core commitment to a social purpose which is embedded in the organizational structure; (2) freedom to engage in any legitimate business activity in pursuit of the social purpose; (3) equitable distribution of ownership rights and distribution of rights among stakeholders; (4) equitable compensation of employees, investors and other stakeholders in proportion to their contribution and risk, subject to reasonable limitations that protect the ability of the organization to protect its mission; (5) commitment to having a net positive social and environmental impact; (6) commitment to full and accurate assessment and reporting of social, environmental, and financial performance; (7) limited liability structure such that the directors of the organization will not be held personally responsible for the actions of the organization as long as the directors conduct any business activity that is consistent with its social purpose and stakeholder obligations; (8) ability to accept debt and equity investment as well as tax deductible donations; (9) exemption on certain business taxes; and (10) lock on assets that prevents them from being privatized upon terminal events</w:t>
      </w:r>
      <w:r w:rsidR="001E732A">
        <w:rPr>
          <w:rFonts w:cs="Arial"/>
          <w:szCs w:val="22"/>
          <w:lang w:eastAsia="es-ES"/>
        </w:rPr>
        <w:t>"</w:t>
      </w:r>
      <w:r w:rsidRPr="008F2657">
        <w:rPr>
          <w:rFonts w:cs="Arial"/>
          <w:szCs w:val="22"/>
          <w:vertAlign w:val="superscript"/>
          <w:lang w:eastAsia="es-ES"/>
        </w:rPr>
        <w:t xml:space="preserve"> </w:t>
      </w:r>
      <w:r w:rsidRPr="008F2657">
        <w:rPr>
          <w:rFonts w:cs="Arial"/>
          <w:szCs w:val="22"/>
          <w:vertAlign w:val="superscript"/>
          <w:lang w:eastAsia="es-ES"/>
        </w:rPr>
        <w:footnoteReference w:id="71"/>
      </w:r>
      <w:r w:rsidRPr="008F2657">
        <w:rPr>
          <w:rFonts w:cs="Arial"/>
          <w:szCs w:val="22"/>
          <w:lang w:eastAsia="es-ES"/>
        </w:rPr>
        <w:t xml:space="preserve">. </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Professor Dana Brakman of Brooklyn Law School has advanced four reasons for social entrepreneurs to pursue hybrid organizations, also referred to as blended</w:t>
      </w:r>
      <w:r w:rsidRPr="008F2657">
        <w:rPr>
          <w:rFonts w:cs="Arial"/>
          <w:szCs w:val="22"/>
          <w:vertAlign w:val="superscript"/>
          <w:lang w:eastAsia="es-ES"/>
        </w:rPr>
        <w:footnoteReference w:id="72"/>
      </w:r>
      <w:r w:rsidRPr="008F2657">
        <w:rPr>
          <w:rFonts w:cs="Arial"/>
          <w:szCs w:val="22"/>
          <w:lang w:eastAsia="es-ES"/>
        </w:rPr>
        <w:t xml:space="preserve">. These being: (1) articulating and enforcing a dual mission; (2) expanding funding streams; (3) branding their enterprises; and (4) achieving sustainability. </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It was thought that a combination of the aforementioned elements, or hopefully all, in a legal vehicle would promote the social enterprise sector in the USA. Most of the forms that have emerged speak to that. </w:t>
      </w:r>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As example of response to need through choosing from the above enumerated characteristics and core attributes, the L3C was chiefly designed to cater to the retention and non-jeopardy of tax-exempt status on the part of private foundations, including attracting program related funds. The name itself has also reflected a brand type, bein</w:t>
      </w:r>
      <w:r w:rsidR="00F6656C">
        <w:rPr>
          <w:rFonts w:cs="Arial"/>
          <w:szCs w:val="22"/>
          <w:lang w:eastAsia="es-ES"/>
        </w:rPr>
        <w:t>g low-profit limited liability.</w:t>
      </w:r>
    </w:p>
    <w:p w:rsidR="00F6656C" w:rsidRPr="008F2657" w:rsidRDefault="00F6656C" w:rsidP="008F2657">
      <w:pPr>
        <w:rPr>
          <w:rFonts w:cs="Arial"/>
          <w:szCs w:val="22"/>
          <w:lang w:eastAsia="es-ES"/>
        </w:rPr>
      </w:pPr>
    </w:p>
    <w:p w:rsidR="008F2657" w:rsidRPr="00196C9C" w:rsidRDefault="0084549A" w:rsidP="00F6656C">
      <w:pPr>
        <w:pStyle w:val="Heading3"/>
        <w:rPr>
          <w:lang w:val="en-US" w:eastAsia="es-ES"/>
        </w:rPr>
      </w:pPr>
      <w:bookmarkStart w:id="93" w:name="_Toc323463156"/>
      <w:bookmarkStart w:id="94" w:name="_Toc328315862"/>
      <w:r>
        <w:rPr>
          <w:lang w:val="en-US" w:eastAsia="es-ES"/>
        </w:rPr>
        <w:t>2</w:t>
      </w:r>
      <w:r w:rsidR="00F6656C" w:rsidRPr="00196C9C">
        <w:rPr>
          <w:lang w:val="en-US" w:eastAsia="es-ES"/>
        </w:rPr>
        <w:t>.</w:t>
      </w:r>
      <w:r w:rsidR="008F2657" w:rsidRPr="00196C9C">
        <w:rPr>
          <w:lang w:val="en-US" w:eastAsia="es-ES"/>
        </w:rPr>
        <w:t>4.2</w:t>
      </w:r>
      <w:r w:rsidR="00F6656C" w:rsidRPr="00196C9C">
        <w:rPr>
          <w:lang w:val="en-US" w:eastAsia="es-ES"/>
        </w:rPr>
        <w:t>. The legal framework of social e</w:t>
      </w:r>
      <w:r w:rsidR="008F2657" w:rsidRPr="00196C9C">
        <w:rPr>
          <w:lang w:val="en-US" w:eastAsia="es-ES"/>
        </w:rPr>
        <w:t>nterprise – Egypt</w:t>
      </w:r>
      <w:bookmarkEnd w:id="93"/>
      <w:bookmarkEnd w:id="94"/>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At outset, it may be opportune to say something about the legal system and legislation in Egypt. Egypt is a civil law system based primarily on positive legislation. Legislation is of three kinds: constitutional, ordinary, and subordinate. Sources of law are, in order of priority, legislation, custom, sharia - (religious law – Muslim and Christian), and finally, natural law and principles of justice (Civil Law Code, Articles 1-2). On personal status matters, sharia takes precedence, Islamic for Muslims; and Christian for Christians. Legislation requires a special act of parliament and publication in the Official Gazette to become law. It may be initiated by members of the parliament or the government. Legislation need to be abstract and general, otherwise, it may f</w:t>
      </w:r>
      <w:r w:rsidR="00F6656C">
        <w:rPr>
          <w:rFonts w:cs="Arial"/>
          <w:szCs w:val="22"/>
          <w:lang w:eastAsia="es-ES"/>
        </w:rPr>
        <w:t>ace a constitutional challenge.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As in most countries, most draft laws come from the government. Legislation and abrogation are of two types – explicit and implicit. Explicit is where the letter of the law spells the legal rules to be followed; implicit is where the new legislation regulates an area of the law that was previously regulated. The new law is then said to have abrogated the old. Legal rules, for their turn, are crafted out of language that is either mandatory or supplementary. </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In many instances, as a style of legislation, language would be included in a specific law to introduce a new legal institution, spells out the way it would be regulated, and affirm that the contained rules exclude any other competing rules of bearing from previous or from other laws. A good piece of legislation and its executive regulations is one that strikes a right balance between stipulating a comprehensive and enforceable piece of legislation on the one hand, and affording users of the law enough choice by way of enablement and promoting their activity on the other. The room for choice is to be inferred from the language of the relevant legal rule. Mandatory rules do not allow private parties to agree to their contrary; while supplementary rules affor</w:t>
      </w:r>
      <w:r w:rsidR="00F6656C">
        <w:rPr>
          <w:rFonts w:cs="Arial"/>
          <w:szCs w:val="22"/>
          <w:lang w:eastAsia="es-ES"/>
        </w:rPr>
        <w:t>d private parties that option.</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Egyptian legislative practices delegates the executive branch - the prime minister or the respective minister directly, as the case may be - in issuing the executive regulations (considered subordinate legislation) which set the mechanism and tone of implementation of the law. Naturally executive regulations may no</w:t>
      </w:r>
      <w:r w:rsidR="00F6656C">
        <w:rPr>
          <w:rFonts w:cs="Arial"/>
          <w:szCs w:val="22"/>
          <w:lang w:eastAsia="es-ES"/>
        </w:rPr>
        <w:t>t exceed the scope of the law.</w:t>
      </w:r>
    </w:p>
    <w:p w:rsidR="00F6656C" w:rsidRDefault="00F6656C" w:rsidP="008F2657">
      <w:pPr>
        <w:rPr>
          <w:rFonts w:cs="Arial"/>
          <w:szCs w:val="22"/>
          <w:lang w:eastAsia="es-ES"/>
        </w:rPr>
      </w:pPr>
    </w:p>
    <w:p w:rsidR="00F6656C" w:rsidRDefault="008F2657" w:rsidP="008F2657">
      <w:pPr>
        <w:rPr>
          <w:rFonts w:cs="Arial"/>
          <w:szCs w:val="22"/>
          <w:lang w:eastAsia="es-ES"/>
        </w:rPr>
      </w:pPr>
      <w:r w:rsidRPr="008F2657">
        <w:rPr>
          <w:rFonts w:cs="Arial"/>
          <w:szCs w:val="22"/>
          <w:lang w:eastAsia="es-ES"/>
        </w:rPr>
        <w:t>The better case option would be to have a standalone law issued regulating social entrepreneurship and social enterprise as the case with for instance the independently regulated mortgage law and the leasing law; while using the general company law as a base for their formation. Best even is when the same law establishes a regulator to oversee the sector and promote it. It</w:t>
      </w:r>
      <w:r w:rsidR="00F6656C">
        <w:rPr>
          <w:rFonts w:cs="Arial"/>
          <w:szCs w:val="22"/>
          <w:lang w:eastAsia="es-ES"/>
        </w:rPr>
        <w:t xml:space="preserve"> becomes a contained ecosystem.</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difficulty always is whether there is enough organizational model – developed - with sufficient details on its functioning -- to warrant an independent law. Were a new model is still evolving, as the case with social entrepreneurship, it might be more fitting to engraft whatever is certain of the business model into legal draft and have it legislated within a more general law like the company law. When the model is complete, it could move out as a stand-alone legislation. This has been the case with so many laws including the case of company law itself which emerged originally from the civil law – (the parent of private law) and the evidence law which emerged from the procedural law, and continues to be an e</w:t>
      </w:r>
      <w:r w:rsidR="00F6656C">
        <w:rPr>
          <w:rFonts w:cs="Arial"/>
          <w:szCs w:val="22"/>
          <w:lang w:eastAsia="es-ES"/>
        </w:rPr>
        <w:t>ffective method of legislation.</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Egyptian law has not legislated in the new area of social enterprise. Practice of social enterprise is ahead of the law therefore. To date, two obvious forms have been used as vehicles for social entrepreneurship in Egypt: (1) organizations allowed under Law no. 84 of 2002 promulgating the Law on Civil Organizations and Foundations (</w:t>
      </w:r>
      <w:r w:rsidR="001E732A">
        <w:rPr>
          <w:rFonts w:cs="Arial"/>
          <w:szCs w:val="22"/>
          <w:lang w:eastAsia="es-ES"/>
        </w:rPr>
        <w:t>"</w:t>
      </w:r>
      <w:r w:rsidRPr="008F2657">
        <w:rPr>
          <w:rFonts w:cs="Arial"/>
          <w:szCs w:val="22"/>
          <w:lang w:eastAsia="es-ES"/>
        </w:rPr>
        <w:t>The NGO Law</w:t>
      </w:r>
      <w:r w:rsidR="001E732A">
        <w:rPr>
          <w:rFonts w:cs="Arial"/>
          <w:szCs w:val="22"/>
          <w:lang w:eastAsia="es-ES"/>
        </w:rPr>
        <w:t>"</w:t>
      </w:r>
      <w:r w:rsidRPr="008F2657">
        <w:rPr>
          <w:rFonts w:cs="Arial"/>
          <w:szCs w:val="22"/>
          <w:lang w:eastAsia="es-ES"/>
        </w:rPr>
        <w:t>), and (2) companies – predominantly the limited liability company (LLC) structure legisl</w:t>
      </w:r>
      <w:r w:rsidR="00F6656C">
        <w:rPr>
          <w:rFonts w:cs="Arial"/>
          <w:szCs w:val="22"/>
          <w:lang w:eastAsia="es-ES"/>
        </w:rPr>
        <w:t>ated under Law no. 159 of 1981.</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main criteria that informed the legal structure has been broadly a distinction of whether the social enterprise contemplated profit seeking and distribution; and whether its work focused on product and service provision; or hoped to engage society in advocacy and other activities that are confined by law to Law no. 84. Profit seeking and distribution had only one vehicle to choose, a commercial company form. If the aim was to make profits to achieve sustainability through provisioning and reinvestment, but distribution of profits was not contemplated, the options were wider - as a choice between a commercial entity and a NGO/foundation was afforded. Finally, if the aim was to engage in advocacy or political awareness, the only option available was a NGO/foundation</w:t>
      </w:r>
      <w:r w:rsidR="001E732A">
        <w:rPr>
          <w:rFonts w:cs="Arial"/>
          <w:szCs w:val="22"/>
          <w:lang w:eastAsia="es-ES"/>
        </w:rPr>
        <w:t>.</w:t>
      </w:r>
      <w:r w:rsidRPr="008F2657">
        <w:rPr>
          <w:rFonts w:cs="Arial"/>
          <w:szCs w:val="22"/>
          <w:vertAlign w:val="superscript"/>
          <w:lang w:eastAsia="es-ES"/>
        </w:rPr>
        <w:footnoteReference w:id="73"/>
      </w:r>
      <w:r w:rsidRPr="008F2657">
        <w:rPr>
          <w:rFonts w:cs="Arial"/>
          <w:szCs w:val="22"/>
          <w:lang w:eastAsia="es-ES"/>
        </w:rPr>
        <w:t xml:space="preserve"> Others did or at least contemplated multiple entities under both laws to house the profit</w:t>
      </w:r>
      <w:r w:rsidR="008B2DE0">
        <w:rPr>
          <w:rFonts w:cs="Arial"/>
          <w:szCs w:val="22"/>
          <w:lang w:eastAsia="es-ES"/>
        </w:rPr>
        <w:t>-</w:t>
      </w:r>
      <w:r w:rsidRPr="008F2657">
        <w:rPr>
          <w:rFonts w:cs="Arial"/>
          <w:szCs w:val="22"/>
          <w:lang w:eastAsia="es-ES"/>
        </w:rPr>
        <w:t>seeking and non-profit d</w:t>
      </w:r>
      <w:r w:rsidR="00F6656C">
        <w:rPr>
          <w:rFonts w:cs="Arial"/>
          <w:szCs w:val="22"/>
          <w:lang w:eastAsia="es-ES"/>
        </w:rPr>
        <w:t>imensions to social enterprise.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We will discuss both options below in more depth. But, we should allude to the fact that other laws in Egypt may also impact social entrepreneurship in different ways, some in a cross-cutting manner, e.g. the Civil Code Law no. 131 of 1949</w:t>
      </w:r>
      <w:r w:rsidRPr="008F2657">
        <w:rPr>
          <w:rFonts w:cs="Arial"/>
          <w:szCs w:val="22"/>
          <w:vertAlign w:val="superscript"/>
          <w:lang w:eastAsia="es-ES"/>
        </w:rPr>
        <w:footnoteReference w:id="74"/>
      </w:r>
      <w:r w:rsidRPr="008F2657">
        <w:rPr>
          <w:rFonts w:cs="Arial"/>
          <w:szCs w:val="22"/>
          <w:lang w:eastAsia="es-ES"/>
        </w:rPr>
        <w:t>, the Tax Law no. 91 of 2005, the Unified Labor Law no. 12 of 2003, the Banking Law no. 88 of 2003, the Development of Small Enterprise Law no. 141 of 2004, [there is also a law on micro-enterprise in the pipeline], and some thematically, e.g. the Law on Endowments (Waqf and Ahkar) no. 48 of 1946, the Law on Inheritance and Wills no. 77 of 1943, the Law on Companies no. 159 of 1981, the Securities Law no. 95 of 1992, the Laws on Cooperative Societies no. 122 of 1980 on Agricultural Cooperatives, no. 1 of 1990 on Educational Cooperatives, no 14 of 1981 on Housing Cooperatives, no. 110 of 1975 on Production cooperatives, no. 109 of 1975 on Consumption Cooperatives, and no. 124 of 1983 on Fisher</w:t>
      </w:r>
      <w:r w:rsidR="00F6656C">
        <w:rPr>
          <w:rFonts w:cs="Arial"/>
          <w:szCs w:val="22"/>
          <w:lang w:eastAsia="es-ES"/>
        </w:rPr>
        <w:t>ies Cooperatives, among others.</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Each of these laws represents an independent legislation that governs its own subject regulated. If they function well on their own merits, they may help the macro regulatory environment which may impact the culture of social enterprise. None of them serves as a right legal entry point to the subject of social enterprise, however; nor could an exhaustive study be made to all in a study of this scope.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A genre of the law(s) above, cooperatives, warrant special mention at this point, as they have been used elsewhere for promoting social enterprise, as indicated in the international best practice section. Italy, for instance, has resorted more to cooperative structures to promote social entrepreneurship. In Egypt, cooperatives suffer from a devastated reputation. Their existence in Egypt did not grow organically like for instance in Europe. They were arbitrarily introduced by Nasser into Egyptian law; (including as a form of property owning in the constitution), at the time of nationalization of private property. They were meant to group property owners to benefit from their new ownership schemes, (each on its own were miniscule to allow for efficiencies). The times were not only times of nationalization, but also of regimentation. The new owners/tenants, not much sophisticated in background, were touted for an </w:t>
      </w:r>
      <w:r w:rsidR="00F6656C">
        <w:rPr>
          <w:rFonts w:cs="Arial"/>
          <w:szCs w:val="22"/>
          <w:lang w:eastAsia="es-ES"/>
        </w:rPr>
        <w:t>officers’ regime.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All cooperatives laws enacted perceived cooperatives as a tool of the state. The law asserted that they function in line with the state policy in the respective sector, and its five and ten year plans. The text of Article 1, paragraph 1, of the Agricultural Cooperatives, for example, is very telling: </w:t>
      </w:r>
      <w:r w:rsidR="001E732A">
        <w:rPr>
          <w:rFonts w:cs="Arial"/>
          <w:szCs w:val="22"/>
          <w:lang w:eastAsia="es-ES"/>
        </w:rPr>
        <w:t>"</w:t>
      </w:r>
      <w:r w:rsidRPr="008F2657">
        <w:rPr>
          <w:rFonts w:cs="Arial"/>
          <w:szCs w:val="22"/>
          <w:lang w:eastAsia="es-ES"/>
        </w:rPr>
        <w:t>Cooperatives are a populist democratic movement sponsored by the State, and cooperatives contribute to the implementation of the State plan in the agricultural sector</w:t>
      </w:r>
      <w:r w:rsidR="001E732A">
        <w:rPr>
          <w:rFonts w:cs="Arial"/>
          <w:szCs w:val="22"/>
          <w:lang w:eastAsia="es-ES"/>
        </w:rPr>
        <w:t>"</w:t>
      </w:r>
      <w:r w:rsidRPr="008F2657">
        <w:rPr>
          <w:rFonts w:cs="Arial"/>
          <w:szCs w:val="22"/>
          <w:vertAlign w:val="superscript"/>
          <w:lang w:eastAsia="es-ES"/>
        </w:rPr>
        <w:t xml:space="preserve"> </w:t>
      </w:r>
      <w:r w:rsidRPr="008F2657">
        <w:rPr>
          <w:rFonts w:cs="Arial"/>
          <w:szCs w:val="22"/>
          <w:vertAlign w:val="superscript"/>
          <w:lang w:eastAsia="es-ES"/>
        </w:rPr>
        <w:footnoteReference w:id="75"/>
      </w:r>
      <w:r w:rsidRPr="008F2657">
        <w:rPr>
          <w:rFonts w:cs="Arial"/>
          <w:szCs w:val="22"/>
          <w:lang w:eastAsia="es-ES"/>
        </w:rPr>
        <w:t>. Oversight of a sector’s cooperatives was entrusted into the respective minister (executive) of the state or</w:t>
      </w:r>
      <w:r w:rsidR="00F6656C">
        <w:rPr>
          <w:rFonts w:cs="Arial"/>
          <w:szCs w:val="22"/>
          <w:lang w:eastAsia="es-ES"/>
        </w:rPr>
        <w:t xml:space="preserve"> the governor, and their aides.</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philosophy of co-operatives as independent social sector players has been compromised in letter, action, and spirit of law, and hence their role and value to society at large as well. Equally, cooperatives do not have a reputation for being innovative. It was no wonder therefore that cooperatives did not voice cases of social enterprise that scream to be addressed by a law on social enterprise, as companies or civil society organizations did.</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This does not negate timely benefits which members of cooperative societies received for acting their </w:t>
      </w:r>
      <w:r w:rsidR="001E732A">
        <w:rPr>
          <w:rFonts w:cs="Arial"/>
          <w:szCs w:val="22"/>
          <w:lang w:eastAsia="es-ES"/>
        </w:rPr>
        <w:t>"</w:t>
      </w:r>
      <w:r w:rsidRPr="008F2657">
        <w:rPr>
          <w:rFonts w:cs="Arial"/>
          <w:szCs w:val="22"/>
          <w:lang w:eastAsia="es-ES"/>
        </w:rPr>
        <w:t>assigned</w:t>
      </w:r>
      <w:r w:rsidR="001E732A">
        <w:rPr>
          <w:rFonts w:cs="Arial"/>
          <w:szCs w:val="22"/>
          <w:lang w:eastAsia="es-ES"/>
        </w:rPr>
        <w:t>"</w:t>
      </w:r>
      <w:r w:rsidRPr="008F2657">
        <w:rPr>
          <w:rFonts w:cs="Arial"/>
          <w:szCs w:val="22"/>
          <w:lang w:eastAsia="es-ES"/>
        </w:rPr>
        <w:t xml:space="preserve"> roles by the state, which many times opened windows for corruption and favoritism. Most cooperatives are started and headed by persons with state-connection to take advantage of a relationship and/or contacts - previous or current - in the state, typically assignment of substantial tracts of land for construction or reclamation; or use the cooperative to receive privileged licensing, as with the establishment of certain types of educational facilities.</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Cooperatives could provide a great structure of utility (including, perhaps, for a 2</w:t>
      </w:r>
      <w:r w:rsidRPr="008F2657">
        <w:rPr>
          <w:rFonts w:cs="Arial"/>
          <w:szCs w:val="22"/>
          <w:vertAlign w:val="superscript"/>
          <w:lang w:eastAsia="es-ES"/>
        </w:rPr>
        <w:t>nd</w:t>
      </w:r>
      <w:r w:rsidRPr="008F2657">
        <w:rPr>
          <w:rFonts w:cs="Arial"/>
          <w:szCs w:val="22"/>
          <w:lang w:eastAsia="es-ES"/>
        </w:rPr>
        <w:t xml:space="preserve"> wave of social enterprise) if they manage to make meaning for themselves in society, beyond pure group self serving. To reach that, they may need a review of their law(s) or a new law altogether, but should that happen, it  ought to happen on its’ own merits, just as so many other laws in Egypt need to be revised for the country to move forward</w:t>
      </w:r>
      <w:r w:rsidRPr="008F2657">
        <w:rPr>
          <w:rFonts w:cs="Arial"/>
          <w:szCs w:val="22"/>
          <w:vertAlign w:val="superscript"/>
          <w:lang w:eastAsia="es-ES"/>
        </w:rPr>
        <w:footnoteReference w:id="76"/>
      </w:r>
      <w:r w:rsidR="00F6656C">
        <w:rPr>
          <w:rFonts w:cs="Arial"/>
          <w:szCs w:val="22"/>
          <w:lang w:eastAsia="es-ES"/>
        </w:rPr>
        <w:t>.</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As a matter of fact, between a reputation for corruption, dysfunction, inefficiency, and non-innovativeness; including cooperatives in discussions of social enterprise may do the nascent concept a disservice by creating more confusion in its understanding and dilution of its message, which is otherwise perceived</w:t>
      </w:r>
      <w:r w:rsidR="00F6656C">
        <w:rPr>
          <w:rFonts w:cs="Arial"/>
          <w:szCs w:val="22"/>
          <w:lang w:eastAsia="es-ES"/>
        </w:rPr>
        <w:t xml:space="preserve"> to be positive and impactful.</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Also, during the validation workshop, a view was voiced that social enterprise may be regulated under the Small Enterprise Law no. 141 of 2004. One can easily understand the logic and excitement behind such comment. Practically however, if social enterprise activities are lumped into any specific law, it may end up getting unnecessarily constrained and stifled. At this early stage, social enterprise would be better off included within a general law as the company law or the c</w:t>
      </w:r>
      <w:r w:rsidR="00F6656C">
        <w:rPr>
          <w:rFonts w:cs="Arial"/>
          <w:szCs w:val="22"/>
          <w:lang w:eastAsia="es-ES"/>
        </w:rPr>
        <w:t>ivil society law as advanced.</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In the interviews and focus groups that we conducted as local team, we noted and become more convinced that those two forms are the most sensible to the current social entrepreneurship and legal cultures in Egypt; not that either is complete, rather because they are relevant and consensual. Each form lacks much on its own (and both combined as well do not add up to a complete whole </w:t>
      </w:r>
      <w:r w:rsidR="008B2DE0">
        <w:rPr>
          <w:rFonts w:cs="Arial"/>
          <w:szCs w:val="22"/>
          <w:lang w:eastAsia="es-ES"/>
        </w:rPr>
        <w:t>- t</w:t>
      </w:r>
      <w:r w:rsidRPr="008F2657">
        <w:rPr>
          <w:rFonts w:cs="Arial"/>
          <w:szCs w:val="22"/>
          <w:lang w:eastAsia="es-ES"/>
        </w:rPr>
        <w:t>hey actually run separate tracks) to serve social entrepreneurship, not t</w:t>
      </w:r>
      <w:r w:rsidR="00F6656C">
        <w:rPr>
          <w:rFonts w:cs="Arial"/>
          <w:szCs w:val="22"/>
          <w:lang w:eastAsia="es-ES"/>
        </w:rPr>
        <w:t>o mention furthering its goals.</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We will here below give our view of why the above two forms may be logical to pursue through modifications, even if major ones, than to look elsewhere. The two laws are general laws in their areas. They therefore lend themselves to inclusion of new variants. They have a reasonable brand for social enterprise; or at least are brand neutral to social entrepreneurs. Yes, efforts would need to be expended to allay fears associated with profiteering attached to private enterprise in the case of the former; or fears of submission to any foreign ag</w:t>
      </w:r>
      <w:r w:rsidR="00F6656C">
        <w:rPr>
          <w:rFonts w:cs="Arial"/>
          <w:szCs w:val="22"/>
          <w:lang w:eastAsia="es-ES"/>
        </w:rPr>
        <w:t>enda in the case of the latter.</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These seem to be two risk areas that would need to be mitigated through proper branding, which could be achieved in the case of the company with devising a new company form from within the existing structures then appending it with a venerating designation, e.g. Society Benefit Limited Liability Company (SBLLC). (The same happened in the UK and the USA with the CIC and the L3C companies forms respectively.) In the case of NGO law, better branding may center at awareness of the value of a vibrant civil society sector. This would require sustained efforts of course, but the</w:t>
      </w:r>
      <w:r w:rsidR="00F6656C">
        <w:rPr>
          <w:rFonts w:cs="Arial"/>
          <w:szCs w:val="22"/>
          <w:lang w:eastAsia="es-ES"/>
        </w:rPr>
        <w:t xml:space="preserve"> base is there.</w:t>
      </w:r>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The company law seems to provide the answer to housing a great deal of social enterprise in Egypt going forward, especially where the social entrepreneur(s) seek some profit distribution. (In events where the social entrepreneur(s) is only seeking sustainability, civil society law would do.) Both laws would need to be approached with rigor to provide needed resul</w:t>
      </w:r>
      <w:r w:rsidR="00F6656C">
        <w:rPr>
          <w:rFonts w:cs="Arial"/>
          <w:szCs w:val="22"/>
          <w:lang w:eastAsia="es-ES"/>
        </w:rPr>
        <w:t>ts, but they are primary cloth.</w:t>
      </w:r>
    </w:p>
    <w:p w:rsidR="00F6656C" w:rsidRPr="008F2657" w:rsidRDefault="00F6656C" w:rsidP="008F2657">
      <w:pPr>
        <w:rPr>
          <w:rFonts w:cs="Arial"/>
          <w:szCs w:val="22"/>
          <w:lang w:eastAsia="es-ES"/>
        </w:rPr>
      </w:pPr>
    </w:p>
    <w:p w:rsidR="008F2657" w:rsidRPr="00F6656C" w:rsidRDefault="00F6656C" w:rsidP="008F2657">
      <w:pPr>
        <w:rPr>
          <w:rFonts w:cs="Arial"/>
          <w:b/>
          <w:bCs/>
          <w:i/>
          <w:szCs w:val="22"/>
          <w:lang w:eastAsia="es-ES"/>
        </w:rPr>
      </w:pPr>
      <w:bookmarkStart w:id="95" w:name="_Toc323463157"/>
      <w:r w:rsidRPr="00F6656C">
        <w:rPr>
          <w:rFonts w:cs="Arial"/>
          <w:b/>
          <w:bCs/>
          <w:i/>
          <w:szCs w:val="22"/>
          <w:lang w:eastAsia="es-ES"/>
        </w:rPr>
        <w:t>Company l</w:t>
      </w:r>
      <w:r w:rsidR="008F2657" w:rsidRPr="00F6656C">
        <w:rPr>
          <w:rFonts w:cs="Arial"/>
          <w:b/>
          <w:bCs/>
          <w:i/>
          <w:szCs w:val="22"/>
          <w:lang w:eastAsia="es-ES"/>
        </w:rPr>
        <w:t>aw</w:t>
      </w:r>
      <w:bookmarkEnd w:id="95"/>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genesis of company law is very wide. Company is in fact a contract, and when incorporated, it aims to spell out the relationship expectations of rights and duties between the state and the owners on the one hand, and the owners inter sese</w:t>
      </w:r>
      <w:r w:rsidRPr="008F2657">
        <w:rPr>
          <w:rFonts w:cs="Arial"/>
          <w:szCs w:val="22"/>
          <w:vertAlign w:val="superscript"/>
          <w:lang w:eastAsia="es-ES"/>
        </w:rPr>
        <w:footnoteReference w:id="77"/>
      </w:r>
      <w:r w:rsidRPr="008F2657">
        <w:rPr>
          <w:rFonts w:cs="Arial"/>
          <w:szCs w:val="22"/>
          <w:lang w:eastAsia="es-ES"/>
        </w:rPr>
        <w:t xml:space="preserve"> on the other. The state, as sovereign is also the official representative of society, and public domain. Company forms are legal constructs that expedite transacting by simulating contracting activity trends. Their formalization tends to save the costs of negotiating every time anew, and allows for hedging against unwelcome un-predictabilities. As activity trends consolidate, respective company forms become more comprehensive and specific. Once that happens, they deserve to be legislated separately to recognize and cater more meaningfully to their special nature; although they would still keep their general base as company. A bank is the same, a company form, and a comprehensive legal corpus, and so also mortgage and leasing companies, among others.</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Company types that deal with retail citizens – investors or users – especially in money matters tend to get heavier regulations than other forms of companies. A joint stock shareholding, designated S.A.E. is therefore much more regulated than an Egyptian limited liability company, designated LL.C. As both forms are mandated by the state, and as implementation mechanism, each form has been reduced into a model contract. The former’s rules seem to be more on the mandatory side, while the latter on the supplementary side, which means more room for entering alterations and enforcement of parties’ will.</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LL.C. is therefore a flexible form to peruse for evolving a new structure on social enterprise. It would still require legislation as law and executive regulations for implementation through setting a model contract type. The benefits of the LL.C. includes its ability to respond positively to most if not all of the ne</w:t>
      </w:r>
      <w:r w:rsidR="00F6656C">
        <w:rPr>
          <w:rFonts w:cs="Arial"/>
          <w:szCs w:val="22"/>
          <w:lang w:eastAsia="es-ES"/>
        </w:rPr>
        <w:t>eds of social entrepreneurship.</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use of LL.C. may afford the social entrepreneur to articulate his/her dual mission by asserting in the model contract that the purpose of the company is to contribute social benefit while at the same time stressing that profits are not the main focus of the company. This would be witnessed by special designation to effect of same, e.g. the letters connoting Society Benefit Limited Liability Company (SBLLC). Such designation would serve four purposes in relation of the company to investors, the public, and the authorities.</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Firstly, it would mirror the intent and nature of the company as a company with a core social mission. This may induce the socially motivated investors to invest, the socially responsible consumers to consume the goods or services offered, and the state including the tax authorities (in case tax deductions relief/deductions are sought and granted) to recognize and appreciate the value of the relief granted. Secondly, it would put investors, market rate or otherwise, and the authorities on note of the fact that such company is not a profit maximizing company. Thirdly, it would help in establishing the brand of the SBLLC to all as a distinct value proposition category. Fourthly, this name would reflect and assert the limited liability of the social entrepreneur which is very important to the social entrepreneurs. (Needless, social entrepreneurs are good faith innovators for social good. If they succeed, well and good; if not, they do not wish to see their personal lives pawned; of course,</w:t>
      </w:r>
      <w:r w:rsidR="00F6656C">
        <w:rPr>
          <w:rFonts w:cs="Arial"/>
          <w:szCs w:val="22"/>
          <w:lang w:eastAsia="es-ES"/>
        </w:rPr>
        <w:t xml:space="preserve"> on a presumption of no fraud.)</w:t>
      </w:r>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 xml:space="preserve">The LL.C. model contract would require a social  benefit test, to be shown at establishment and sustained for keeping the status. In the Benefit Corporation in the USA, for instance, the test has been to effect </w:t>
      </w:r>
      <w:r w:rsidR="001E732A">
        <w:rPr>
          <w:rFonts w:cs="Arial"/>
          <w:szCs w:val="22"/>
          <w:lang w:eastAsia="es-ES"/>
        </w:rPr>
        <w:t>"</w:t>
      </w:r>
      <w:r w:rsidRPr="008F2657">
        <w:rPr>
          <w:rFonts w:cs="Arial"/>
          <w:szCs w:val="22"/>
          <w:lang w:eastAsia="es-ES"/>
        </w:rPr>
        <w:t>material, positive impact on society and the environment</w:t>
      </w:r>
      <w:r w:rsidR="001E732A">
        <w:rPr>
          <w:rFonts w:cs="Arial"/>
          <w:szCs w:val="22"/>
          <w:lang w:eastAsia="es-ES"/>
        </w:rPr>
        <w:t>"</w:t>
      </w:r>
      <w:r w:rsidRPr="008F2657">
        <w:rPr>
          <w:rFonts w:cs="Arial"/>
          <w:szCs w:val="22"/>
          <w:lang w:eastAsia="es-ES"/>
        </w:rPr>
        <w:t xml:space="preserve">. There is also a possibility for pursuing </w:t>
      </w:r>
      <w:r w:rsidR="001E732A">
        <w:rPr>
          <w:rFonts w:cs="Arial"/>
          <w:szCs w:val="22"/>
          <w:lang w:eastAsia="es-ES"/>
        </w:rPr>
        <w:t>"</w:t>
      </w:r>
      <w:r w:rsidRPr="008F2657">
        <w:rPr>
          <w:rFonts w:cs="Arial"/>
          <w:szCs w:val="22"/>
          <w:lang w:eastAsia="es-ES"/>
        </w:rPr>
        <w:t>specific public benefits</w:t>
      </w:r>
      <w:r w:rsidR="001E732A">
        <w:rPr>
          <w:rFonts w:cs="Arial"/>
          <w:szCs w:val="22"/>
          <w:lang w:eastAsia="es-ES"/>
        </w:rPr>
        <w:t>"</w:t>
      </w:r>
      <w:r w:rsidRPr="008F2657">
        <w:rPr>
          <w:rFonts w:cs="Arial"/>
          <w:szCs w:val="22"/>
          <w:lang w:eastAsia="es-ES"/>
        </w:rPr>
        <w:t>. The social entrepreneur should submit his/her social enterprise value proposition for consideration by a mixed panel of members of the regulator, the private sector and the social sector; with an opportunity for public hearing, review, and comments every four months</w:t>
      </w:r>
      <w:r w:rsidR="00F6656C">
        <w:rPr>
          <w:rFonts w:cs="Arial"/>
          <w:szCs w:val="22"/>
          <w:lang w:eastAsia="es-ES"/>
        </w:rPr>
        <w:t xml:space="preserve"> during the first three years.</w:t>
      </w:r>
    </w:p>
    <w:p w:rsidR="00F6656C" w:rsidRPr="008F2657"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Where the social enterprise mission is unique in its idea, business model, and social impact, the social entrepreneur shall append a reporting form proposal for his/her social enterprise in the concept note requesting Social Benefit status; for the panel’s approval. It should explain the mission, success measures and milestones, detail its monitoring and evaluation, success measures and why it considers itself sui generis. For accountability, rigorous transparency through clear reporting shall be provided</w:t>
      </w:r>
      <w:r w:rsidR="00F6656C">
        <w:rPr>
          <w:rFonts w:cs="Arial"/>
          <w:szCs w:val="22"/>
          <w:lang w:eastAsia="es-ES"/>
        </w:rPr>
        <w:t xml:space="preserve"> twice annually.</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LL.C. could solve the capitalization issues suffered by social entrepreneurs through crafting an order of investment based on the motivations of investors. (We need to recount that capitalization issues plague business entrepreneurs as well.) Three tranches may be proposed: the first to accommodate no or lesser interest rate funds, whether in exchange for equity or as donations and/or grants, by foundations or friends and family money – both could be increased if positively encouraged; the second to accommodate social investors’ money, who are investors willing to settle for less than market rate returns, if a social mission is part of the understanding and is seen to be delivering; and the third to accommodate market rate investors</w:t>
      </w:r>
      <w:r w:rsidRPr="008F2657">
        <w:rPr>
          <w:rFonts w:cs="Arial"/>
          <w:szCs w:val="22"/>
          <w:vertAlign w:val="superscript"/>
          <w:lang w:eastAsia="es-ES"/>
        </w:rPr>
        <w:footnoteReference w:id="78"/>
      </w:r>
      <w:r w:rsidR="00F6656C">
        <w:rPr>
          <w:rFonts w:cs="Arial"/>
          <w:szCs w:val="22"/>
          <w:lang w:eastAsia="es-ES"/>
        </w:rPr>
        <w:t>.</w:t>
      </w:r>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Grants and donations shall be allowed automatically during the social enterprise first three years of operation, and with approval up to a maximum of five years. (The same with the tax-exempt status accorded to social enterprises.) They should cease thereafter as the social enterprise becomes more mature and stabilized or fails. This would help keep a level playing field in the larger market of goods and services after the social enterprise is presumed to have built a co</w:t>
      </w:r>
      <w:r w:rsidR="00F6656C">
        <w:rPr>
          <w:rFonts w:cs="Arial"/>
          <w:szCs w:val="22"/>
          <w:lang w:eastAsia="es-ES"/>
        </w:rPr>
        <w:t>mpetitive model and capacity.</w:t>
      </w:r>
    </w:p>
    <w:p w:rsidR="00F6656C" w:rsidRPr="008F2657"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The way to structure the tranching of investments as proposed above would be through </w:t>
      </w:r>
      <w:r w:rsidR="009927D0">
        <w:rPr>
          <w:rFonts w:cs="Arial"/>
          <w:szCs w:val="22"/>
          <w:lang w:eastAsia="es-ES"/>
        </w:rPr>
        <w:t>"</w:t>
      </w:r>
      <w:r w:rsidRPr="008F2657">
        <w:rPr>
          <w:rFonts w:cs="Arial"/>
          <w:szCs w:val="22"/>
          <w:lang w:eastAsia="es-ES"/>
        </w:rPr>
        <w:t>custom design governance and management</w:t>
      </w:r>
      <w:r w:rsidR="009927D0">
        <w:rPr>
          <w:rFonts w:cs="Arial"/>
          <w:szCs w:val="22"/>
          <w:lang w:eastAsia="es-ES"/>
        </w:rPr>
        <w:t>"</w:t>
      </w:r>
      <w:r w:rsidRPr="008F2657">
        <w:rPr>
          <w:rFonts w:cs="Arial"/>
          <w:szCs w:val="22"/>
          <w:lang w:eastAsia="es-ES"/>
        </w:rPr>
        <w:t xml:space="preserve"> which would be included in the model contract with room for partners’ alteration by agreement, where afforded. Special attention should be paid to formulating such tranching to avoid opportunism.</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 xml:space="preserve">Governance and management of the LL.C. allow for agreement on distribution of rights in lieu of the investments made, the management and voting rights do not need to be equal, meaning that the social entrepreneurs could secure rights to lock in the social mission of the company, its management, the criteria for investors – along with pre-screening on them to guarantee belief in </w:t>
      </w:r>
      <w:r w:rsidR="00F6656C">
        <w:rPr>
          <w:rFonts w:cs="Arial"/>
          <w:szCs w:val="22"/>
          <w:lang w:eastAsia="es-ES"/>
        </w:rPr>
        <w:t>the mission, by way of example.</w:t>
      </w:r>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The governance structure may also provide opportunity to reflect and ensure the social mission of the company by committing the company to a minimum reinvestment of profits, perhaps 35% or 40% e.g. twice the tax base otherwise collected by the state. The reinvestment should be directly related to t</w:t>
      </w:r>
      <w:r w:rsidR="00F6656C">
        <w:rPr>
          <w:rFonts w:cs="Arial"/>
          <w:szCs w:val="22"/>
          <w:lang w:eastAsia="es-ES"/>
        </w:rPr>
        <w:t>he enterprise’s social mission.</w:t>
      </w:r>
    </w:p>
    <w:p w:rsidR="00F6656C" w:rsidRPr="008F2657"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In respect of taxation, the law and the contract model should afford the social enterprise, at qualification as Social Benefit, a three years tax exempt status, extendable to five by approval.</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dissolution of the social enterprise shall ensure that 35% of its worth has inured to another Social Benefit status entity, or a tax exempt organ</w:t>
      </w:r>
      <w:r w:rsidR="00F6656C">
        <w:rPr>
          <w:rFonts w:cs="Arial"/>
          <w:szCs w:val="22"/>
          <w:lang w:eastAsia="es-ES"/>
        </w:rPr>
        <w:t>ization from the civil society.</w:t>
      </w:r>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Regulation of the SBLLC may be entrusted to a new department within the General Authority for Free Zones and Investment (GAFI), established and capacitated with the right mix of staff and volunteers to provide efficient oversig</w:t>
      </w:r>
      <w:r w:rsidR="00F6656C">
        <w:rPr>
          <w:rFonts w:cs="Arial"/>
          <w:szCs w:val="22"/>
          <w:lang w:eastAsia="es-ES"/>
        </w:rPr>
        <w:t>ht of the rising enterprise.</w:t>
      </w:r>
    </w:p>
    <w:p w:rsidR="00F6656C" w:rsidRPr="008F2657"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Securities law should allow incentives for companies undertaking social investments. Currently most of the social investments in Egypt come from family and friends. According to Mona Mowafi of Harvard University, and based on a study conducted in 2005, USD 1 billion was given by Egyptians to Egyptians in philanthropy. This signifies the potential for social investment if better regulated</w:t>
      </w:r>
      <w:r w:rsidRPr="008F2657">
        <w:rPr>
          <w:rFonts w:cs="Arial"/>
          <w:szCs w:val="22"/>
          <w:vertAlign w:val="superscript"/>
          <w:lang w:eastAsia="es-ES"/>
        </w:rPr>
        <w:footnoteReference w:id="79"/>
      </w:r>
      <w:r w:rsidR="00F6656C">
        <w:rPr>
          <w:rFonts w:cs="Arial"/>
          <w:szCs w:val="22"/>
          <w:lang w:eastAsia="es-ES"/>
        </w:rPr>
        <w:t>.</w:t>
      </w:r>
    </w:p>
    <w:p w:rsidR="00F6656C" w:rsidRDefault="00F6656C" w:rsidP="008F2657">
      <w:pPr>
        <w:rPr>
          <w:rFonts w:cs="Arial"/>
          <w:b/>
          <w:bCs/>
          <w:szCs w:val="22"/>
          <w:lang w:eastAsia="es-ES"/>
        </w:rPr>
      </w:pPr>
      <w:bookmarkStart w:id="96" w:name="_Toc323463158"/>
    </w:p>
    <w:p w:rsidR="008F2657" w:rsidRPr="00F6656C" w:rsidRDefault="00F6656C" w:rsidP="008F2657">
      <w:pPr>
        <w:rPr>
          <w:rFonts w:cs="Arial"/>
          <w:b/>
          <w:bCs/>
          <w:i/>
          <w:szCs w:val="22"/>
          <w:lang w:eastAsia="es-ES"/>
        </w:rPr>
      </w:pPr>
      <w:r w:rsidRPr="00F6656C">
        <w:rPr>
          <w:rFonts w:cs="Arial"/>
          <w:b/>
          <w:bCs/>
          <w:i/>
          <w:szCs w:val="22"/>
          <w:lang w:eastAsia="es-ES"/>
        </w:rPr>
        <w:t>Civil society l</w:t>
      </w:r>
      <w:r w:rsidR="008F2657" w:rsidRPr="00F6656C">
        <w:rPr>
          <w:rFonts w:cs="Arial"/>
          <w:b/>
          <w:bCs/>
          <w:i/>
          <w:szCs w:val="22"/>
          <w:lang w:eastAsia="es-ES"/>
        </w:rPr>
        <w:t>aw</w:t>
      </w:r>
      <w:bookmarkEnd w:id="96"/>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Law no. 84 actually seems to have been devised by the state to regulate all civil society activity relating to development without regard to whether it has been inspired by social entrepreneurship or more traditionally. Article 4 of the Law, Paragraphs 1-4 requires all NGOs, private foundations, regional and sectoral federations in existence to comply with the law within a year from the date of its implementation; that any group undertaking an activity deemed within the purview of the accompanying law – even where it had taken another form than that of a NGO or foundation – to convert into either form, amend its statutes, and apply for registering. Else-wise, it shall be deemed dissolved by virtue of the Law, and shall be subjected to the rules contained in Chapter 4 of Section 1 of the accompanying Law; and prohibits any group to undertake any activity that falls within the purposes of civil society NGOs and foundations without</w:t>
      </w:r>
      <w:r w:rsidR="00F6656C">
        <w:rPr>
          <w:rFonts w:cs="Arial"/>
          <w:szCs w:val="22"/>
          <w:lang w:eastAsia="es-ES"/>
        </w:rPr>
        <w:t xml:space="preserve"> taking the legal form.</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At base, the law tries to keep all civil society actors under close check and constrained. It wishes through heavy handed oversight to use civil society actors to its end, and to tame independent real development initiatives. Article 11 of the law requires a NGO to choose one area of activity from nineteen recommended. Additional areas require consultation with the specialized federation and obtainment of the approval of the administration. The overwhelming majority of staff at the Ministry of Social Affairs does not know anything of substance about social entrepreneurship, nor are they open to innovative ideas in the field of d</w:t>
      </w:r>
      <w:r w:rsidR="00F6656C">
        <w:rPr>
          <w:rFonts w:cs="Arial"/>
          <w:szCs w:val="22"/>
          <w:lang w:eastAsia="es-ES"/>
        </w:rPr>
        <w:t>evelopment in the first place.</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The government did not always manage to have pervasive control of the sector, despite its focused policing especially through state security, hence the tense relationship between the outgoing regime and the sector. Some organizations manage to function still and produce results and society impact. Where that happens, it speaks more of these specific organizations discipline and the positive rapport they may manage with the administrative authorities – the bureaucrats who have the heart to see good happening in Egypt, rather than the clarity of the law. On the part of government functionaries, having the heart for good should not be equated with being prof</w:t>
      </w:r>
      <w:r w:rsidR="00F6656C">
        <w:rPr>
          <w:rFonts w:cs="Arial"/>
          <w:szCs w:val="22"/>
          <w:lang w:eastAsia="es-ES"/>
        </w:rPr>
        <w:t>essionally qualified to do it.</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Anyways, the law has some advantages, at least as projected by the government. They mostly relate to taxes and other duties and charges levied by the State. Article 13 enumerates most of these advantages as: Exemption from registration and recording charges on any contracts it enters into, including ownership and mortgage contracts or any real rights transactions, as well as any authentication of signatures; exemption from stamp duty taxes (levied currently or in the future) on all contracts, powers of attorney, documents, printed materials, and books; exemption from customs duties and other charges levied on imports from tools, machines, gadgets, and equipments, and needs of production; as well as all gifts, donations, aid received from abroad, by decree from the premier at the suggestion of the social affairs minister and support from the ministry of finance; and on condition that such things are necessary for the NGO main activity. (The items considered long life (moamera), as decided by decree of the minister of social affairs by consultation with the minister of finance, shall not be disposed of before 5 years without, payment of the import duties otherwise applied); exemptions from real estate taxes on buildings owned by NGOs; 25% discount on transport of machinery and tools on railway; 50% discount on utilities charges – water, electricity, natural gas, which is produced by public agencies, public sector companies and any government entity; ability to own buildings. These foregoing advantages are more straightforward although their application is not</w:t>
      </w:r>
      <w:r w:rsidR="00F6656C">
        <w:rPr>
          <w:rFonts w:cs="Arial"/>
          <w:szCs w:val="22"/>
          <w:lang w:eastAsia="es-ES"/>
        </w:rPr>
        <w:t xml:space="preserve"> without bureaucratic hardship.</w:t>
      </w:r>
    </w:p>
    <w:p w:rsidR="00F6656C"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Other advantages are more contentious, e.g. considering donations, not in excess of 10%, made to NGOs as cost to donator’s revenues (Article 13 H). This does very little in the way of encouraging donations. To be encouraged, donations need to be tied to the taxable profits rather.</w:t>
      </w:r>
    </w:p>
    <w:p w:rsidR="00F6656C"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The ability to receive donations (Article 17) from natural and juristic persons locally and internationally - with approval from the administrative body in the case of the former, and the Minister In the case of the latter. This is very constrained by the approval mechanisms instituted, which are so consuming in terms of mundane paper requirements and prolonged in time. The paper work required for compliance even after approval is voluminous. In effect a copy is required of every related document to the project, including salaries, commute, and per diem receipts, including any miscellaneous spendings. It is tantamount to having a second set of record keeping. An average time for approval, on the other hand, on foreign donors particularly would take five to nine months to arrive, even if the same donor has previously been approved. Projects’ initiation, operation, and sustainability take</w:t>
      </w:r>
      <w:r w:rsidR="00F6656C">
        <w:rPr>
          <w:rFonts w:cs="Arial"/>
          <w:szCs w:val="22"/>
          <w:lang w:eastAsia="es-ES"/>
        </w:rPr>
        <w:t xml:space="preserve"> fatalistic risks meanwhile.</w:t>
      </w:r>
    </w:p>
    <w:p w:rsidR="00F6656C" w:rsidRPr="008F2657"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Ability to set up service and production projects; events, charity baz</w:t>
      </w:r>
      <w:r w:rsidR="00E90795">
        <w:rPr>
          <w:rFonts w:cs="Arial"/>
          <w:szCs w:val="22"/>
          <w:lang w:eastAsia="es-ES"/>
        </w:rPr>
        <w:t>a</w:t>
      </w:r>
      <w:r w:rsidRPr="008F2657">
        <w:rPr>
          <w:rFonts w:cs="Arial"/>
          <w:szCs w:val="22"/>
          <w:lang w:eastAsia="es-ES"/>
        </w:rPr>
        <w:t xml:space="preserve">ars, exhibitions, and sports matches (Article 18). The Executive Regulations (Article 59) instructs that such projects shall be subject to the laws and decrees regulating the activity according to its nature. Same article forbids investment or reinvestment of more than 50% of (faed almizanya) lead annual budget without the approval of the general assembly. By the text of the law, it would seem that NGOs/or foundations have a legal entitlement to found companies to serve their service and production needs. The case of Misr Elkheir at the reflections section speaks of the arbitrariness in the implementation of the Law and the Executive Regulations. At one time, the ministry accepted the founding of a company. At another, and for the same organization, they denied it justifying that it </w:t>
      </w:r>
      <w:r w:rsidR="00F6656C">
        <w:rPr>
          <w:rFonts w:cs="Arial"/>
          <w:szCs w:val="22"/>
          <w:lang w:eastAsia="es-ES"/>
        </w:rPr>
        <w:t>is not allowed under the law.</w:t>
      </w:r>
    </w:p>
    <w:p w:rsidR="00F6656C" w:rsidRPr="008F2657"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The 60 days stated at the law for establishment are rarely followed. The regulator usually suspends the count by sending a letter before the lapse of the sixty days stating that your papers are under process, please do not start; something to that effect. The reality is that establishmen</w:t>
      </w:r>
      <w:r w:rsidR="00F6656C">
        <w:rPr>
          <w:rFonts w:cs="Arial"/>
          <w:szCs w:val="22"/>
          <w:lang w:eastAsia="es-ES"/>
        </w:rPr>
        <w:t>t takes on average six months.</w:t>
      </w:r>
    </w:p>
    <w:p w:rsidR="00F6656C" w:rsidRPr="008F2657" w:rsidRDefault="00F6656C" w:rsidP="008F2657">
      <w:pPr>
        <w:rPr>
          <w:rFonts w:cs="Arial"/>
          <w:szCs w:val="22"/>
          <w:lang w:eastAsia="es-ES"/>
        </w:rPr>
      </w:pPr>
    </w:p>
    <w:p w:rsidR="008F2657" w:rsidRDefault="008F2657" w:rsidP="008F2657">
      <w:pPr>
        <w:rPr>
          <w:rFonts w:cs="Arial"/>
          <w:szCs w:val="22"/>
          <w:lang w:eastAsia="es-ES"/>
        </w:rPr>
      </w:pPr>
      <w:r w:rsidRPr="008F2657">
        <w:rPr>
          <w:rFonts w:cs="Arial"/>
          <w:szCs w:val="22"/>
          <w:lang w:eastAsia="es-ES"/>
        </w:rPr>
        <w:t>All approvals required on every activity –the documents required for submission are a toll on any small NGO – approvals take forever to come by – on average 4 to 9 months – it is obvious to all that the approval is given by state security clearance</w:t>
      </w:r>
      <w:r w:rsidR="00F6656C">
        <w:rPr>
          <w:rFonts w:cs="Arial"/>
          <w:szCs w:val="22"/>
          <w:lang w:eastAsia="es-ES"/>
        </w:rPr>
        <w:t>.</w:t>
      </w:r>
    </w:p>
    <w:p w:rsidR="00F6656C" w:rsidRPr="008F2657" w:rsidRDefault="00F6656C" w:rsidP="008F2657">
      <w:pPr>
        <w:rPr>
          <w:rFonts w:cs="Arial"/>
          <w:szCs w:val="22"/>
          <w:lang w:eastAsia="es-ES"/>
        </w:rPr>
      </w:pPr>
    </w:p>
    <w:p w:rsidR="008F2657" w:rsidRPr="008F2657" w:rsidRDefault="008F2657" w:rsidP="008F2657">
      <w:pPr>
        <w:rPr>
          <w:rFonts w:cs="Arial"/>
          <w:szCs w:val="22"/>
          <w:lang w:eastAsia="es-ES"/>
        </w:rPr>
      </w:pPr>
      <w:r w:rsidRPr="008F2657">
        <w:rPr>
          <w:rFonts w:cs="Arial"/>
          <w:szCs w:val="22"/>
          <w:lang w:eastAsia="es-ES"/>
        </w:rPr>
        <w:t>It would seem that many changes have to be advocated into the law, speaking more to executive regulations and actual implementation, and streaming the</w:t>
      </w:r>
      <w:r w:rsidR="00F6656C">
        <w:rPr>
          <w:rFonts w:cs="Arial"/>
          <w:szCs w:val="22"/>
          <w:lang w:eastAsia="es-ES"/>
        </w:rPr>
        <w:t xml:space="preserve"> security clearance procedures.</w:t>
      </w:r>
    </w:p>
    <w:p w:rsidR="008F2657" w:rsidRPr="008F2657" w:rsidRDefault="008F2657" w:rsidP="008F2657">
      <w:pPr>
        <w:rPr>
          <w:rFonts w:cs="Arial"/>
          <w:b/>
          <w:bCs/>
          <w:szCs w:val="22"/>
          <w:lang w:eastAsia="es-ES"/>
        </w:rPr>
      </w:pPr>
    </w:p>
    <w:p w:rsidR="00C047CD" w:rsidRPr="008F2657" w:rsidRDefault="00C047CD" w:rsidP="008F2657">
      <w:pPr>
        <w:rPr>
          <w:rFonts w:cs="Arial"/>
          <w:szCs w:val="22"/>
          <w:lang w:eastAsia="es-ES"/>
        </w:rPr>
      </w:pPr>
    </w:p>
    <w:p w:rsidR="008F2657" w:rsidRPr="00454B84" w:rsidRDefault="008F2657" w:rsidP="008F2657">
      <w:pPr>
        <w:rPr>
          <w:rFonts w:cs="Arial"/>
          <w:szCs w:val="22"/>
          <w:lang w:val="en-GB" w:eastAsia="es-ES"/>
        </w:rPr>
      </w:pPr>
    </w:p>
    <w:p w:rsidR="00C047CD" w:rsidRPr="00454B84" w:rsidRDefault="00C047CD" w:rsidP="00454B84">
      <w:pPr>
        <w:rPr>
          <w:rFonts w:cs="Arial"/>
          <w:lang w:val="en-GB"/>
        </w:rPr>
      </w:pPr>
      <w:r w:rsidRPr="00454B84">
        <w:rPr>
          <w:rFonts w:cs="Arial"/>
          <w:lang w:val="en-GB"/>
        </w:rPr>
        <w:br w:type="page"/>
      </w:r>
    </w:p>
    <w:p w:rsidR="00C047CD" w:rsidRPr="00454B84" w:rsidRDefault="00CA46E7" w:rsidP="00454B84">
      <w:pPr>
        <w:pStyle w:val="Heading1"/>
        <w:pBdr>
          <w:top w:val="single" w:sz="4" w:space="1" w:color="000000"/>
          <w:left w:val="single" w:sz="4" w:space="4" w:color="000000"/>
          <w:bottom w:val="single" w:sz="4" w:space="1" w:color="000000"/>
          <w:right w:val="single" w:sz="4" w:space="4" w:color="000000"/>
        </w:pBdr>
        <w:spacing w:before="0" w:after="0"/>
        <w:jc w:val="center"/>
        <w:rPr>
          <w:rFonts w:cs="Arial"/>
          <w:lang w:val="en-GB"/>
        </w:rPr>
      </w:pPr>
      <w:bookmarkStart w:id="97" w:name="_Toc199241032"/>
      <w:bookmarkStart w:id="98" w:name="_Toc328315863"/>
      <w:r w:rsidRPr="00CA46E7">
        <w:rPr>
          <w:rFonts w:cs="Arial"/>
          <w:lang w:val="en-GB"/>
        </w:rPr>
        <w:t xml:space="preserve">Section </w:t>
      </w:r>
      <w:r w:rsidR="0084549A">
        <w:rPr>
          <w:rFonts w:cs="Arial"/>
          <w:lang w:val="en-GB"/>
        </w:rPr>
        <w:t>3</w:t>
      </w:r>
      <w:r w:rsidRPr="00CA46E7">
        <w:rPr>
          <w:rFonts w:cs="Arial"/>
          <w:lang w:val="en-GB"/>
        </w:rPr>
        <w:t xml:space="preserve">. </w:t>
      </w:r>
      <w:r w:rsidR="002A7B0C">
        <w:rPr>
          <w:rFonts w:cs="Arial"/>
          <w:lang w:val="en-GB"/>
        </w:rPr>
        <w:t>Summary and r</w:t>
      </w:r>
      <w:r w:rsidRPr="00CA46E7">
        <w:rPr>
          <w:rFonts w:cs="Arial"/>
          <w:lang w:val="en-GB"/>
        </w:rPr>
        <w:t>ecommendations</w:t>
      </w:r>
      <w:bookmarkEnd w:id="97"/>
      <w:bookmarkEnd w:id="98"/>
    </w:p>
    <w:p w:rsidR="00C047CD" w:rsidRPr="00454B84" w:rsidRDefault="00C047CD" w:rsidP="00454B84">
      <w:pPr>
        <w:rPr>
          <w:rFonts w:cs="Arial"/>
          <w:lang w:val="en-GB"/>
        </w:rPr>
      </w:pPr>
    </w:p>
    <w:p w:rsidR="00C047CD" w:rsidRPr="00454B84" w:rsidRDefault="00C047CD" w:rsidP="00454B84">
      <w:pPr>
        <w:rPr>
          <w:rFonts w:cs="Arial"/>
          <w:lang w:val="en-GB"/>
        </w:rPr>
      </w:pPr>
      <w:r w:rsidRPr="00454B84">
        <w:rPr>
          <w:rFonts w:cs="Arial"/>
          <w:lang w:val="en-GB"/>
        </w:rPr>
        <w:t xml:space="preserve">The framework for </w:t>
      </w:r>
      <w:r w:rsidR="00E90795">
        <w:rPr>
          <w:rFonts w:cs="Arial"/>
          <w:lang w:val="en-GB"/>
        </w:rPr>
        <w:t xml:space="preserve">the </w:t>
      </w:r>
      <w:r w:rsidRPr="00454B84">
        <w:rPr>
          <w:rFonts w:cs="Arial"/>
          <w:lang w:val="en-GB"/>
        </w:rPr>
        <w:t>development of social entrepreneurship is based on the interaction between policy, legal framework, and networks of key actors (including social entrepreneurs). From the interaction between these three components, and other context</w:t>
      </w:r>
      <w:r w:rsidR="00E90795">
        <w:rPr>
          <w:rFonts w:cs="Arial"/>
          <w:lang w:val="en-GB"/>
        </w:rPr>
        <w:t>-</w:t>
      </w:r>
      <w:r w:rsidRPr="00454B84">
        <w:rPr>
          <w:rFonts w:cs="Arial"/>
          <w:lang w:val="en-GB"/>
        </w:rPr>
        <w:t>related issues, a friendly ecosystem for social entrepreneurship can be developed.</w:t>
      </w:r>
      <w:r w:rsidR="006B0C3D">
        <w:rPr>
          <w:rFonts w:cs="Arial"/>
          <w:lang w:val="en-GB"/>
        </w:rPr>
        <w:t xml:space="preserve"> </w:t>
      </w:r>
      <w:r w:rsidRPr="00454B84">
        <w:rPr>
          <w:rFonts w:cs="Arial"/>
          <w:lang w:val="en-GB"/>
        </w:rPr>
        <w:t>This policy network approach emphasises the importance of other actors</w:t>
      </w:r>
      <w:r w:rsidR="00B71A2E">
        <w:rPr>
          <w:rFonts w:cs="Arial"/>
          <w:lang w:val="en-GB"/>
        </w:rPr>
        <w:t xml:space="preserve"> -</w:t>
      </w:r>
      <w:r w:rsidRPr="00454B84">
        <w:rPr>
          <w:rFonts w:cs="Arial"/>
          <w:lang w:val="en-GB"/>
        </w:rPr>
        <w:t xml:space="preserve"> more widely based than social entrepreneurs</w:t>
      </w:r>
      <w:r w:rsidR="00B71A2E">
        <w:rPr>
          <w:rFonts w:cs="Arial"/>
          <w:lang w:val="en-GB"/>
        </w:rPr>
        <w:t xml:space="preserve"> -</w:t>
      </w:r>
      <w:r w:rsidRPr="00454B84">
        <w:rPr>
          <w:rFonts w:cs="Arial"/>
          <w:lang w:val="en-GB"/>
        </w:rPr>
        <w:t xml:space="preserve"> being involved in the push for new policy and support for the sector of social entrepreneurship. Wider stakeholders might include: donors, funders, </w:t>
      </w:r>
      <w:r w:rsidR="00EE2266">
        <w:rPr>
          <w:rFonts w:cs="Arial"/>
          <w:lang w:val="en-GB"/>
        </w:rPr>
        <w:t>t</w:t>
      </w:r>
      <w:r w:rsidRPr="00454B84">
        <w:rPr>
          <w:rFonts w:cs="Arial"/>
          <w:lang w:val="en-GB"/>
        </w:rPr>
        <w:t xml:space="preserve">rade </w:t>
      </w:r>
      <w:r w:rsidR="00EE2266">
        <w:rPr>
          <w:rFonts w:cs="Arial"/>
          <w:lang w:val="en-GB"/>
        </w:rPr>
        <w:t>u</w:t>
      </w:r>
      <w:r w:rsidRPr="00454B84">
        <w:rPr>
          <w:rFonts w:cs="Arial"/>
          <w:lang w:val="en-GB"/>
        </w:rPr>
        <w:t>nions, researchers, policymakers, officials from different levels, etc</w:t>
      </w:r>
      <w:r w:rsidR="00EE2266">
        <w:rPr>
          <w:rFonts w:cs="Arial"/>
          <w:lang w:val="en-GB"/>
        </w:rPr>
        <w:t>.</w:t>
      </w:r>
    </w:p>
    <w:p w:rsidR="00C047CD" w:rsidRPr="00454B84"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lang w:val="en-GB"/>
        </w:rPr>
      </w:pPr>
    </w:p>
    <w:p w:rsidR="00C047CD" w:rsidRPr="00196C9C" w:rsidRDefault="00C047CD" w:rsidP="00E04523">
      <w:pPr>
        <w:pStyle w:val="Heading3"/>
        <w:rPr>
          <w:lang w:val="en-US"/>
        </w:rPr>
      </w:pPr>
      <w:bookmarkStart w:id="99" w:name="_Toc328315864"/>
      <w:r w:rsidRPr="00196C9C">
        <w:rPr>
          <w:lang w:val="en-US"/>
        </w:rPr>
        <w:t>E</w:t>
      </w:r>
      <w:r w:rsidR="00E04523" w:rsidRPr="00196C9C">
        <w:rPr>
          <w:lang w:val="en-US"/>
        </w:rPr>
        <w:t>conomic and social d</w:t>
      </w:r>
      <w:r w:rsidRPr="00196C9C">
        <w:rPr>
          <w:lang w:val="en-US"/>
        </w:rPr>
        <w:t>imensions</w:t>
      </w:r>
      <w:bookmarkEnd w:id="99"/>
    </w:p>
    <w:p w:rsid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454B84" w:rsidRDefault="003B54C2" w:rsidP="00C01A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Pr>
          <w:rFonts w:cs="Arial"/>
          <w:lang w:val="en-GB"/>
        </w:rPr>
        <w:t>I</w:t>
      </w:r>
      <w:r w:rsidR="00C047CD" w:rsidRPr="00454B84">
        <w:rPr>
          <w:rFonts w:cs="Arial"/>
          <w:lang w:val="en-GB"/>
        </w:rPr>
        <w:t xml:space="preserve">n the three </w:t>
      </w:r>
      <w:r w:rsidR="003436EB">
        <w:rPr>
          <w:rFonts w:cs="Arial"/>
          <w:lang w:val="en-GB"/>
        </w:rPr>
        <w:t>above-mentioned</w:t>
      </w:r>
      <w:r w:rsidR="00EE2266">
        <w:rPr>
          <w:rFonts w:cs="Arial"/>
          <w:lang w:val="en-GB"/>
        </w:rPr>
        <w:t xml:space="preserve"> </w:t>
      </w:r>
      <w:r w:rsidR="00C047CD" w:rsidRPr="00454B84">
        <w:rPr>
          <w:rFonts w:cs="Arial"/>
          <w:lang w:val="en-GB"/>
        </w:rPr>
        <w:t>areas</w:t>
      </w:r>
      <w:r w:rsidR="00EE2266">
        <w:rPr>
          <w:rFonts w:cs="Arial"/>
          <w:lang w:val="en-GB"/>
        </w:rPr>
        <w:t xml:space="preserve"> (policy, legal framework, networks of key actors)</w:t>
      </w:r>
      <w:r w:rsidR="00C047CD" w:rsidRPr="00454B84">
        <w:rPr>
          <w:rFonts w:cs="Arial"/>
          <w:lang w:val="en-GB"/>
        </w:rPr>
        <w:t xml:space="preserve">, </w:t>
      </w:r>
      <w:r>
        <w:rPr>
          <w:rFonts w:cs="Arial"/>
          <w:lang w:val="en-GB"/>
        </w:rPr>
        <w:t>i</w:t>
      </w:r>
      <w:r w:rsidRPr="00454B84">
        <w:rPr>
          <w:rFonts w:cs="Arial"/>
          <w:lang w:val="en-GB"/>
        </w:rPr>
        <w:t xml:space="preserve">t is important to differentiate between social and economic considerations </w:t>
      </w:r>
      <w:r w:rsidR="00C047CD" w:rsidRPr="00454B84">
        <w:rPr>
          <w:rFonts w:cs="Arial"/>
          <w:lang w:val="en-GB"/>
        </w:rPr>
        <w:t>in the following ways:</w:t>
      </w:r>
    </w:p>
    <w:p w:rsid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i/>
          <w:lang w:val="en-GB"/>
        </w:rPr>
      </w:pPr>
    </w:p>
    <w:p w:rsidR="00C047CD" w:rsidRP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i/>
          <w:lang w:val="en-GB"/>
        </w:rPr>
      </w:pPr>
      <w:r>
        <w:rPr>
          <w:rFonts w:cs="Arial"/>
          <w:b/>
          <w:i/>
          <w:lang w:val="en-GB"/>
        </w:rPr>
        <w:t>Social dimension</w:t>
      </w:r>
      <w:r w:rsidR="00733D9A">
        <w:rPr>
          <w:rFonts w:cs="Arial"/>
          <w:b/>
          <w:i/>
          <w:lang w:val="en-GB"/>
        </w:rPr>
        <w:t>:</w:t>
      </w:r>
    </w:p>
    <w:p w:rsidR="00E04523" w:rsidRPr="00454B84"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i/>
          <w:lang w:val="en-GB"/>
        </w:rPr>
      </w:pPr>
    </w:p>
    <w:p w:rsidR="00B71A2E" w:rsidRDefault="00C047CD" w:rsidP="00CE3FA1">
      <w:pPr>
        <w:widowControl w:val="0"/>
        <w:numPr>
          <w:ilvl w:val="1"/>
          <w:numId w:val="48"/>
        </w:numPr>
        <w:tabs>
          <w:tab w:val="left" w:pos="426"/>
          <w:tab w:val="left" w:pos="709"/>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 xml:space="preserve">social entrepreneurship emphasises and defines appropriately its primary social purpose; </w:t>
      </w:r>
    </w:p>
    <w:p w:rsidR="00B71A2E" w:rsidRDefault="00C047CD" w:rsidP="00CE3FA1">
      <w:pPr>
        <w:widowControl w:val="0"/>
        <w:numPr>
          <w:ilvl w:val="1"/>
          <w:numId w:val="48"/>
        </w:numPr>
        <w:tabs>
          <w:tab w:val="left" w:pos="426"/>
          <w:tab w:val="left" w:pos="709"/>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it engages with civil society, in two ways:</w:t>
      </w:r>
    </w:p>
    <w:p w:rsidR="00C047CD" w:rsidRPr="0079766A" w:rsidRDefault="00EE2CAE" w:rsidP="00CE3FA1">
      <w:pPr>
        <w:numPr>
          <w:ilvl w:val="2"/>
          <w:numId w:val="49"/>
        </w:numPr>
        <w:ind w:left="1077" w:hanging="357"/>
        <w:rPr>
          <w:rFonts w:cs="Arial"/>
          <w:lang w:val="en-GB"/>
        </w:rPr>
      </w:pPr>
      <w:r w:rsidRPr="0079766A">
        <w:rPr>
          <w:rFonts w:cs="Arial"/>
          <w:lang w:val="en-GB"/>
        </w:rPr>
        <w:t xml:space="preserve">through its democratic functioning, </w:t>
      </w:r>
      <w:r w:rsidR="0079766A">
        <w:rPr>
          <w:rFonts w:cs="Arial"/>
          <w:lang w:val="en-GB"/>
        </w:rPr>
        <w:t>via</w:t>
      </w:r>
      <w:r w:rsidR="0079766A" w:rsidRPr="0079766A">
        <w:rPr>
          <w:rFonts w:cs="Arial"/>
          <w:lang w:val="en-GB"/>
        </w:rPr>
        <w:t xml:space="preserve"> </w:t>
      </w:r>
      <w:r w:rsidRPr="0079766A">
        <w:rPr>
          <w:rFonts w:cs="Arial"/>
          <w:lang w:val="en-GB"/>
        </w:rPr>
        <w:t>its membership structures that go beyond the social enterprise organi</w:t>
      </w:r>
      <w:r w:rsidR="003B54C2" w:rsidRPr="0079766A">
        <w:rPr>
          <w:rFonts w:cs="Arial"/>
          <w:lang w:val="en-GB"/>
        </w:rPr>
        <w:t>z</w:t>
      </w:r>
      <w:r w:rsidRPr="0079766A">
        <w:rPr>
          <w:rFonts w:cs="Arial"/>
          <w:lang w:val="en-GB"/>
        </w:rPr>
        <w:t xml:space="preserve">ation, and </w:t>
      </w:r>
    </w:p>
    <w:p w:rsidR="00C047CD" w:rsidRPr="0079766A" w:rsidRDefault="00EE2CAE" w:rsidP="00CE3FA1">
      <w:pPr>
        <w:numPr>
          <w:ilvl w:val="2"/>
          <w:numId w:val="49"/>
        </w:numPr>
        <w:ind w:left="1077" w:hanging="357"/>
        <w:rPr>
          <w:rFonts w:cs="Arial"/>
          <w:lang w:val="en-GB"/>
        </w:rPr>
      </w:pPr>
      <w:r w:rsidRPr="0079766A">
        <w:rPr>
          <w:rFonts w:cs="Arial"/>
          <w:lang w:val="en-GB"/>
        </w:rPr>
        <w:t xml:space="preserve">through </w:t>
      </w:r>
      <w:r w:rsidR="0079766A">
        <w:rPr>
          <w:rFonts w:cs="Arial"/>
          <w:lang w:val="en-GB"/>
        </w:rPr>
        <w:t xml:space="preserve">its </w:t>
      </w:r>
      <w:r w:rsidRPr="0079766A">
        <w:rPr>
          <w:rFonts w:cs="Arial"/>
          <w:lang w:val="en-GB"/>
        </w:rPr>
        <w:t>governance structures and engagement with key stakeholders in the community.</w:t>
      </w:r>
    </w:p>
    <w:p w:rsid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i/>
          <w:lang w:val="en-GB"/>
        </w:rPr>
      </w:pPr>
    </w:p>
    <w:p w:rsidR="00C047CD" w:rsidRPr="00E04523"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i/>
          <w:lang w:val="en-GB"/>
        </w:rPr>
      </w:pPr>
      <w:r w:rsidRPr="00E04523">
        <w:rPr>
          <w:rFonts w:cs="Arial"/>
          <w:b/>
          <w:i/>
          <w:lang w:val="en-GB"/>
        </w:rPr>
        <w:t>E</w:t>
      </w:r>
      <w:r w:rsidR="00E04523" w:rsidRPr="00E04523">
        <w:rPr>
          <w:rFonts w:cs="Arial"/>
          <w:b/>
          <w:i/>
          <w:lang w:val="en-GB"/>
        </w:rPr>
        <w:t>conomic dimension</w:t>
      </w:r>
      <w:r w:rsidR="00733D9A">
        <w:rPr>
          <w:rFonts w:cs="Arial"/>
          <w:b/>
          <w:i/>
          <w:lang w:val="en-GB"/>
        </w:rPr>
        <w:t>:</w:t>
      </w:r>
    </w:p>
    <w:p w:rsidR="00E04523" w:rsidRPr="00454B84"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i/>
          <w:lang w:val="en-GB"/>
        </w:rPr>
      </w:pPr>
    </w:p>
    <w:p w:rsidR="00B71A2E" w:rsidRDefault="00733D9A" w:rsidP="00CE3FA1">
      <w:pPr>
        <w:widowControl w:val="0"/>
        <w:numPr>
          <w:ilvl w:val="1"/>
          <w:numId w:val="5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social entrepreneurship</w:t>
      </w:r>
      <w:r w:rsidR="00C047CD" w:rsidRPr="00454B84">
        <w:rPr>
          <w:rFonts w:cs="Arial"/>
          <w:lang w:val="en-GB"/>
        </w:rPr>
        <w:t xml:space="preserve"> facilitates the conduct of economic activity and its sustainability</w:t>
      </w:r>
      <w:r>
        <w:rPr>
          <w:rFonts w:cs="Arial"/>
          <w:lang w:val="en-GB"/>
        </w:rPr>
        <w:t>;</w:t>
      </w:r>
    </w:p>
    <w:p w:rsidR="00B71A2E" w:rsidRDefault="00C047CD" w:rsidP="00CE3FA1">
      <w:pPr>
        <w:widowControl w:val="0"/>
        <w:numPr>
          <w:ilvl w:val="1"/>
          <w:numId w:val="5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it needs to access tax advantages to support its social purpose</w:t>
      </w:r>
      <w:r w:rsidR="00733D9A">
        <w:rPr>
          <w:rFonts w:cs="Arial"/>
          <w:lang w:val="en-GB"/>
        </w:rPr>
        <w:t>;</w:t>
      </w:r>
    </w:p>
    <w:p w:rsidR="00B71A2E" w:rsidRDefault="00C047CD" w:rsidP="00CE3FA1">
      <w:pPr>
        <w:widowControl w:val="0"/>
        <w:numPr>
          <w:ilvl w:val="1"/>
          <w:numId w:val="5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its financial structure needs to be open to diverse funding streams (grants, donations, loans, investment)</w:t>
      </w:r>
      <w:r w:rsidR="00733D9A">
        <w:rPr>
          <w:rFonts w:cs="Arial"/>
          <w:lang w:val="en-GB"/>
        </w:rPr>
        <w:t>;</w:t>
      </w:r>
      <w:r w:rsidRPr="00454B84">
        <w:rPr>
          <w:rFonts w:cs="Arial"/>
          <w:lang w:val="en-GB"/>
        </w:rPr>
        <w:t xml:space="preserve"> </w:t>
      </w:r>
    </w:p>
    <w:p w:rsidR="00B71A2E" w:rsidRDefault="00733D9A" w:rsidP="00CE3FA1">
      <w:pPr>
        <w:widowControl w:val="0"/>
        <w:numPr>
          <w:ilvl w:val="1"/>
          <w:numId w:val="5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i</w:t>
      </w:r>
      <w:r w:rsidR="00C047CD" w:rsidRPr="00454B84">
        <w:rPr>
          <w:rFonts w:cs="Arial"/>
          <w:lang w:val="en-GB"/>
        </w:rPr>
        <w:t>t needs to be able to access different policy instruments</w:t>
      </w:r>
      <w:r>
        <w:rPr>
          <w:rFonts w:cs="Arial"/>
          <w:lang w:val="en-GB"/>
        </w:rPr>
        <w:t>;</w:t>
      </w:r>
    </w:p>
    <w:p w:rsidR="00B71A2E" w:rsidRDefault="00C047CD" w:rsidP="00CE3FA1">
      <w:pPr>
        <w:widowControl w:val="0"/>
        <w:numPr>
          <w:ilvl w:val="1"/>
          <w:numId w:val="5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its financial and governance structure and its regulatory framework need to enhance trust and reputation, and provide disincentives to opportunistic behaviour</w:t>
      </w:r>
      <w:r w:rsidR="00733D9A">
        <w:rPr>
          <w:rFonts w:cs="Arial"/>
          <w:lang w:val="en-GB"/>
        </w:rPr>
        <w:t>;</w:t>
      </w:r>
    </w:p>
    <w:p w:rsidR="00B71A2E" w:rsidRDefault="00C047CD" w:rsidP="00CE3FA1">
      <w:pPr>
        <w:widowControl w:val="0"/>
        <w:numPr>
          <w:ilvl w:val="1"/>
          <w:numId w:val="5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where possible</w:t>
      </w:r>
      <w:r w:rsidR="00733D9A">
        <w:rPr>
          <w:rFonts w:cs="Arial"/>
          <w:lang w:val="en-GB"/>
        </w:rPr>
        <w:t>,</w:t>
      </w:r>
      <w:r w:rsidRPr="00454B84">
        <w:rPr>
          <w:rFonts w:cs="Arial"/>
          <w:lang w:val="en-GB"/>
        </w:rPr>
        <w:t xml:space="preserve"> it should be scalable or replicable</w:t>
      </w:r>
      <w:r w:rsidR="00733D9A">
        <w:rPr>
          <w:rFonts w:cs="Arial"/>
          <w:lang w:val="en-GB"/>
        </w:rPr>
        <w:t>.</w:t>
      </w:r>
    </w:p>
    <w:p w:rsidR="00C047CD" w:rsidRPr="00454B84"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lang w:val="en-GB"/>
        </w:rPr>
      </w:pPr>
    </w:p>
    <w:p w:rsidR="00C047CD" w:rsidRPr="00196C9C" w:rsidRDefault="00E04523" w:rsidP="00E04523">
      <w:pPr>
        <w:pStyle w:val="Heading3"/>
        <w:rPr>
          <w:lang w:val="en-US"/>
        </w:rPr>
      </w:pPr>
      <w:bookmarkStart w:id="100" w:name="_Toc328315865"/>
      <w:r w:rsidRPr="00196C9C">
        <w:rPr>
          <w:lang w:val="en-US"/>
        </w:rPr>
        <w:t>Lessons from international e</w:t>
      </w:r>
      <w:r w:rsidR="00CA46E7" w:rsidRPr="00196C9C">
        <w:rPr>
          <w:lang w:val="en-US"/>
        </w:rPr>
        <w:t>xperience</w:t>
      </w:r>
      <w:bookmarkEnd w:id="100"/>
    </w:p>
    <w:p w:rsidR="00E04523" w:rsidRDefault="00E04523" w:rsidP="00454B84">
      <w:pPr>
        <w:rPr>
          <w:rFonts w:cs="Arial"/>
          <w:lang w:val="en-GB"/>
        </w:rPr>
      </w:pPr>
    </w:p>
    <w:p w:rsidR="00C047CD" w:rsidRPr="00454B84" w:rsidRDefault="00C047CD" w:rsidP="00454B84">
      <w:pPr>
        <w:rPr>
          <w:rFonts w:cs="Arial"/>
          <w:lang w:val="en-GB"/>
        </w:rPr>
      </w:pPr>
      <w:r w:rsidRPr="00454B84">
        <w:rPr>
          <w:rFonts w:cs="Arial"/>
          <w:lang w:val="en-GB"/>
        </w:rPr>
        <w:t>According to international experience</w:t>
      </w:r>
      <w:r w:rsidR="00733D9A">
        <w:rPr>
          <w:rFonts w:cs="Arial"/>
          <w:lang w:val="en-GB"/>
        </w:rPr>
        <w:t>,</w:t>
      </w:r>
      <w:r w:rsidRPr="00454B84">
        <w:rPr>
          <w:rFonts w:cs="Arial"/>
          <w:lang w:val="en-GB"/>
        </w:rPr>
        <w:t xml:space="preserve"> there is no single path </w:t>
      </w:r>
      <w:r w:rsidR="00733D9A">
        <w:rPr>
          <w:rFonts w:cs="Arial"/>
          <w:lang w:val="en-GB"/>
        </w:rPr>
        <w:t xml:space="preserve">– but rather a diversity of possible paths - </w:t>
      </w:r>
      <w:r w:rsidRPr="00454B84">
        <w:rPr>
          <w:rFonts w:cs="Arial"/>
          <w:lang w:val="en-GB"/>
        </w:rPr>
        <w:t xml:space="preserve">to achieve </w:t>
      </w:r>
      <w:r w:rsidR="00733D9A">
        <w:rPr>
          <w:rFonts w:cs="Arial"/>
          <w:lang w:val="en-GB"/>
        </w:rPr>
        <w:t xml:space="preserve">the implementation of </w:t>
      </w:r>
      <w:r w:rsidRPr="00454B84">
        <w:rPr>
          <w:rFonts w:cs="Arial"/>
          <w:lang w:val="en-GB"/>
        </w:rPr>
        <w:t>legislation and policy for social entrepreneurship</w:t>
      </w:r>
      <w:r w:rsidR="00733D9A">
        <w:rPr>
          <w:rFonts w:cs="Arial"/>
          <w:lang w:val="en-GB"/>
        </w:rPr>
        <w:t>;</w:t>
      </w:r>
      <w:r w:rsidRPr="00454B84">
        <w:rPr>
          <w:rFonts w:cs="Arial"/>
          <w:lang w:val="en-GB"/>
        </w:rPr>
        <w:t xml:space="preserve"> nevertheless, </w:t>
      </w:r>
      <w:r w:rsidR="00733D9A">
        <w:rPr>
          <w:rFonts w:cs="Arial"/>
          <w:lang w:val="en-GB"/>
        </w:rPr>
        <w:t xml:space="preserve">a general trend can be observed. Indeed, in </w:t>
      </w:r>
      <w:r w:rsidRPr="00454B84">
        <w:rPr>
          <w:rFonts w:cs="Arial"/>
          <w:lang w:val="en-GB"/>
        </w:rPr>
        <w:t>most countries</w:t>
      </w:r>
      <w:r w:rsidR="00733D9A">
        <w:rPr>
          <w:rFonts w:cs="Arial"/>
          <w:lang w:val="en-GB"/>
        </w:rPr>
        <w:t>,</w:t>
      </w:r>
      <w:r w:rsidRPr="00454B84">
        <w:rPr>
          <w:rFonts w:cs="Arial"/>
          <w:lang w:val="en-GB"/>
        </w:rPr>
        <w:t xml:space="preserve"> social enterprise</w:t>
      </w:r>
      <w:r w:rsidR="00733D9A">
        <w:rPr>
          <w:rFonts w:cs="Arial"/>
          <w:lang w:val="en-GB"/>
        </w:rPr>
        <w:t>s</w:t>
      </w:r>
      <w:r w:rsidRPr="00454B84">
        <w:rPr>
          <w:rFonts w:cs="Arial"/>
          <w:lang w:val="en-GB"/>
        </w:rPr>
        <w:t xml:space="preserve"> are generally formed</w:t>
      </w:r>
      <w:r w:rsidR="003B54C2">
        <w:rPr>
          <w:rFonts w:cs="Arial"/>
          <w:lang w:val="en-GB"/>
        </w:rPr>
        <w:t>, in an initial stage,</w:t>
      </w:r>
      <w:r w:rsidRPr="00454B84">
        <w:rPr>
          <w:rFonts w:cs="Arial"/>
          <w:lang w:val="en-GB"/>
        </w:rPr>
        <w:t xml:space="preserve"> </w:t>
      </w:r>
      <w:r w:rsidR="00733D9A">
        <w:rPr>
          <w:rFonts w:cs="Arial"/>
          <w:lang w:val="en-GB"/>
        </w:rPr>
        <w:t>under the legal form of</w:t>
      </w:r>
      <w:r w:rsidRPr="00454B84">
        <w:rPr>
          <w:rFonts w:cs="Arial"/>
          <w:lang w:val="en-GB"/>
        </w:rPr>
        <w:t xml:space="preserve"> non-profit </w:t>
      </w:r>
      <w:r w:rsidR="00733D9A">
        <w:rPr>
          <w:rFonts w:cs="Arial"/>
          <w:lang w:val="en-GB"/>
        </w:rPr>
        <w:t xml:space="preserve">organizations </w:t>
      </w:r>
      <w:r w:rsidRPr="00454B84">
        <w:rPr>
          <w:rFonts w:cs="Arial"/>
          <w:lang w:val="en-GB"/>
        </w:rPr>
        <w:t>or co-operative</w:t>
      </w:r>
      <w:r w:rsidR="00733D9A">
        <w:rPr>
          <w:rFonts w:cs="Arial"/>
          <w:lang w:val="en-GB"/>
        </w:rPr>
        <w:t>s</w:t>
      </w:r>
      <w:r w:rsidRPr="00454B84">
        <w:rPr>
          <w:rFonts w:cs="Arial"/>
          <w:lang w:val="en-GB"/>
        </w:rPr>
        <w:t>; after a period of growth and development of the sector (with some minor policies being enacted)</w:t>
      </w:r>
      <w:r w:rsidR="00733D9A">
        <w:rPr>
          <w:rFonts w:cs="Arial"/>
          <w:lang w:val="en-GB"/>
        </w:rPr>
        <w:t>,</w:t>
      </w:r>
      <w:r w:rsidRPr="00454B84">
        <w:rPr>
          <w:rFonts w:cs="Arial"/>
          <w:lang w:val="en-GB"/>
        </w:rPr>
        <w:t xml:space="preserve"> social enterprise legislation is </w:t>
      </w:r>
      <w:r w:rsidR="00733D9A">
        <w:rPr>
          <w:rFonts w:cs="Arial"/>
          <w:lang w:val="en-GB"/>
        </w:rPr>
        <w:t xml:space="preserve">then </w:t>
      </w:r>
      <w:r w:rsidRPr="00454B84">
        <w:rPr>
          <w:rFonts w:cs="Arial"/>
          <w:lang w:val="en-GB"/>
        </w:rPr>
        <w:t xml:space="preserve">formulated – </w:t>
      </w:r>
      <w:r w:rsidR="00733D9A">
        <w:rPr>
          <w:rFonts w:cs="Arial"/>
          <w:lang w:val="en-GB"/>
        </w:rPr>
        <w:t>and such legislation</w:t>
      </w:r>
      <w:r w:rsidRPr="00454B84">
        <w:rPr>
          <w:rFonts w:cs="Arial"/>
          <w:lang w:val="en-GB"/>
        </w:rPr>
        <w:t xml:space="preserve"> typically brings together elements of co-operative and non-profit legislation. For example</w:t>
      </w:r>
      <w:r w:rsidR="00733D9A">
        <w:rPr>
          <w:rFonts w:cs="Arial"/>
          <w:lang w:val="en-GB"/>
        </w:rPr>
        <w:t>,</w:t>
      </w:r>
      <w:r w:rsidRPr="00454B84">
        <w:rPr>
          <w:rFonts w:cs="Arial"/>
          <w:lang w:val="en-GB"/>
        </w:rPr>
        <w:t xml:space="preserve"> the Italian social co-op</w:t>
      </w:r>
      <w:r w:rsidR="00733D9A">
        <w:rPr>
          <w:rFonts w:cs="Arial"/>
          <w:lang w:val="en-GB"/>
        </w:rPr>
        <w:t>erative</w:t>
      </w:r>
      <w:r w:rsidRPr="00454B84">
        <w:rPr>
          <w:rFonts w:cs="Arial"/>
          <w:lang w:val="en-GB"/>
        </w:rPr>
        <w:t>s are non-profit, they have a limited distribution of dividend</w:t>
      </w:r>
      <w:r w:rsidR="00733D9A">
        <w:rPr>
          <w:rFonts w:cs="Arial"/>
          <w:lang w:val="en-GB"/>
        </w:rPr>
        <w:t>s</w:t>
      </w:r>
      <w:r w:rsidRPr="00454B84">
        <w:rPr>
          <w:rFonts w:cs="Arial"/>
          <w:lang w:val="en-GB"/>
        </w:rPr>
        <w:t xml:space="preserve"> to members, they have an asset lock, </w:t>
      </w:r>
      <w:r w:rsidR="00733D9A">
        <w:rPr>
          <w:rFonts w:cs="Arial"/>
          <w:lang w:val="en-GB"/>
        </w:rPr>
        <w:t xml:space="preserve">and </w:t>
      </w:r>
      <w:r w:rsidRPr="00454B84">
        <w:rPr>
          <w:rFonts w:cs="Arial"/>
          <w:lang w:val="en-GB"/>
        </w:rPr>
        <w:t>they are democratic (</w:t>
      </w:r>
      <w:r w:rsidR="00733D9A">
        <w:rPr>
          <w:rFonts w:cs="Arial"/>
          <w:lang w:val="en-GB"/>
        </w:rPr>
        <w:t>"</w:t>
      </w:r>
      <w:r w:rsidRPr="00454B84">
        <w:rPr>
          <w:rFonts w:cs="Arial"/>
          <w:lang w:val="en-GB"/>
        </w:rPr>
        <w:t>one person</w:t>
      </w:r>
      <w:r w:rsidR="00733D9A">
        <w:rPr>
          <w:rFonts w:cs="Arial"/>
          <w:lang w:val="en-GB"/>
        </w:rPr>
        <w:t>,</w:t>
      </w:r>
      <w:r w:rsidRPr="00454B84">
        <w:rPr>
          <w:rFonts w:cs="Arial"/>
          <w:lang w:val="en-GB"/>
        </w:rPr>
        <w:t xml:space="preserve"> one vote</w:t>
      </w:r>
      <w:r w:rsidR="00733D9A">
        <w:rPr>
          <w:rFonts w:cs="Arial"/>
          <w:lang w:val="en-GB"/>
        </w:rPr>
        <w:t>"</w:t>
      </w:r>
      <w:r w:rsidRPr="00454B84">
        <w:rPr>
          <w:rFonts w:cs="Arial"/>
          <w:lang w:val="en-GB"/>
        </w:rPr>
        <w:t>)</w:t>
      </w:r>
      <w:r w:rsidR="00733D9A">
        <w:rPr>
          <w:rFonts w:cs="Arial"/>
          <w:lang w:val="en-GB"/>
        </w:rPr>
        <w:t xml:space="preserve"> and</w:t>
      </w:r>
      <w:r w:rsidRPr="00454B84">
        <w:rPr>
          <w:rFonts w:cs="Arial"/>
          <w:lang w:val="en-GB"/>
        </w:rPr>
        <w:t xml:space="preserve"> multi-stakeholder structures (with governance systems allowing </w:t>
      </w:r>
      <w:r w:rsidR="00F15487">
        <w:rPr>
          <w:rFonts w:cs="Arial"/>
          <w:lang w:val="en-GB"/>
        </w:rPr>
        <w:t xml:space="preserve">for </w:t>
      </w:r>
      <w:r w:rsidR="00733D9A">
        <w:rPr>
          <w:rFonts w:cs="Arial"/>
          <w:lang w:val="en-GB"/>
        </w:rPr>
        <w:t xml:space="preserve">the </w:t>
      </w:r>
      <w:r w:rsidRPr="00454B84">
        <w:rPr>
          <w:rFonts w:cs="Arial"/>
          <w:lang w:val="en-GB"/>
        </w:rPr>
        <w:t xml:space="preserve">representation </w:t>
      </w:r>
      <w:r w:rsidR="00733D9A">
        <w:rPr>
          <w:rFonts w:cs="Arial"/>
          <w:lang w:val="en-GB"/>
        </w:rPr>
        <w:t>of</w:t>
      </w:r>
      <w:r w:rsidR="00733D9A" w:rsidRPr="00454B84">
        <w:rPr>
          <w:rFonts w:cs="Arial"/>
          <w:lang w:val="en-GB"/>
        </w:rPr>
        <w:t xml:space="preserve"> </w:t>
      </w:r>
      <w:r w:rsidRPr="00454B84">
        <w:rPr>
          <w:rFonts w:cs="Arial"/>
          <w:lang w:val="en-GB"/>
        </w:rPr>
        <w:t>different community an</w:t>
      </w:r>
      <w:r w:rsidR="00E04523">
        <w:rPr>
          <w:rFonts w:cs="Arial"/>
          <w:lang w:val="en-GB"/>
        </w:rPr>
        <w:t>d organisational stakeholders).</w:t>
      </w:r>
    </w:p>
    <w:p w:rsidR="00E04523" w:rsidRDefault="00E04523" w:rsidP="00454B84">
      <w:pPr>
        <w:rPr>
          <w:rFonts w:cs="Arial"/>
          <w:lang w:val="en-GB"/>
        </w:rPr>
      </w:pPr>
    </w:p>
    <w:p w:rsidR="00C047CD" w:rsidRPr="00454B84" w:rsidRDefault="00C047CD" w:rsidP="00454B84">
      <w:pPr>
        <w:rPr>
          <w:rFonts w:cs="Arial"/>
          <w:lang w:val="en-GB"/>
        </w:rPr>
      </w:pPr>
      <w:r w:rsidRPr="00454B84">
        <w:rPr>
          <w:rFonts w:cs="Arial"/>
          <w:lang w:val="en-GB"/>
        </w:rPr>
        <w:t>Adap</w:t>
      </w:r>
      <w:r w:rsidR="00C01AF4">
        <w:rPr>
          <w:rFonts w:cs="Arial"/>
          <w:lang w:val="en-GB"/>
        </w:rPr>
        <w:t>t</w:t>
      </w:r>
      <w:r w:rsidRPr="00454B84">
        <w:rPr>
          <w:rFonts w:cs="Arial"/>
          <w:lang w:val="en-GB"/>
        </w:rPr>
        <w:t xml:space="preserve">ing existing legislation on non-profit or co-operative structures to make </w:t>
      </w:r>
      <w:r w:rsidR="003B54C2">
        <w:rPr>
          <w:rFonts w:cs="Arial"/>
          <w:lang w:val="en-GB"/>
        </w:rPr>
        <w:t>it</w:t>
      </w:r>
      <w:r w:rsidR="003B54C2" w:rsidRPr="00454B84">
        <w:rPr>
          <w:rFonts w:cs="Arial"/>
          <w:lang w:val="en-GB"/>
        </w:rPr>
        <w:t xml:space="preserve"> </w:t>
      </w:r>
      <w:r w:rsidRPr="00454B84">
        <w:rPr>
          <w:rFonts w:cs="Arial"/>
          <w:lang w:val="en-GB"/>
        </w:rPr>
        <w:t>more suitable for social entrepreneurship is frequently a preliminary or a parallel step.</w:t>
      </w:r>
      <w:r w:rsidR="006B0C3D">
        <w:rPr>
          <w:rFonts w:cs="Arial"/>
          <w:lang w:val="en-GB"/>
        </w:rPr>
        <w:t xml:space="preserve"> </w:t>
      </w:r>
      <w:r w:rsidRPr="00454B84">
        <w:rPr>
          <w:rFonts w:cs="Arial"/>
          <w:lang w:val="en-GB"/>
        </w:rPr>
        <w:t>And one common model used is a hybrid</w:t>
      </w:r>
      <w:r w:rsidR="00F15487">
        <w:rPr>
          <w:rFonts w:cs="Arial"/>
          <w:lang w:val="en-GB"/>
        </w:rPr>
        <w:t>,</w:t>
      </w:r>
      <w:r w:rsidRPr="00454B84">
        <w:rPr>
          <w:rFonts w:cs="Arial"/>
          <w:lang w:val="en-GB"/>
        </w:rPr>
        <w:t xml:space="preserve"> where a non-profit wholly or majority owns a limited company – this allows the economic risk to be managed, whilst allowing entrepreneurial activity </w:t>
      </w:r>
      <w:r w:rsidR="00F15487">
        <w:rPr>
          <w:rFonts w:cs="Arial"/>
          <w:lang w:val="en-GB"/>
        </w:rPr>
        <w:t xml:space="preserve">to develop </w:t>
      </w:r>
      <w:r w:rsidRPr="00454B84">
        <w:rPr>
          <w:rFonts w:cs="Arial"/>
          <w:lang w:val="en-GB"/>
        </w:rPr>
        <w:t>more freely.</w:t>
      </w:r>
      <w:r w:rsidR="006B0C3D">
        <w:rPr>
          <w:rFonts w:cs="Arial"/>
          <w:lang w:val="en-GB"/>
        </w:rPr>
        <w:t xml:space="preserve"> </w:t>
      </w:r>
      <w:r w:rsidR="00F15487">
        <w:rPr>
          <w:rFonts w:cs="Arial"/>
          <w:lang w:val="en-GB"/>
        </w:rPr>
        <w:t>Many</w:t>
      </w:r>
      <w:r w:rsidR="00F15487" w:rsidRPr="00454B84">
        <w:rPr>
          <w:rFonts w:cs="Arial"/>
          <w:lang w:val="en-GB"/>
        </w:rPr>
        <w:t xml:space="preserve"> </w:t>
      </w:r>
      <w:r w:rsidRPr="00454B84">
        <w:rPr>
          <w:rFonts w:cs="Arial"/>
          <w:lang w:val="en-GB"/>
        </w:rPr>
        <w:t xml:space="preserve">new </w:t>
      </w:r>
      <w:r w:rsidR="00F15487" w:rsidRPr="00454B84">
        <w:rPr>
          <w:rFonts w:cs="Arial"/>
          <w:lang w:val="en-GB"/>
        </w:rPr>
        <w:t>l</w:t>
      </w:r>
      <w:r w:rsidR="00F15487">
        <w:rPr>
          <w:rFonts w:cs="Arial"/>
          <w:lang w:val="en-GB"/>
        </w:rPr>
        <w:t>aws</w:t>
      </w:r>
      <w:r w:rsidR="00F15487" w:rsidRPr="00454B84">
        <w:rPr>
          <w:rFonts w:cs="Arial"/>
          <w:lang w:val="en-GB"/>
        </w:rPr>
        <w:t xml:space="preserve"> </w:t>
      </w:r>
      <w:r w:rsidRPr="00454B84">
        <w:rPr>
          <w:rFonts w:cs="Arial"/>
          <w:lang w:val="en-GB"/>
        </w:rPr>
        <w:t>ha</w:t>
      </w:r>
      <w:r w:rsidR="00F15487">
        <w:rPr>
          <w:rFonts w:cs="Arial"/>
          <w:lang w:val="en-GB"/>
        </w:rPr>
        <w:t>ve</w:t>
      </w:r>
      <w:r w:rsidRPr="00454B84">
        <w:rPr>
          <w:rFonts w:cs="Arial"/>
          <w:lang w:val="en-GB"/>
        </w:rPr>
        <w:t xml:space="preserve"> used or drawn on the innovative Italian social co-operative model</w:t>
      </w:r>
      <w:r w:rsidR="00F15487">
        <w:rPr>
          <w:rFonts w:cs="Arial"/>
          <w:lang w:val="en-GB"/>
        </w:rPr>
        <w:t xml:space="preserve"> -</w:t>
      </w:r>
      <w:r w:rsidRPr="00454B84">
        <w:rPr>
          <w:rFonts w:cs="Arial"/>
          <w:lang w:val="en-GB"/>
        </w:rPr>
        <w:t xml:space="preserve"> an adaptation of the co-operative form.</w:t>
      </w:r>
    </w:p>
    <w:p w:rsidR="00E04523" w:rsidRDefault="00E04523" w:rsidP="00454B84">
      <w:pPr>
        <w:rPr>
          <w:rFonts w:cs="Arial"/>
          <w:lang w:val="en-GB"/>
        </w:rPr>
      </w:pPr>
    </w:p>
    <w:p w:rsidR="00C047CD" w:rsidRPr="00454B84" w:rsidRDefault="00C047CD" w:rsidP="00454B84">
      <w:pPr>
        <w:rPr>
          <w:rFonts w:cs="Arial"/>
          <w:lang w:val="en-GB"/>
        </w:rPr>
      </w:pPr>
      <w:r w:rsidRPr="00454B84">
        <w:rPr>
          <w:rFonts w:cs="Arial"/>
          <w:lang w:val="en-GB"/>
        </w:rPr>
        <w:t xml:space="preserve">An alternative model that has received a lot of support is that of the </w:t>
      </w:r>
      <w:r w:rsidR="00CB6374">
        <w:rPr>
          <w:rFonts w:cs="Arial"/>
          <w:lang w:val="en-GB"/>
        </w:rPr>
        <w:t>"</w:t>
      </w:r>
      <w:r w:rsidRPr="00454B84">
        <w:rPr>
          <w:rFonts w:cs="Arial"/>
          <w:lang w:val="en-GB"/>
        </w:rPr>
        <w:t>umbrella structure</w:t>
      </w:r>
      <w:r w:rsidR="00CB6374">
        <w:rPr>
          <w:rFonts w:cs="Arial"/>
          <w:lang w:val="en-GB"/>
        </w:rPr>
        <w:t>"</w:t>
      </w:r>
      <w:r w:rsidR="00F15487">
        <w:rPr>
          <w:rFonts w:cs="Arial"/>
          <w:lang w:val="en-GB"/>
        </w:rPr>
        <w:t>,</w:t>
      </w:r>
      <w:r w:rsidRPr="00454B84">
        <w:rPr>
          <w:rFonts w:cs="Arial"/>
          <w:lang w:val="en-GB"/>
        </w:rPr>
        <w:t xml:space="preserve"> which is like a secondary status allowing various organizational forms to be adopted whilst constraining them to operate in a socially entrepreneurial way – </w:t>
      </w:r>
      <w:r w:rsidR="00F15487">
        <w:rPr>
          <w:rFonts w:cs="Arial"/>
          <w:lang w:val="en-GB"/>
        </w:rPr>
        <w:t>the "c</w:t>
      </w:r>
      <w:r w:rsidRPr="00454B84">
        <w:rPr>
          <w:rFonts w:cs="Arial"/>
          <w:lang w:val="en-GB"/>
        </w:rPr>
        <w:t xml:space="preserve">ommunity </w:t>
      </w:r>
      <w:r w:rsidR="00F15487">
        <w:rPr>
          <w:rFonts w:cs="Arial"/>
          <w:lang w:val="en-GB"/>
        </w:rPr>
        <w:t>i</w:t>
      </w:r>
      <w:r w:rsidRPr="00454B84">
        <w:rPr>
          <w:rFonts w:cs="Arial"/>
          <w:lang w:val="en-GB"/>
        </w:rPr>
        <w:t xml:space="preserve">nterest </w:t>
      </w:r>
      <w:r w:rsidR="00F15487">
        <w:rPr>
          <w:rFonts w:cs="Arial"/>
          <w:lang w:val="en-GB"/>
        </w:rPr>
        <w:t>c</w:t>
      </w:r>
      <w:r w:rsidRPr="00454B84">
        <w:rPr>
          <w:rFonts w:cs="Arial"/>
          <w:lang w:val="en-GB"/>
        </w:rPr>
        <w:t>ompany</w:t>
      </w:r>
      <w:r w:rsidR="00F15487">
        <w:rPr>
          <w:rFonts w:cs="Arial"/>
          <w:lang w:val="en-GB"/>
        </w:rPr>
        <w:t>" (CIC) in the UK</w:t>
      </w:r>
      <w:r w:rsidRPr="00454B84">
        <w:rPr>
          <w:rFonts w:cs="Arial"/>
          <w:lang w:val="en-GB"/>
        </w:rPr>
        <w:t xml:space="preserve">, </w:t>
      </w:r>
      <w:r w:rsidR="00F15487">
        <w:rPr>
          <w:rFonts w:cs="Arial"/>
          <w:lang w:val="en-GB"/>
        </w:rPr>
        <w:t xml:space="preserve">the </w:t>
      </w:r>
      <w:r w:rsidRPr="00454B84">
        <w:rPr>
          <w:rFonts w:cs="Arial"/>
          <w:lang w:val="en-GB"/>
        </w:rPr>
        <w:t xml:space="preserve">Belgian </w:t>
      </w:r>
      <w:r w:rsidR="00F15487">
        <w:rPr>
          <w:rFonts w:cs="Arial"/>
          <w:lang w:val="en-GB"/>
        </w:rPr>
        <w:t>"s</w:t>
      </w:r>
      <w:r w:rsidRPr="00454B84">
        <w:rPr>
          <w:rFonts w:cs="Arial"/>
          <w:lang w:val="en-GB"/>
        </w:rPr>
        <w:t xml:space="preserve">ocial </w:t>
      </w:r>
      <w:r w:rsidR="00F15487">
        <w:rPr>
          <w:rFonts w:cs="Arial"/>
          <w:lang w:val="en-GB"/>
        </w:rPr>
        <w:t>p</w:t>
      </w:r>
      <w:r w:rsidRPr="00454B84">
        <w:rPr>
          <w:rFonts w:cs="Arial"/>
          <w:lang w:val="en-GB"/>
        </w:rPr>
        <w:t xml:space="preserve">urpose </w:t>
      </w:r>
      <w:r w:rsidR="00F15487">
        <w:rPr>
          <w:rFonts w:cs="Arial"/>
          <w:lang w:val="en-GB"/>
        </w:rPr>
        <w:t>c</w:t>
      </w:r>
      <w:r w:rsidRPr="00454B84">
        <w:rPr>
          <w:rFonts w:cs="Arial"/>
          <w:lang w:val="en-GB"/>
        </w:rPr>
        <w:t>ompany</w:t>
      </w:r>
      <w:r w:rsidR="00F15487">
        <w:rPr>
          <w:rFonts w:cs="Arial"/>
          <w:lang w:val="en-GB"/>
        </w:rPr>
        <w:t>"</w:t>
      </w:r>
      <w:r w:rsidRPr="00454B84">
        <w:rPr>
          <w:rFonts w:cs="Arial"/>
          <w:lang w:val="en-GB"/>
        </w:rPr>
        <w:t xml:space="preserve"> and the Italian </w:t>
      </w:r>
      <w:r w:rsidR="00F15487">
        <w:rPr>
          <w:rFonts w:cs="Arial"/>
          <w:lang w:val="en-GB"/>
        </w:rPr>
        <w:t>"s</w:t>
      </w:r>
      <w:r w:rsidRPr="00454B84">
        <w:rPr>
          <w:rFonts w:cs="Arial"/>
          <w:lang w:val="en-GB"/>
        </w:rPr>
        <w:t xml:space="preserve">ocial </w:t>
      </w:r>
      <w:r w:rsidR="00F15487">
        <w:rPr>
          <w:rFonts w:cs="Arial"/>
          <w:lang w:val="en-GB"/>
        </w:rPr>
        <w:t>e</w:t>
      </w:r>
      <w:r w:rsidRPr="00454B84">
        <w:rPr>
          <w:rFonts w:cs="Arial"/>
          <w:lang w:val="en-GB"/>
        </w:rPr>
        <w:t>nterprise</w:t>
      </w:r>
      <w:r w:rsidR="00F15487">
        <w:rPr>
          <w:rFonts w:cs="Arial"/>
          <w:lang w:val="en-GB"/>
        </w:rPr>
        <w:t>"</w:t>
      </w:r>
      <w:r w:rsidRPr="00454B84">
        <w:rPr>
          <w:rFonts w:cs="Arial"/>
          <w:lang w:val="en-GB"/>
        </w:rPr>
        <w:t xml:space="preserve"> (2005/6) are prominent examples</w:t>
      </w:r>
      <w:r w:rsidR="00F15487">
        <w:rPr>
          <w:rFonts w:cs="Arial"/>
          <w:lang w:val="en-GB"/>
        </w:rPr>
        <w:t xml:space="preserve"> hereof</w:t>
      </w:r>
      <w:r w:rsidRPr="00454B84">
        <w:rPr>
          <w:rFonts w:cs="Arial"/>
          <w:lang w:val="en-GB"/>
        </w:rPr>
        <w:t>.</w:t>
      </w:r>
    </w:p>
    <w:p w:rsidR="00E04523" w:rsidRDefault="00E04523" w:rsidP="00454B84">
      <w:pPr>
        <w:rPr>
          <w:rFonts w:cs="Arial"/>
          <w:lang w:val="en-GB"/>
        </w:rPr>
      </w:pPr>
    </w:p>
    <w:p w:rsidR="00C047CD" w:rsidRPr="00454B84" w:rsidRDefault="00C047CD" w:rsidP="00454B84">
      <w:pPr>
        <w:rPr>
          <w:rFonts w:cs="Arial"/>
          <w:lang w:val="en-GB"/>
        </w:rPr>
      </w:pPr>
      <w:r w:rsidRPr="00454B84">
        <w:rPr>
          <w:rFonts w:cs="Arial"/>
          <w:lang w:val="en-GB"/>
        </w:rPr>
        <w:t>In the last decade</w:t>
      </w:r>
      <w:r w:rsidR="00F15487">
        <w:rPr>
          <w:rFonts w:cs="Arial"/>
          <w:lang w:val="en-GB"/>
        </w:rPr>
        <w:t>,</w:t>
      </w:r>
      <w:r w:rsidRPr="00E04523">
        <w:rPr>
          <w:rFonts w:cs="Arial"/>
          <w:vertAlign w:val="superscript"/>
          <w:lang w:val="en-GB"/>
        </w:rPr>
        <w:footnoteReference w:id="80"/>
      </w:r>
      <w:r w:rsidRPr="00454B84">
        <w:rPr>
          <w:rFonts w:cs="Arial"/>
          <w:lang w:val="en-GB"/>
        </w:rPr>
        <w:t xml:space="preserve"> there have been some experimental innovations using limited company law, </w:t>
      </w:r>
      <w:r w:rsidR="003B54C2">
        <w:rPr>
          <w:rFonts w:cs="Arial"/>
          <w:lang w:val="en-GB"/>
        </w:rPr>
        <w:t>in an</w:t>
      </w:r>
      <w:r w:rsidRPr="00454B84">
        <w:rPr>
          <w:rFonts w:cs="Arial"/>
          <w:lang w:val="en-GB"/>
        </w:rPr>
        <w:t xml:space="preserve"> attempt to increase access to social investment finance; however</w:t>
      </w:r>
      <w:r w:rsidR="00CB649D">
        <w:rPr>
          <w:rFonts w:cs="Arial"/>
          <w:lang w:val="en-GB"/>
        </w:rPr>
        <w:t>,</w:t>
      </w:r>
      <w:r w:rsidRPr="00454B84">
        <w:rPr>
          <w:rFonts w:cs="Arial"/>
          <w:lang w:val="en-GB"/>
        </w:rPr>
        <w:t xml:space="preserve"> most of th</w:t>
      </w:r>
      <w:r w:rsidR="00CB649D">
        <w:rPr>
          <w:rFonts w:cs="Arial"/>
          <w:lang w:val="en-GB"/>
        </w:rPr>
        <w:t>ese</w:t>
      </w:r>
      <w:r w:rsidRPr="00454B84">
        <w:rPr>
          <w:rFonts w:cs="Arial"/>
          <w:lang w:val="en-GB"/>
        </w:rPr>
        <w:t xml:space="preserve"> </w:t>
      </w:r>
      <w:r w:rsidR="00CB649D">
        <w:rPr>
          <w:rFonts w:cs="Arial"/>
          <w:lang w:val="en-GB"/>
        </w:rPr>
        <w:t>were</w:t>
      </w:r>
      <w:r w:rsidRPr="00454B84">
        <w:rPr>
          <w:rFonts w:cs="Arial"/>
          <w:lang w:val="en-GB"/>
        </w:rPr>
        <w:t xml:space="preserve"> developed using </w:t>
      </w:r>
      <w:r w:rsidR="00CB6374">
        <w:rPr>
          <w:rFonts w:cs="Arial"/>
          <w:lang w:val="en-GB"/>
        </w:rPr>
        <w:t>"</w:t>
      </w:r>
      <w:r w:rsidRPr="00454B84">
        <w:rPr>
          <w:rFonts w:cs="Arial"/>
          <w:lang w:val="en-GB"/>
        </w:rPr>
        <w:t>umbrella</w:t>
      </w:r>
      <w:r w:rsidR="00CB6374">
        <w:rPr>
          <w:rFonts w:cs="Arial"/>
          <w:lang w:val="en-GB"/>
        </w:rPr>
        <w:t>"</w:t>
      </w:r>
      <w:r w:rsidRPr="00454B84">
        <w:rPr>
          <w:rFonts w:cs="Arial"/>
          <w:lang w:val="en-GB"/>
        </w:rPr>
        <w:t xml:space="preserve"> legal structures – which insist on non-profit status or limited profit, and asset locks and limited distribution of returns on capital invested.</w:t>
      </w:r>
      <w:r w:rsidR="006B0C3D">
        <w:rPr>
          <w:rFonts w:cs="Arial"/>
          <w:lang w:val="en-GB"/>
        </w:rPr>
        <w:t xml:space="preserve"> </w:t>
      </w:r>
    </w:p>
    <w:p w:rsidR="00C047CD" w:rsidRPr="00454B84"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lang w:val="en-GB"/>
        </w:rPr>
      </w:pPr>
    </w:p>
    <w:p w:rsidR="00C047CD" w:rsidRPr="00E04523"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i/>
          <w:lang w:val="en-GB"/>
        </w:rPr>
      </w:pPr>
      <w:r w:rsidRPr="00E04523">
        <w:rPr>
          <w:rFonts w:cs="Arial"/>
          <w:b/>
          <w:i/>
          <w:lang w:val="en-GB"/>
        </w:rPr>
        <w:t xml:space="preserve">Guiding principles for the design </w:t>
      </w:r>
      <w:r w:rsidR="00E04523" w:rsidRPr="00E04523">
        <w:rPr>
          <w:rFonts w:cs="Arial"/>
          <w:b/>
          <w:i/>
          <w:lang w:val="en-GB"/>
        </w:rPr>
        <w:t>of appropriate legal structures</w:t>
      </w:r>
    </w:p>
    <w:p w:rsidR="00E04523" w:rsidRPr="00454B84"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lang w:val="en-GB"/>
        </w:rPr>
      </w:pPr>
    </w:p>
    <w:p w:rsidR="00C047CD" w:rsidRPr="00454B84" w:rsidRDefault="00C047CD" w:rsidP="00CE3FA1">
      <w:pPr>
        <w:widowControl w:val="0"/>
        <w:numPr>
          <w:ilvl w:val="0"/>
          <w:numId w:val="2"/>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Non-profit structures and low</w:t>
      </w:r>
      <w:r w:rsidR="00CB649D">
        <w:rPr>
          <w:rFonts w:cs="Arial"/>
          <w:lang w:val="en-GB"/>
        </w:rPr>
        <w:t>-</w:t>
      </w:r>
      <w:r w:rsidRPr="00454B84">
        <w:rPr>
          <w:rFonts w:cs="Arial"/>
          <w:lang w:val="en-GB"/>
        </w:rPr>
        <w:t>profit structures (in adapted</w:t>
      </w:r>
      <w:r w:rsidR="00081424">
        <w:rPr>
          <w:rFonts w:cs="Arial"/>
          <w:lang w:val="en-GB"/>
        </w:rPr>
        <w:t xml:space="preserve"> (social)</w:t>
      </w:r>
      <w:r w:rsidRPr="00454B84">
        <w:rPr>
          <w:rFonts w:cs="Arial"/>
          <w:lang w:val="en-GB"/>
        </w:rPr>
        <w:t xml:space="preserve"> co-operatives) have been preferred, as it is considered </w:t>
      </w:r>
      <w:r w:rsidR="00CB649D">
        <w:rPr>
          <w:rFonts w:cs="Arial"/>
          <w:lang w:val="en-GB"/>
        </w:rPr>
        <w:t>in</w:t>
      </w:r>
      <w:r w:rsidRPr="00454B84">
        <w:rPr>
          <w:rFonts w:cs="Arial"/>
          <w:lang w:val="en-GB"/>
        </w:rPr>
        <w:t>appropriate for a social entrepreneur to profit from addressing social problems;</w:t>
      </w:r>
    </w:p>
    <w:p w:rsidR="00C047CD" w:rsidRPr="00454B84" w:rsidRDefault="00CB649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a</w:t>
      </w:r>
      <w:r w:rsidR="00C047CD" w:rsidRPr="00454B84">
        <w:rPr>
          <w:rFonts w:cs="Arial"/>
          <w:lang w:val="en-GB"/>
        </w:rPr>
        <w:t xml:space="preserve">sset locks are used for similar reasons, </w:t>
      </w:r>
      <w:r>
        <w:rPr>
          <w:rFonts w:cs="Arial"/>
          <w:lang w:val="en-GB"/>
        </w:rPr>
        <w:t xml:space="preserve">i.e. </w:t>
      </w:r>
      <w:r w:rsidR="00C047CD" w:rsidRPr="00454B84">
        <w:rPr>
          <w:rFonts w:cs="Arial"/>
          <w:lang w:val="en-GB"/>
        </w:rPr>
        <w:t xml:space="preserve">to ensure </w:t>
      </w:r>
      <w:r>
        <w:rPr>
          <w:rFonts w:cs="Arial"/>
          <w:lang w:val="en-GB"/>
        </w:rPr>
        <w:t xml:space="preserve">that </w:t>
      </w:r>
      <w:r w:rsidR="00C047CD" w:rsidRPr="00454B84">
        <w:rPr>
          <w:rFonts w:cs="Arial"/>
          <w:lang w:val="en-GB"/>
        </w:rPr>
        <w:t>assets</w:t>
      </w:r>
      <w:r>
        <w:rPr>
          <w:rFonts w:cs="Arial"/>
          <w:lang w:val="en-GB"/>
        </w:rPr>
        <w:t xml:space="preserve"> -</w:t>
      </w:r>
      <w:r w:rsidR="00C047CD" w:rsidRPr="00454B84">
        <w:rPr>
          <w:rFonts w:cs="Arial"/>
          <w:lang w:val="en-GB"/>
        </w:rPr>
        <w:t xml:space="preserve"> which may have been accumulated partly through subsidy/grant and through tax breaks</w:t>
      </w:r>
      <w:r>
        <w:rPr>
          <w:rFonts w:cs="Arial"/>
          <w:lang w:val="en-GB"/>
        </w:rPr>
        <w:t xml:space="preserve"> -</w:t>
      </w:r>
      <w:r w:rsidR="00C047CD" w:rsidRPr="00454B84">
        <w:rPr>
          <w:rFonts w:cs="Arial"/>
          <w:lang w:val="en-GB"/>
        </w:rPr>
        <w:t xml:space="preserve"> remain in the social enterprise or </w:t>
      </w:r>
      <w:r>
        <w:rPr>
          <w:rFonts w:cs="Arial"/>
          <w:lang w:val="en-GB"/>
        </w:rPr>
        <w:t xml:space="preserve">are </w:t>
      </w:r>
      <w:r w:rsidR="00C047CD" w:rsidRPr="00454B84">
        <w:rPr>
          <w:rFonts w:cs="Arial"/>
          <w:lang w:val="en-GB"/>
        </w:rPr>
        <w:t>pass</w:t>
      </w:r>
      <w:r>
        <w:rPr>
          <w:rFonts w:cs="Arial"/>
          <w:lang w:val="en-GB"/>
        </w:rPr>
        <w:t>ed on</w:t>
      </w:r>
      <w:r w:rsidR="00C047CD" w:rsidRPr="00454B84">
        <w:rPr>
          <w:rFonts w:cs="Arial"/>
          <w:lang w:val="en-GB"/>
        </w:rPr>
        <w:t xml:space="preserve"> to another social enterprise</w:t>
      </w:r>
      <w:r w:rsidR="00C01AF4">
        <w:rPr>
          <w:rFonts w:cs="Arial"/>
          <w:lang w:val="en-GB"/>
        </w:rPr>
        <w:t xml:space="preserve"> </w:t>
      </w:r>
      <w:r>
        <w:rPr>
          <w:rFonts w:cs="Arial"/>
          <w:lang w:val="en-GB"/>
        </w:rPr>
        <w:t>i</w:t>
      </w:r>
      <w:r w:rsidR="00C01AF4">
        <w:rPr>
          <w:rFonts w:cs="Arial"/>
          <w:lang w:val="en-GB"/>
        </w:rPr>
        <w:t xml:space="preserve">n </w:t>
      </w:r>
      <w:r>
        <w:rPr>
          <w:rFonts w:cs="Arial"/>
          <w:lang w:val="en-GB"/>
        </w:rPr>
        <w:t xml:space="preserve">case of </w:t>
      </w:r>
      <w:r w:rsidR="00C01AF4">
        <w:rPr>
          <w:rFonts w:cs="Arial"/>
          <w:lang w:val="en-GB"/>
        </w:rPr>
        <w:t>dissolution/failure</w:t>
      </w:r>
      <w:r w:rsidR="00C047CD" w:rsidRPr="00454B84">
        <w:rPr>
          <w:rFonts w:cs="Arial"/>
          <w:lang w:val="en-GB"/>
        </w:rPr>
        <w:t>;</w:t>
      </w:r>
    </w:p>
    <w:p w:rsidR="00C047CD" w:rsidRPr="00454B84" w:rsidRDefault="00CB649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d</w:t>
      </w:r>
      <w:r w:rsidR="00C047CD" w:rsidRPr="00454B84">
        <w:rPr>
          <w:rFonts w:cs="Arial"/>
          <w:lang w:val="en-GB"/>
        </w:rPr>
        <w:t xml:space="preserve">ividends are not paid in non-profits, and are limited in </w:t>
      </w:r>
      <w:r w:rsidR="00882A5B">
        <w:rPr>
          <w:rFonts w:cs="Arial"/>
          <w:lang w:val="en-GB"/>
        </w:rPr>
        <w:t>most</w:t>
      </w:r>
      <w:r>
        <w:rPr>
          <w:rFonts w:cs="Arial"/>
          <w:lang w:val="en-GB"/>
        </w:rPr>
        <w:t xml:space="preserve"> </w:t>
      </w:r>
      <w:r w:rsidR="00C047CD" w:rsidRPr="00454B84">
        <w:rPr>
          <w:rFonts w:cs="Arial"/>
          <w:lang w:val="en-GB"/>
        </w:rPr>
        <w:t xml:space="preserve">co-operative </w:t>
      </w:r>
      <w:r>
        <w:rPr>
          <w:rFonts w:cs="Arial"/>
          <w:lang w:val="en-GB"/>
        </w:rPr>
        <w:t>forms, with a view to</w:t>
      </w:r>
      <w:r w:rsidR="00C047CD" w:rsidRPr="00454B84">
        <w:rPr>
          <w:rFonts w:cs="Arial"/>
          <w:lang w:val="en-GB"/>
        </w:rPr>
        <w:t xml:space="preserve"> ensur</w:t>
      </w:r>
      <w:r>
        <w:rPr>
          <w:rFonts w:cs="Arial"/>
          <w:lang w:val="en-GB"/>
        </w:rPr>
        <w:t>ing</w:t>
      </w:r>
      <w:r w:rsidR="00C047CD" w:rsidRPr="00454B84">
        <w:rPr>
          <w:rFonts w:cs="Arial"/>
          <w:lang w:val="en-GB"/>
        </w:rPr>
        <w:t xml:space="preserve"> disincentives to opportunistic behaviour; </w:t>
      </w:r>
    </w:p>
    <w:p w:rsidR="00C047CD" w:rsidRPr="00454B84" w:rsidRDefault="00CB649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in non-profit organizations, a</w:t>
      </w:r>
      <w:r w:rsidR="00C047CD" w:rsidRPr="00454B84">
        <w:rPr>
          <w:rFonts w:cs="Arial"/>
          <w:lang w:val="en-GB"/>
        </w:rPr>
        <w:t xml:space="preserve">ll of the surplus is reinvested to further the </w:t>
      </w:r>
      <w:r>
        <w:rPr>
          <w:rFonts w:cs="Arial"/>
          <w:lang w:val="en-GB"/>
        </w:rPr>
        <w:t xml:space="preserve">organization's </w:t>
      </w:r>
      <w:r w:rsidR="00C047CD" w:rsidRPr="00454B84">
        <w:rPr>
          <w:rFonts w:cs="Arial"/>
          <w:lang w:val="en-GB"/>
        </w:rPr>
        <w:t>social mission</w:t>
      </w:r>
      <w:r>
        <w:rPr>
          <w:rFonts w:cs="Arial"/>
          <w:lang w:val="en-GB"/>
        </w:rPr>
        <w:t xml:space="preserve">, </w:t>
      </w:r>
      <w:r w:rsidR="00C047CD" w:rsidRPr="00454B84">
        <w:rPr>
          <w:rFonts w:cs="Arial"/>
          <w:lang w:val="en-GB"/>
        </w:rPr>
        <w:t xml:space="preserve"> and most </w:t>
      </w:r>
      <w:r>
        <w:rPr>
          <w:rFonts w:cs="Arial"/>
          <w:lang w:val="en-GB"/>
        </w:rPr>
        <w:t xml:space="preserve">of the surplus </w:t>
      </w:r>
      <w:r w:rsidR="00C047CD" w:rsidRPr="00454B84">
        <w:rPr>
          <w:rFonts w:cs="Arial"/>
          <w:lang w:val="en-GB"/>
        </w:rPr>
        <w:t xml:space="preserve">is reinvested in </w:t>
      </w:r>
      <w:r>
        <w:rPr>
          <w:rFonts w:cs="Arial"/>
          <w:lang w:val="en-GB"/>
        </w:rPr>
        <w:t>adapted</w:t>
      </w:r>
      <w:r w:rsidR="00081424">
        <w:rPr>
          <w:rFonts w:cs="Arial"/>
          <w:lang w:val="en-GB"/>
        </w:rPr>
        <w:t xml:space="preserve"> (social)</w:t>
      </w:r>
      <w:r>
        <w:rPr>
          <w:rFonts w:cs="Arial"/>
          <w:lang w:val="en-GB"/>
        </w:rPr>
        <w:t xml:space="preserve"> </w:t>
      </w:r>
      <w:r w:rsidR="00C047CD" w:rsidRPr="00454B84">
        <w:rPr>
          <w:rFonts w:cs="Arial"/>
          <w:lang w:val="en-GB"/>
        </w:rPr>
        <w:t xml:space="preserve">co-operative </w:t>
      </w:r>
      <w:r>
        <w:rPr>
          <w:rFonts w:cs="Arial"/>
          <w:lang w:val="en-GB"/>
        </w:rPr>
        <w:t>forms</w:t>
      </w:r>
      <w:r w:rsidR="00C047CD" w:rsidRPr="00454B84">
        <w:rPr>
          <w:rFonts w:cs="Arial"/>
          <w:lang w:val="en-GB"/>
        </w:rPr>
        <w:t xml:space="preserve">; </w:t>
      </w:r>
    </w:p>
    <w:p w:rsidR="00C047CD" w:rsidRPr="00454B84" w:rsidRDefault="00CB649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t</w:t>
      </w:r>
      <w:r w:rsidR="00C047CD" w:rsidRPr="00454B84">
        <w:rPr>
          <w:rFonts w:cs="Arial"/>
          <w:lang w:val="en-GB"/>
        </w:rPr>
        <w:t xml:space="preserve">ax breaks are </w:t>
      </w:r>
      <w:r>
        <w:rPr>
          <w:rFonts w:cs="Arial"/>
          <w:lang w:val="en-GB"/>
        </w:rPr>
        <w:t>granted</w:t>
      </w:r>
      <w:r w:rsidRPr="00454B84">
        <w:rPr>
          <w:rFonts w:cs="Arial"/>
          <w:lang w:val="en-GB"/>
        </w:rPr>
        <w:t xml:space="preserve"> </w:t>
      </w:r>
      <w:r w:rsidR="00C047CD" w:rsidRPr="00454B84">
        <w:rPr>
          <w:rFonts w:cs="Arial"/>
          <w:lang w:val="en-GB"/>
        </w:rPr>
        <w:t xml:space="preserve">to non-profits, as they deliver public/social benefit; and to a more limited extent </w:t>
      </w:r>
      <w:r>
        <w:rPr>
          <w:rFonts w:cs="Arial"/>
          <w:lang w:val="en-GB"/>
        </w:rPr>
        <w:t xml:space="preserve">to </w:t>
      </w:r>
      <w:r w:rsidR="00C047CD" w:rsidRPr="00454B84">
        <w:rPr>
          <w:rFonts w:cs="Arial"/>
          <w:lang w:val="en-GB"/>
        </w:rPr>
        <w:t>co-operatives</w:t>
      </w:r>
      <w:r>
        <w:rPr>
          <w:rFonts w:cs="Arial"/>
          <w:lang w:val="en-GB"/>
        </w:rPr>
        <w:t>;</w:t>
      </w:r>
    </w:p>
    <w:p w:rsidR="00C047CD" w:rsidRPr="00454B84" w:rsidRDefault="00CB649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d</w:t>
      </w:r>
      <w:r w:rsidR="00C047CD" w:rsidRPr="00454B84">
        <w:rPr>
          <w:rFonts w:cs="Arial"/>
          <w:lang w:val="en-GB"/>
        </w:rPr>
        <w:t>emocratic structures are typical in order to engage and mobilise members of civil society;</w:t>
      </w:r>
    </w:p>
    <w:p w:rsidR="00C047CD" w:rsidRPr="00454B84" w:rsidRDefault="00CB649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m</w:t>
      </w:r>
      <w:r w:rsidR="00C047CD" w:rsidRPr="00454B84">
        <w:rPr>
          <w:rFonts w:cs="Arial"/>
          <w:lang w:val="en-GB"/>
        </w:rPr>
        <w:t>ulti-stakeholder governance systems have been frequently adopted to engag</w:t>
      </w:r>
      <w:r w:rsidR="00C0497B">
        <w:rPr>
          <w:rFonts w:cs="Arial"/>
          <w:lang w:val="en-GB"/>
        </w:rPr>
        <w:t>e</w:t>
      </w:r>
      <w:r w:rsidR="00C047CD" w:rsidRPr="00454B84">
        <w:rPr>
          <w:rFonts w:cs="Arial"/>
          <w:lang w:val="en-GB"/>
        </w:rPr>
        <w:t xml:space="preserve"> key actors in civil society; </w:t>
      </w:r>
    </w:p>
    <w:p w:rsidR="00C047CD" w:rsidRPr="00454B84" w:rsidRDefault="00CB649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a</w:t>
      </w:r>
      <w:r w:rsidR="00C047CD" w:rsidRPr="00454B84">
        <w:rPr>
          <w:rFonts w:cs="Arial"/>
          <w:lang w:val="en-GB"/>
        </w:rPr>
        <w:t xml:space="preserve">ttempts to increase transparency and accountability have led to annual reports being more than financial reports, i.e. including some form of annual social report to stakeholders; </w:t>
      </w:r>
    </w:p>
    <w:p w:rsidR="00C047CD" w:rsidRPr="00454B84" w:rsidRDefault="00363E0D" w:rsidP="00CE3FA1">
      <w:pPr>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the u</w:t>
      </w:r>
      <w:r w:rsidR="00C047CD" w:rsidRPr="00454B84">
        <w:rPr>
          <w:rFonts w:cs="Arial"/>
          <w:lang w:val="en-GB"/>
        </w:rPr>
        <w:t>se of limited company structures has been experimented with</w:t>
      </w:r>
      <w:r w:rsidR="00C01AF4">
        <w:rPr>
          <w:rFonts w:cs="Arial"/>
          <w:lang w:val="en-GB"/>
        </w:rPr>
        <w:t xml:space="preserve"> in order </w:t>
      </w:r>
      <w:r w:rsidR="00C047CD" w:rsidRPr="00454B84">
        <w:rPr>
          <w:rFonts w:cs="Arial"/>
          <w:lang w:val="en-GB"/>
        </w:rPr>
        <w:t>to attempt to increase investment possibilities</w:t>
      </w:r>
      <w:r w:rsidR="005377E0">
        <w:rPr>
          <w:rFonts w:cs="Arial"/>
          <w:lang w:val="en-GB"/>
        </w:rPr>
        <w:t>,</w:t>
      </w:r>
      <w:r w:rsidR="00C047CD" w:rsidRPr="00454B84">
        <w:rPr>
          <w:rFonts w:cs="Arial"/>
          <w:lang w:val="en-GB"/>
        </w:rPr>
        <w:t xml:space="preserve"> </w:t>
      </w:r>
      <w:r w:rsidR="005377E0">
        <w:rPr>
          <w:rFonts w:cs="Arial"/>
          <w:lang w:val="en-GB"/>
        </w:rPr>
        <w:t xml:space="preserve">but these experiments </w:t>
      </w:r>
      <w:r w:rsidR="00C047CD" w:rsidRPr="00454B84">
        <w:rPr>
          <w:rFonts w:cs="Arial"/>
          <w:lang w:val="en-GB"/>
        </w:rPr>
        <w:t>ha</w:t>
      </w:r>
      <w:r w:rsidR="005377E0">
        <w:rPr>
          <w:rFonts w:cs="Arial"/>
          <w:lang w:val="en-GB"/>
        </w:rPr>
        <w:t>ve usually</w:t>
      </w:r>
      <w:r w:rsidR="00C047CD" w:rsidRPr="00454B84">
        <w:rPr>
          <w:rFonts w:cs="Arial"/>
          <w:lang w:val="en-GB"/>
        </w:rPr>
        <w:t xml:space="preserve"> not </w:t>
      </w:r>
      <w:r w:rsidR="005377E0">
        <w:rPr>
          <w:rFonts w:cs="Arial"/>
          <w:lang w:val="en-GB"/>
        </w:rPr>
        <w:t>benefited from</w:t>
      </w:r>
      <w:r w:rsidR="00C047CD" w:rsidRPr="00454B84">
        <w:rPr>
          <w:rFonts w:cs="Arial"/>
          <w:lang w:val="en-GB"/>
        </w:rPr>
        <w:t xml:space="preserve"> tax breaks</w:t>
      </w:r>
      <w:r w:rsidR="005377E0">
        <w:rPr>
          <w:rFonts w:cs="Arial"/>
          <w:lang w:val="en-GB"/>
        </w:rPr>
        <w:t xml:space="preserve"> nor</w:t>
      </w:r>
      <w:r w:rsidR="00C047CD" w:rsidRPr="00454B84">
        <w:rPr>
          <w:rFonts w:cs="Arial"/>
          <w:lang w:val="en-GB"/>
        </w:rPr>
        <w:t xml:space="preserve"> subsidies/donations</w:t>
      </w:r>
      <w:r w:rsidR="005377E0">
        <w:rPr>
          <w:rFonts w:cs="Arial"/>
          <w:lang w:val="en-GB"/>
        </w:rPr>
        <w:t>,</w:t>
      </w:r>
      <w:r w:rsidR="00C047CD" w:rsidRPr="00454B84">
        <w:rPr>
          <w:rFonts w:cs="Arial"/>
          <w:lang w:val="en-GB"/>
        </w:rPr>
        <w:t xml:space="preserve"> due to concerns </w:t>
      </w:r>
      <w:r w:rsidR="005377E0">
        <w:rPr>
          <w:rFonts w:cs="Arial"/>
          <w:lang w:val="en-GB"/>
        </w:rPr>
        <w:t>about companies possibly</w:t>
      </w:r>
      <w:r w:rsidR="00C047CD" w:rsidRPr="00454B84">
        <w:rPr>
          <w:rFonts w:cs="Arial"/>
          <w:lang w:val="en-GB"/>
        </w:rPr>
        <w:t xml:space="preserve"> profit</w:t>
      </w:r>
      <w:r w:rsidR="005377E0">
        <w:rPr>
          <w:rFonts w:cs="Arial"/>
          <w:lang w:val="en-GB"/>
        </w:rPr>
        <w:t>ing</w:t>
      </w:r>
      <w:r w:rsidR="00C047CD" w:rsidRPr="00454B84">
        <w:rPr>
          <w:rFonts w:cs="Arial"/>
          <w:lang w:val="en-GB"/>
        </w:rPr>
        <w:t xml:space="preserve"> from disadvantaged</w:t>
      </w:r>
      <w:r w:rsidR="00C01AF4">
        <w:rPr>
          <w:rFonts w:cs="Arial"/>
          <w:lang w:val="en-GB"/>
        </w:rPr>
        <w:t xml:space="preserve"> people</w:t>
      </w:r>
      <w:r w:rsidR="00C047CD" w:rsidRPr="00454B84">
        <w:rPr>
          <w:rFonts w:cs="Arial"/>
          <w:lang w:val="en-GB"/>
        </w:rPr>
        <w:t xml:space="preserve"> and </w:t>
      </w:r>
      <w:r w:rsidR="00882A5B">
        <w:rPr>
          <w:rFonts w:cs="Arial"/>
          <w:lang w:val="en-GB"/>
        </w:rPr>
        <w:t>engaging in</w:t>
      </w:r>
      <w:r w:rsidR="005377E0">
        <w:rPr>
          <w:rFonts w:cs="Arial"/>
          <w:lang w:val="en-GB"/>
        </w:rPr>
        <w:t xml:space="preserve"> </w:t>
      </w:r>
      <w:r w:rsidR="00C047CD" w:rsidRPr="00454B84">
        <w:rPr>
          <w:rFonts w:cs="Arial"/>
          <w:lang w:val="en-GB"/>
        </w:rPr>
        <w:t>opportunistic behaviour</w:t>
      </w:r>
      <w:r w:rsidR="005377E0">
        <w:rPr>
          <w:rFonts w:cs="Arial"/>
          <w:lang w:val="en-GB"/>
        </w:rPr>
        <w:t xml:space="preserve">. Such concerns could be avoided </w:t>
      </w:r>
      <w:r w:rsidR="00882A5B">
        <w:rPr>
          <w:rFonts w:cs="Arial"/>
          <w:lang w:val="en-GB"/>
        </w:rPr>
        <w:t>if</w:t>
      </w:r>
      <w:r w:rsidR="005377E0">
        <w:rPr>
          <w:rFonts w:cs="Arial"/>
          <w:lang w:val="en-GB"/>
        </w:rPr>
        <w:t xml:space="preserve"> </w:t>
      </w:r>
      <w:r w:rsidR="00C047CD" w:rsidRPr="00454B84">
        <w:rPr>
          <w:rFonts w:cs="Arial"/>
          <w:lang w:val="en-GB"/>
        </w:rPr>
        <w:t xml:space="preserve">the operation of the company </w:t>
      </w:r>
      <w:r w:rsidR="00882A5B">
        <w:rPr>
          <w:rFonts w:cs="Arial"/>
          <w:lang w:val="en-GB"/>
        </w:rPr>
        <w:t>were</w:t>
      </w:r>
      <w:r w:rsidR="00C047CD" w:rsidRPr="00454B84">
        <w:rPr>
          <w:rFonts w:cs="Arial"/>
          <w:lang w:val="en-GB"/>
        </w:rPr>
        <w:t xml:space="preserve"> circumscribed by </w:t>
      </w:r>
      <w:r w:rsidR="00CB6374">
        <w:rPr>
          <w:rFonts w:cs="Arial"/>
          <w:lang w:val="en-GB"/>
        </w:rPr>
        <w:t>"</w:t>
      </w:r>
      <w:r w:rsidR="00C047CD" w:rsidRPr="00454B84">
        <w:rPr>
          <w:rFonts w:cs="Arial"/>
          <w:lang w:val="en-GB"/>
        </w:rPr>
        <w:t>umbrella legislation</w:t>
      </w:r>
      <w:r w:rsidR="00CB6374">
        <w:rPr>
          <w:rFonts w:cs="Arial"/>
          <w:lang w:val="en-GB"/>
        </w:rPr>
        <w:t>"</w:t>
      </w:r>
      <w:r w:rsidR="00C047CD" w:rsidRPr="00454B84">
        <w:rPr>
          <w:rFonts w:cs="Arial"/>
          <w:lang w:val="en-GB"/>
        </w:rPr>
        <w:t xml:space="preserve"> requiring the company to operate </w:t>
      </w:r>
      <w:r w:rsidR="003B54C2">
        <w:rPr>
          <w:rFonts w:cs="Arial"/>
          <w:lang w:val="en-GB"/>
        </w:rPr>
        <w:t>under</w:t>
      </w:r>
      <w:r w:rsidR="003B54C2" w:rsidRPr="00454B84">
        <w:rPr>
          <w:rFonts w:cs="Arial"/>
          <w:lang w:val="en-GB"/>
        </w:rPr>
        <w:t xml:space="preserve"> </w:t>
      </w:r>
      <w:r w:rsidR="00C047CD" w:rsidRPr="00454B84">
        <w:rPr>
          <w:rFonts w:cs="Arial"/>
          <w:lang w:val="en-GB"/>
        </w:rPr>
        <w:t>non-profit-like conditions.</w:t>
      </w:r>
    </w:p>
    <w:p w:rsidR="00C047CD" w:rsidRPr="00454B84"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454B84" w:rsidRDefault="005E3728"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bCs/>
          <w:i/>
          <w:iCs/>
          <w:lang w:val="en-GB"/>
        </w:rPr>
      </w:pPr>
      <w:r w:rsidRPr="00454B84">
        <w:rPr>
          <w:rFonts w:cs="Arial"/>
          <w:b/>
          <w:bCs/>
          <w:i/>
          <w:iCs/>
          <w:lang w:val="en-GB"/>
        </w:rPr>
        <w:t>Contextualising the approach</w:t>
      </w:r>
    </w:p>
    <w:p w:rsid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The </w:t>
      </w:r>
      <w:r w:rsidR="003C46F4">
        <w:rPr>
          <w:rFonts w:cs="Arial"/>
          <w:lang w:val="en-GB"/>
        </w:rPr>
        <w:t xml:space="preserve">analysis of the </w:t>
      </w:r>
      <w:r w:rsidRPr="00454B84">
        <w:rPr>
          <w:rFonts w:cs="Arial"/>
          <w:lang w:val="en-GB"/>
        </w:rPr>
        <w:t>Egyptian context reveals some contextual issues which inhibit the potential for social entrepreneurship.</w:t>
      </w:r>
      <w:r w:rsidR="006B0C3D">
        <w:rPr>
          <w:rFonts w:cs="Arial"/>
          <w:lang w:val="en-GB"/>
        </w:rPr>
        <w:t xml:space="preserve"> </w:t>
      </w:r>
      <w:r w:rsidRPr="00454B84">
        <w:rPr>
          <w:rFonts w:cs="Arial"/>
          <w:lang w:val="en-GB"/>
        </w:rPr>
        <w:t>Th</w:t>
      </w:r>
      <w:r w:rsidR="003C46F4">
        <w:rPr>
          <w:rFonts w:cs="Arial"/>
          <w:lang w:val="en-GB"/>
        </w:rPr>
        <w:t>ese issues</w:t>
      </w:r>
      <w:r w:rsidRPr="00454B84">
        <w:rPr>
          <w:rFonts w:cs="Arial"/>
          <w:lang w:val="en-GB"/>
        </w:rPr>
        <w:t xml:space="preserve"> include a history of corruption, and a high degree of control by the state over the functioning of civil society.</w:t>
      </w:r>
      <w:r w:rsidR="006B0C3D">
        <w:rPr>
          <w:rFonts w:cs="Arial"/>
          <w:lang w:val="en-GB"/>
        </w:rPr>
        <w:t xml:space="preserve"> </w:t>
      </w:r>
      <w:r w:rsidRPr="00454B84">
        <w:rPr>
          <w:rFonts w:cs="Arial"/>
          <w:lang w:val="en-GB"/>
        </w:rPr>
        <w:t>On the other hand, there is a rise in religio</w:t>
      </w:r>
      <w:r w:rsidR="003C46F4">
        <w:rPr>
          <w:rFonts w:cs="Arial"/>
          <w:lang w:val="en-GB"/>
        </w:rPr>
        <w:t>n-</w:t>
      </w:r>
      <w:r w:rsidRPr="00454B84">
        <w:rPr>
          <w:rFonts w:cs="Arial"/>
          <w:lang w:val="en-GB"/>
        </w:rPr>
        <w:t>based activity which may improve the climate for socially motivated actions, although there may be linkages to politics which limit this potential.</w:t>
      </w:r>
      <w:r w:rsidR="006B0C3D">
        <w:rPr>
          <w:rFonts w:cs="Arial"/>
          <w:lang w:val="en-GB"/>
        </w:rPr>
        <w:t xml:space="preserve"> </w:t>
      </w:r>
      <w:r w:rsidRPr="00454B84">
        <w:rPr>
          <w:rFonts w:cs="Arial"/>
          <w:lang w:val="en-GB"/>
        </w:rPr>
        <w:t>Nonetheless there is a new movement for social entrepreneurship</w:t>
      </w:r>
      <w:r w:rsidR="003C46F4">
        <w:rPr>
          <w:rFonts w:cs="Arial"/>
          <w:lang w:val="en-GB"/>
        </w:rPr>
        <w:t>,</w:t>
      </w:r>
      <w:r w:rsidRPr="00454B84">
        <w:rPr>
          <w:rFonts w:cs="Arial"/>
          <w:lang w:val="en-GB"/>
        </w:rPr>
        <w:t xml:space="preserve"> with some very capable people involved.</w:t>
      </w:r>
      <w:r w:rsidR="006B0C3D">
        <w:rPr>
          <w:rFonts w:cs="Arial"/>
          <w:lang w:val="en-GB"/>
        </w:rPr>
        <w:t xml:space="preserve"> </w:t>
      </w:r>
      <w:r w:rsidRPr="00454B84">
        <w:rPr>
          <w:rFonts w:cs="Arial"/>
          <w:lang w:val="en-GB"/>
        </w:rPr>
        <w:t xml:space="preserve">This could be the leading edge of </w:t>
      </w:r>
      <w:r w:rsidR="003C46F4">
        <w:rPr>
          <w:rFonts w:cs="Arial"/>
          <w:lang w:val="en-GB"/>
        </w:rPr>
        <w:t>wider</w:t>
      </w:r>
      <w:r w:rsidRPr="00454B84">
        <w:rPr>
          <w:rFonts w:cs="Arial"/>
          <w:lang w:val="en-GB"/>
        </w:rPr>
        <w:t xml:space="preserve"> developments</w:t>
      </w:r>
      <w:r w:rsidR="003C46F4">
        <w:rPr>
          <w:rFonts w:cs="Arial"/>
          <w:lang w:val="en-GB"/>
        </w:rPr>
        <w:t>,</w:t>
      </w:r>
      <w:r w:rsidRPr="00454B84">
        <w:rPr>
          <w:rFonts w:cs="Arial"/>
          <w:lang w:val="en-GB"/>
        </w:rPr>
        <w:t xml:space="preserve"> if properly supported.</w:t>
      </w:r>
    </w:p>
    <w:p w:rsidR="00E04523" w:rsidRPr="00454B84"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B121A7" w:rsidRDefault="0084549A" w:rsidP="00E04523">
      <w:pPr>
        <w:pStyle w:val="Heading2"/>
        <w:rPr>
          <w:lang w:val="en-US"/>
        </w:rPr>
      </w:pPr>
      <w:bookmarkStart w:id="101" w:name="_Toc199241033"/>
      <w:bookmarkStart w:id="102" w:name="_Toc328315866"/>
      <w:r>
        <w:rPr>
          <w:lang w:val="en-US"/>
        </w:rPr>
        <w:t>3</w:t>
      </w:r>
      <w:r w:rsidR="00E04523" w:rsidRPr="00B121A7">
        <w:rPr>
          <w:lang w:val="en-US"/>
        </w:rPr>
        <w:t>.</w:t>
      </w:r>
      <w:r w:rsidR="00C2076F" w:rsidRPr="00B121A7">
        <w:rPr>
          <w:lang w:val="en-US"/>
        </w:rPr>
        <w:t>1. Legislation</w:t>
      </w:r>
      <w:bookmarkEnd w:id="101"/>
      <w:bookmarkEnd w:id="102"/>
    </w:p>
    <w:p w:rsid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B71A2E" w:rsidRDefault="00C047CD" w:rsidP="00B64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Three issues need to be considered here: revisions to existing legislation </w:t>
      </w:r>
      <w:r w:rsidR="003C46F4">
        <w:rPr>
          <w:rFonts w:cs="Arial"/>
          <w:lang w:val="en-GB"/>
        </w:rPr>
        <w:t xml:space="preserve">about </w:t>
      </w:r>
      <w:r w:rsidRPr="00454B84">
        <w:rPr>
          <w:rFonts w:cs="Arial"/>
          <w:lang w:val="en-GB"/>
        </w:rPr>
        <w:t>relevant legal forms for social entrepreneurship</w:t>
      </w:r>
      <w:r w:rsidR="003C46F4">
        <w:rPr>
          <w:rFonts w:cs="Arial"/>
          <w:lang w:val="en-GB"/>
        </w:rPr>
        <w:t>;</w:t>
      </w:r>
      <w:r w:rsidRPr="00454B84">
        <w:rPr>
          <w:rFonts w:cs="Arial"/>
          <w:lang w:val="en-GB"/>
        </w:rPr>
        <w:t xml:space="preserve"> the case for new legislation</w:t>
      </w:r>
      <w:r w:rsidR="003C46F4">
        <w:rPr>
          <w:rFonts w:cs="Arial"/>
          <w:lang w:val="en-GB"/>
        </w:rPr>
        <w:t>;</w:t>
      </w:r>
      <w:r w:rsidRPr="00454B84">
        <w:rPr>
          <w:rFonts w:cs="Arial"/>
          <w:lang w:val="en-GB"/>
        </w:rPr>
        <w:t xml:space="preserve"> and the options to </w:t>
      </w:r>
      <w:r w:rsidR="003C46F4">
        <w:rPr>
          <w:rFonts w:cs="Arial"/>
          <w:lang w:val="en-GB"/>
        </w:rPr>
        <w:t xml:space="preserve">be </w:t>
      </w:r>
      <w:r w:rsidRPr="00454B84">
        <w:rPr>
          <w:rFonts w:cs="Arial"/>
          <w:lang w:val="en-GB"/>
        </w:rPr>
        <w:t>consider</w:t>
      </w:r>
      <w:r w:rsidR="003C46F4">
        <w:rPr>
          <w:rFonts w:cs="Arial"/>
          <w:lang w:val="en-GB"/>
        </w:rPr>
        <w:t>ed</w:t>
      </w:r>
      <w:r w:rsidRPr="00454B84">
        <w:rPr>
          <w:rFonts w:cs="Arial"/>
          <w:lang w:val="en-GB"/>
        </w:rPr>
        <w:t>, including umbrella structures.</w:t>
      </w:r>
    </w:p>
    <w:p w:rsidR="00E04523" w:rsidRPr="00454B84"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196C9C" w:rsidRDefault="0084549A" w:rsidP="00E04523">
      <w:pPr>
        <w:pStyle w:val="Heading3"/>
        <w:rPr>
          <w:lang w:val="en-US"/>
        </w:rPr>
      </w:pPr>
      <w:bookmarkStart w:id="103" w:name="_Toc328315867"/>
      <w:r>
        <w:rPr>
          <w:lang w:val="en-US"/>
        </w:rPr>
        <w:t>3</w:t>
      </w:r>
      <w:r w:rsidR="00E04523" w:rsidRPr="00196C9C">
        <w:rPr>
          <w:lang w:val="en-US"/>
        </w:rPr>
        <w:t>.</w:t>
      </w:r>
      <w:r w:rsidR="00C047CD" w:rsidRPr="00196C9C">
        <w:rPr>
          <w:lang w:val="en-US"/>
        </w:rPr>
        <w:t>1.1</w:t>
      </w:r>
      <w:r w:rsidR="00E04523" w:rsidRPr="00196C9C">
        <w:rPr>
          <w:lang w:val="en-US"/>
        </w:rPr>
        <w:t>.</w:t>
      </w:r>
      <w:r w:rsidR="00C047CD" w:rsidRPr="00196C9C">
        <w:rPr>
          <w:lang w:val="en-US"/>
        </w:rPr>
        <w:t xml:space="preserve"> Revisions to existing legislation</w:t>
      </w:r>
      <w:bookmarkEnd w:id="103"/>
    </w:p>
    <w:p w:rsid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454B84"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The main legal forms for social entrepreneurship are </w:t>
      </w:r>
      <w:r w:rsidR="003C46F4">
        <w:rPr>
          <w:rFonts w:cs="Arial"/>
          <w:lang w:val="en-GB"/>
        </w:rPr>
        <w:t xml:space="preserve">those of </w:t>
      </w:r>
      <w:r w:rsidRPr="00454B84">
        <w:rPr>
          <w:rFonts w:cs="Arial"/>
          <w:lang w:val="en-GB"/>
        </w:rPr>
        <w:t>non-profit</w:t>
      </w:r>
      <w:r w:rsidR="003C46F4">
        <w:rPr>
          <w:rFonts w:cs="Arial"/>
          <w:lang w:val="en-GB"/>
        </w:rPr>
        <w:t xml:space="preserve"> organizations</w:t>
      </w:r>
      <w:r w:rsidRPr="00454B84">
        <w:rPr>
          <w:rFonts w:cs="Arial"/>
          <w:lang w:val="en-GB"/>
        </w:rPr>
        <w:t xml:space="preserve"> and co-operative</w:t>
      </w:r>
      <w:r w:rsidR="003C46F4">
        <w:rPr>
          <w:rFonts w:cs="Arial"/>
          <w:lang w:val="en-GB"/>
        </w:rPr>
        <w:t>s</w:t>
      </w:r>
      <w:r w:rsidRPr="00454B84">
        <w:rPr>
          <w:rFonts w:cs="Arial"/>
          <w:lang w:val="en-GB"/>
        </w:rPr>
        <w:t>.</w:t>
      </w:r>
      <w:r w:rsidR="006B0C3D">
        <w:rPr>
          <w:rFonts w:cs="Arial"/>
          <w:lang w:val="en-GB"/>
        </w:rPr>
        <w:t xml:space="preserve"> </w:t>
      </w:r>
      <w:r w:rsidRPr="00454B84">
        <w:rPr>
          <w:rFonts w:cs="Arial"/>
          <w:lang w:val="en-GB"/>
        </w:rPr>
        <w:t xml:space="preserve">In Egypt, although the potential of civil society law </w:t>
      </w:r>
      <w:r w:rsidR="003C46F4">
        <w:rPr>
          <w:rFonts w:cs="Arial"/>
          <w:lang w:val="en-GB"/>
        </w:rPr>
        <w:t xml:space="preserve">for use by social enterprises </w:t>
      </w:r>
      <w:r w:rsidRPr="00454B84">
        <w:rPr>
          <w:rFonts w:cs="Arial"/>
          <w:lang w:val="en-GB"/>
        </w:rPr>
        <w:t xml:space="preserve">seems good, there are some issues that need to be clarified in the legislation, and there are bureaucratic delays and obstructions which </w:t>
      </w:r>
      <w:r w:rsidR="003C46F4">
        <w:rPr>
          <w:rFonts w:cs="Arial"/>
          <w:lang w:val="en-GB"/>
        </w:rPr>
        <w:t>prevent the realization of</w:t>
      </w:r>
      <w:r w:rsidRPr="00454B84">
        <w:rPr>
          <w:rFonts w:cs="Arial"/>
          <w:lang w:val="en-GB"/>
        </w:rPr>
        <w:t xml:space="preserve"> this potential – as noted in the Egypt</w:t>
      </w:r>
      <w:r w:rsidR="003C46F4">
        <w:rPr>
          <w:rFonts w:cs="Arial"/>
          <w:lang w:val="en-GB"/>
        </w:rPr>
        <w:t>ian</w:t>
      </w:r>
      <w:r w:rsidRPr="00454B84">
        <w:rPr>
          <w:rFonts w:cs="Arial"/>
          <w:lang w:val="en-GB"/>
        </w:rPr>
        <w:t xml:space="preserve"> </w:t>
      </w:r>
      <w:r w:rsidR="003C46F4">
        <w:rPr>
          <w:rFonts w:cs="Arial"/>
          <w:lang w:val="en-GB"/>
        </w:rPr>
        <w:t>n</w:t>
      </w:r>
      <w:r w:rsidRPr="00454B84">
        <w:rPr>
          <w:rFonts w:cs="Arial"/>
          <w:lang w:val="en-GB"/>
        </w:rPr>
        <w:t xml:space="preserve">ational </w:t>
      </w:r>
      <w:r w:rsidR="003C46F4">
        <w:rPr>
          <w:rFonts w:cs="Arial"/>
          <w:lang w:val="en-GB"/>
        </w:rPr>
        <w:t>s</w:t>
      </w:r>
      <w:r w:rsidRPr="00454B84">
        <w:rPr>
          <w:rFonts w:cs="Arial"/>
          <w:lang w:val="en-GB"/>
        </w:rPr>
        <w:t xml:space="preserve">tudy. Co-operatives have a poor reputation, but the </w:t>
      </w:r>
      <w:r w:rsidR="00B641F8">
        <w:rPr>
          <w:rFonts w:cs="Arial"/>
          <w:lang w:val="en-GB"/>
        </w:rPr>
        <w:t>SEKEM</w:t>
      </w:r>
      <w:r w:rsidRPr="00454B84">
        <w:rPr>
          <w:rFonts w:cs="Arial"/>
          <w:lang w:val="en-GB"/>
        </w:rPr>
        <w:t xml:space="preserve"> experience provides some evidence of a path for recovery.</w:t>
      </w:r>
      <w:r w:rsidR="006B0C3D">
        <w:rPr>
          <w:rFonts w:cs="Arial"/>
          <w:lang w:val="en-GB"/>
        </w:rPr>
        <w:t xml:space="preserve"> </w:t>
      </w:r>
      <w:r w:rsidRPr="00454B84">
        <w:rPr>
          <w:rFonts w:cs="Arial"/>
          <w:lang w:val="en-GB"/>
        </w:rPr>
        <w:t>Corporate structures remain to be considered, but face considerable risks of opportunistic exploitation in this context, unless constrained in their operations to avoid this.</w:t>
      </w:r>
      <w:r w:rsidR="006B0C3D">
        <w:rPr>
          <w:rFonts w:cs="Arial"/>
          <w:lang w:val="en-GB"/>
        </w:rPr>
        <w:t xml:space="preserve"> </w:t>
      </w:r>
      <w:r w:rsidRPr="00454B84">
        <w:rPr>
          <w:rFonts w:cs="Arial"/>
          <w:lang w:val="en-GB"/>
        </w:rPr>
        <w:t xml:space="preserve">There is also new legislation anticipated for </w:t>
      </w:r>
      <w:r w:rsidR="00211FEA">
        <w:rPr>
          <w:rFonts w:cs="Arial"/>
          <w:lang w:val="en-GB"/>
        </w:rPr>
        <w:t xml:space="preserve">micro-enterprises and </w:t>
      </w:r>
      <w:r w:rsidR="00185762">
        <w:rPr>
          <w:rFonts w:cs="Arial"/>
          <w:lang w:val="en-GB"/>
        </w:rPr>
        <w:t>microfinance</w:t>
      </w:r>
      <w:r w:rsidR="00211FEA">
        <w:rPr>
          <w:rFonts w:cs="Arial"/>
          <w:lang w:val="en-GB"/>
        </w:rPr>
        <w:t>.</w:t>
      </w:r>
      <w:r w:rsidR="00C01AF4">
        <w:rPr>
          <w:rFonts w:cs="Arial"/>
          <w:lang w:val="en-GB"/>
        </w:rPr>
        <w:t xml:space="preserve"> </w:t>
      </w:r>
      <w:r w:rsidRPr="00454B84">
        <w:rPr>
          <w:rFonts w:cs="Arial"/>
          <w:lang w:val="en-GB"/>
        </w:rPr>
        <w:t>which might be adapted to social entrepreneurship requirements.</w:t>
      </w:r>
    </w:p>
    <w:p w:rsidR="00E04523"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b/>
          <w:lang w:val="en-GB"/>
        </w:rPr>
        <w:t>We recommend</w:t>
      </w:r>
      <w:r w:rsidRPr="00454B84">
        <w:rPr>
          <w:rFonts w:cs="Arial"/>
          <w:lang w:val="en-GB"/>
        </w:rPr>
        <w:t xml:space="preserve"> the amendments of existing law as the first stage in the process of legal reform. </w:t>
      </w:r>
      <w:r w:rsidR="00981EAB">
        <w:rPr>
          <w:rFonts w:cs="Arial"/>
          <w:lang w:val="en-GB"/>
        </w:rPr>
        <w:t>T</w:t>
      </w:r>
      <w:r w:rsidRPr="00454B84">
        <w:rPr>
          <w:rFonts w:cs="Arial"/>
          <w:lang w:val="en-GB"/>
        </w:rPr>
        <w:t xml:space="preserve">hese </w:t>
      </w:r>
      <w:r w:rsidR="00981EAB">
        <w:rPr>
          <w:rFonts w:cs="Arial"/>
          <w:lang w:val="en-GB"/>
        </w:rPr>
        <w:t>amendments</w:t>
      </w:r>
      <w:r w:rsidR="00981EAB" w:rsidRPr="00454B84">
        <w:rPr>
          <w:rFonts w:cs="Arial"/>
          <w:lang w:val="en-GB"/>
        </w:rPr>
        <w:t xml:space="preserve"> </w:t>
      </w:r>
      <w:r w:rsidRPr="00454B84">
        <w:rPr>
          <w:rFonts w:cs="Arial"/>
          <w:lang w:val="en-GB"/>
        </w:rPr>
        <w:t xml:space="preserve">should be accompanied by further steps to </w:t>
      </w:r>
      <w:r w:rsidR="00ED4DDA">
        <w:rPr>
          <w:rFonts w:cs="Arial"/>
          <w:lang w:val="en-GB"/>
        </w:rPr>
        <w:t>improve</w:t>
      </w:r>
      <w:r w:rsidR="00ED4DDA" w:rsidRPr="00454B84">
        <w:rPr>
          <w:rFonts w:cs="Arial"/>
          <w:lang w:val="en-GB"/>
        </w:rPr>
        <w:t xml:space="preserve"> </w:t>
      </w:r>
      <w:r w:rsidRPr="00454B84">
        <w:rPr>
          <w:rFonts w:cs="Arial"/>
          <w:lang w:val="en-GB"/>
        </w:rPr>
        <w:t xml:space="preserve">the environment for social entrepreneurship. There is sufficient evidence </w:t>
      </w:r>
      <w:r w:rsidR="00ED4DDA">
        <w:rPr>
          <w:rFonts w:cs="Arial"/>
          <w:lang w:val="en-GB"/>
        </w:rPr>
        <w:t>that</w:t>
      </w:r>
      <w:r w:rsidR="00ED4DDA" w:rsidRPr="00454B84">
        <w:rPr>
          <w:rFonts w:cs="Arial"/>
          <w:lang w:val="en-GB"/>
        </w:rPr>
        <w:t xml:space="preserve"> </w:t>
      </w:r>
      <w:r w:rsidRPr="00454B84">
        <w:rPr>
          <w:rFonts w:cs="Arial"/>
          <w:lang w:val="en-GB"/>
        </w:rPr>
        <w:t xml:space="preserve">social entrepreneurship </w:t>
      </w:r>
      <w:r w:rsidR="00ED4DDA">
        <w:rPr>
          <w:rFonts w:cs="Arial"/>
          <w:lang w:val="en-GB"/>
        </w:rPr>
        <w:t xml:space="preserve">can </w:t>
      </w:r>
      <w:r w:rsidRPr="00454B84">
        <w:rPr>
          <w:rFonts w:cs="Arial"/>
          <w:lang w:val="en-GB"/>
        </w:rPr>
        <w:t>function effectively under non-profit or co-operative law; whatever the merits of a new law, th</w:t>
      </w:r>
      <w:r w:rsidR="00ED4DDA">
        <w:rPr>
          <w:rFonts w:cs="Arial"/>
          <w:lang w:val="en-GB"/>
        </w:rPr>
        <w:t xml:space="preserve">e </w:t>
      </w:r>
      <w:r w:rsidRPr="00454B84">
        <w:rPr>
          <w:rFonts w:cs="Arial"/>
          <w:lang w:val="en-GB"/>
        </w:rPr>
        <w:t xml:space="preserve">opportunity to </w:t>
      </w:r>
      <w:r w:rsidRPr="00454B84">
        <w:rPr>
          <w:rFonts w:cs="Arial"/>
          <w:b/>
          <w:i/>
          <w:lang w:val="en-GB"/>
        </w:rPr>
        <w:t>modernise</w:t>
      </w:r>
      <w:r w:rsidRPr="00454B84">
        <w:rPr>
          <w:rFonts w:cs="Arial"/>
          <w:lang w:val="en-GB"/>
        </w:rPr>
        <w:t xml:space="preserve"> </w:t>
      </w:r>
      <w:r w:rsidR="00ED4DDA">
        <w:rPr>
          <w:rFonts w:cs="Arial"/>
          <w:lang w:val="en-GB"/>
        </w:rPr>
        <w:t xml:space="preserve">the </w:t>
      </w:r>
      <w:r w:rsidRPr="00454B84">
        <w:rPr>
          <w:rFonts w:cs="Arial"/>
          <w:lang w:val="en-GB"/>
        </w:rPr>
        <w:t xml:space="preserve">existing law for these </w:t>
      </w:r>
      <w:r w:rsidR="00ED4DDA">
        <w:rPr>
          <w:rFonts w:cs="Arial"/>
          <w:lang w:val="en-GB"/>
        </w:rPr>
        <w:t>two</w:t>
      </w:r>
      <w:r w:rsidRPr="00454B84">
        <w:rPr>
          <w:rFonts w:cs="Arial"/>
          <w:lang w:val="en-GB"/>
        </w:rPr>
        <w:t xml:space="preserve"> classes of organisation</w:t>
      </w:r>
      <w:r w:rsidR="00ED4DDA">
        <w:rPr>
          <w:rFonts w:cs="Arial"/>
          <w:lang w:val="en-GB"/>
        </w:rPr>
        <w:t xml:space="preserve"> should be seized</w:t>
      </w:r>
      <w:r w:rsidRPr="00454B84">
        <w:rPr>
          <w:rFonts w:cs="Arial"/>
          <w:lang w:val="en-GB"/>
        </w:rPr>
        <w:t>.</w:t>
      </w:r>
      <w:r w:rsidR="006B0C3D">
        <w:rPr>
          <w:rFonts w:cs="Arial"/>
          <w:lang w:val="en-GB"/>
        </w:rPr>
        <w:t xml:space="preserve"> </w:t>
      </w:r>
      <w:r w:rsidRPr="00454B84">
        <w:rPr>
          <w:rFonts w:cs="Arial"/>
          <w:lang w:val="en-GB"/>
        </w:rPr>
        <w:t xml:space="preserve">Corporate law offers some possibilities, but </w:t>
      </w:r>
      <w:r w:rsidR="00ED4DDA">
        <w:rPr>
          <w:rFonts w:cs="Arial"/>
          <w:lang w:val="en-GB"/>
        </w:rPr>
        <w:t>it also entails high</w:t>
      </w:r>
      <w:r w:rsidR="00ED4DDA" w:rsidRPr="00454B84">
        <w:rPr>
          <w:rFonts w:cs="Arial"/>
          <w:lang w:val="en-GB"/>
        </w:rPr>
        <w:t xml:space="preserve"> </w:t>
      </w:r>
      <w:r w:rsidRPr="00454B84">
        <w:rPr>
          <w:rFonts w:cs="Arial"/>
          <w:lang w:val="en-GB"/>
        </w:rPr>
        <w:t>risks.</w:t>
      </w:r>
    </w:p>
    <w:p w:rsidR="00E04523" w:rsidRPr="00454B84" w:rsidRDefault="00ED4DDA"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Pr>
          <w:rFonts w:cs="Arial"/>
          <w:lang w:val="en-GB"/>
        </w:rPr>
        <w:br w:type="page"/>
      </w:r>
    </w:p>
    <w:p w:rsidR="00C047CD" w:rsidRPr="00E04523"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i/>
          <w:lang w:val="en-GB"/>
        </w:rPr>
      </w:pPr>
      <w:r w:rsidRPr="00E04523">
        <w:rPr>
          <w:rFonts w:cs="Arial"/>
          <w:b/>
          <w:i/>
          <w:lang w:val="en-GB"/>
        </w:rPr>
        <w:t>Civil society law (NGOs and f</w:t>
      </w:r>
      <w:r w:rsidR="00C047CD" w:rsidRPr="00E04523">
        <w:rPr>
          <w:rFonts w:cs="Arial"/>
          <w:b/>
          <w:i/>
          <w:lang w:val="en-GB"/>
        </w:rPr>
        <w:t>oundations)</w:t>
      </w:r>
    </w:p>
    <w:p w:rsidR="00E04523"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To encourage social entrepreneurs seeking sustainability and non-profit operation, </w:t>
      </w:r>
      <w:r w:rsidRPr="00454B84">
        <w:rPr>
          <w:rFonts w:cs="Arial"/>
          <w:b/>
          <w:lang w:val="en-GB"/>
        </w:rPr>
        <w:t>we provided a number of recommendations</w:t>
      </w:r>
      <w:r w:rsidRPr="00454B84">
        <w:rPr>
          <w:rFonts w:cs="Arial"/>
          <w:lang w:val="en-GB"/>
        </w:rPr>
        <w:t xml:space="preserve"> </w:t>
      </w:r>
      <w:r w:rsidR="00ED4DDA">
        <w:rPr>
          <w:rFonts w:cs="Arial"/>
          <w:lang w:val="en-GB"/>
        </w:rPr>
        <w:t>aiming to</w:t>
      </w:r>
      <w:r w:rsidRPr="00454B84">
        <w:rPr>
          <w:rFonts w:cs="Arial"/>
          <w:lang w:val="en-GB"/>
        </w:rPr>
        <w:t xml:space="preserve"> improv</w:t>
      </w:r>
      <w:r w:rsidR="00ED4DDA">
        <w:rPr>
          <w:rFonts w:cs="Arial"/>
          <w:lang w:val="en-GB"/>
        </w:rPr>
        <w:t>e</w:t>
      </w:r>
      <w:r w:rsidRPr="00454B84">
        <w:rPr>
          <w:rFonts w:cs="Arial"/>
          <w:lang w:val="en-GB"/>
        </w:rPr>
        <w:t xml:space="preserve"> the administrative implementation of the civil society law. Pressing for changes here may offer the most immediate benefits for developing the sector:</w:t>
      </w:r>
    </w:p>
    <w:p w:rsidR="00E04523" w:rsidRPr="00454B84"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454B84" w:rsidRDefault="00ED4DDA" w:rsidP="00CE3FA1">
      <w:pPr>
        <w:widowControl w:val="0"/>
        <w:numPr>
          <w:ilvl w:val="1"/>
          <w:numId w:val="51"/>
        </w:numPr>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a</w:t>
      </w:r>
      <w:r w:rsidR="00C047CD" w:rsidRPr="00454B84">
        <w:rPr>
          <w:rFonts w:cs="Arial"/>
          <w:lang w:val="en-GB"/>
        </w:rPr>
        <w:t>llowing self</w:t>
      </w:r>
      <w:r>
        <w:rPr>
          <w:rFonts w:cs="Arial"/>
          <w:lang w:val="en-GB"/>
        </w:rPr>
        <w:t>-</w:t>
      </w:r>
      <w:r w:rsidR="00C047CD" w:rsidRPr="00454B84">
        <w:rPr>
          <w:rFonts w:cs="Arial"/>
          <w:lang w:val="en-GB"/>
        </w:rPr>
        <w:t xml:space="preserve">help groups to work informally on social initiatives by simple notification for a limited period </w:t>
      </w:r>
      <w:r w:rsidR="00897F2F">
        <w:rPr>
          <w:rFonts w:cs="Arial"/>
          <w:lang w:val="en-GB"/>
        </w:rPr>
        <w:t xml:space="preserve">of time </w:t>
      </w:r>
      <w:r w:rsidR="00C047CD" w:rsidRPr="00454B84">
        <w:rPr>
          <w:rFonts w:cs="Arial"/>
          <w:lang w:val="en-GB"/>
        </w:rPr>
        <w:t>(120 days)</w:t>
      </w:r>
      <w:r w:rsidR="00897F2F">
        <w:rPr>
          <w:rFonts w:cs="Arial"/>
          <w:lang w:val="en-GB"/>
        </w:rPr>
        <w:t>, so as to allow these groups</w:t>
      </w:r>
      <w:r w:rsidR="00C047CD" w:rsidRPr="00454B84">
        <w:rPr>
          <w:rFonts w:cs="Arial"/>
          <w:lang w:val="en-GB"/>
        </w:rPr>
        <w:t xml:space="preserve"> to develop the</w:t>
      </w:r>
      <w:r w:rsidR="00897F2F">
        <w:rPr>
          <w:rFonts w:cs="Arial"/>
          <w:lang w:val="en-GB"/>
        </w:rPr>
        <w:t>se</w:t>
      </w:r>
      <w:r w:rsidR="00C047CD" w:rsidRPr="00454B84">
        <w:rPr>
          <w:rFonts w:cs="Arial"/>
          <w:lang w:val="en-GB"/>
        </w:rPr>
        <w:t xml:space="preserve"> initiatives and </w:t>
      </w:r>
      <w:r w:rsidR="00897F2F">
        <w:rPr>
          <w:rFonts w:cs="Arial"/>
          <w:lang w:val="en-GB"/>
        </w:rPr>
        <w:t xml:space="preserve">to </w:t>
      </w:r>
      <w:r w:rsidR="00C047CD" w:rsidRPr="00454B84">
        <w:rPr>
          <w:rFonts w:cs="Arial"/>
          <w:lang w:val="en-GB"/>
        </w:rPr>
        <w:t xml:space="preserve">mobilize initial resources around them </w:t>
      </w:r>
      <w:r w:rsidR="00897F2F">
        <w:rPr>
          <w:rFonts w:cs="Arial"/>
          <w:lang w:val="en-GB"/>
        </w:rPr>
        <w:t>before</w:t>
      </w:r>
      <w:r w:rsidR="00897F2F" w:rsidRPr="00454B84">
        <w:rPr>
          <w:rFonts w:cs="Arial"/>
          <w:lang w:val="en-GB"/>
        </w:rPr>
        <w:t xml:space="preserve"> </w:t>
      </w:r>
      <w:r w:rsidR="00C047CD" w:rsidRPr="00454B84">
        <w:rPr>
          <w:rFonts w:cs="Arial"/>
          <w:lang w:val="en-GB"/>
        </w:rPr>
        <w:t>formaliz</w:t>
      </w:r>
      <w:r w:rsidR="00897F2F">
        <w:rPr>
          <w:rFonts w:cs="Arial"/>
          <w:lang w:val="en-GB"/>
        </w:rPr>
        <w:t>ing them</w:t>
      </w:r>
      <w:r w:rsidR="00C047CD" w:rsidRPr="00454B84">
        <w:rPr>
          <w:rFonts w:cs="Arial"/>
          <w:lang w:val="en-GB"/>
        </w:rPr>
        <w:t xml:space="preserve">. As mentioned in the report, this may allow the popular committees that were formed during the revolution to </w:t>
      </w:r>
      <w:r w:rsidR="00897F2F">
        <w:rPr>
          <w:rFonts w:cs="Arial"/>
          <w:lang w:val="en-GB"/>
        </w:rPr>
        <w:t>evolve</w:t>
      </w:r>
      <w:r w:rsidR="00C047CD" w:rsidRPr="00454B84">
        <w:rPr>
          <w:rFonts w:cs="Arial"/>
          <w:lang w:val="en-GB"/>
        </w:rPr>
        <w:t xml:space="preserve"> into development committees</w:t>
      </w:r>
      <w:r w:rsidR="00D70061">
        <w:rPr>
          <w:rFonts w:cs="Arial"/>
          <w:lang w:val="en-GB"/>
        </w:rPr>
        <w:t>, and t</w:t>
      </w:r>
      <w:r w:rsidR="00C047CD" w:rsidRPr="00454B84">
        <w:rPr>
          <w:rFonts w:cs="Arial"/>
          <w:lang w:val="en-GB"/>
        </w:rPr>
        <w:t>his could serve as a great pipeline for social enterprises</w:t>
      </w:r>
      <w:r w:rsidR="00897F2F">
        <w:rPr>
          <w:rFonts w:cs="Arial"/>
          <w:lang w:val="en-GB"/>
        </w:rPr>
        <w:t>;</w:t>
      </w:r>
    </w:p>
    <w:p w:rsidR="00C047CD" w:rsidRPr="00454B84" w:rsidRDefault="00897F2F" w:rsidP="00CE3FA1">
      <w:pPr>
        <w:widowControl w:val="0"/>
        <w:numPr>
          <w:ilvl w:val="1"/>
          <w:numId w:val="51"/>
        </w:numPr>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making it e</w:t>
      </w:r>
      <w:r w:rsidR="00C047CD" w:rsidRPr="00454B84">
        <w:rPr>
          <w:rFonts w:cs="Arial"/>
          <w:lang w:val="en-GB"/>
        </w:rPr>
        <w:t xml:space="preserve">asy </w:t>
      </w:r>
      <w:r>
        <w:rPr>
          <w:rFonts w:cs="Arial"/>
          <w:lang w:val="en-GB"/>
        </w:rPr>
        <w:t xml:space="preserve">to </w:t>
      </w:r>
      <w:r w:rsidR="00C047CD" w:rsidRPr="00454B84">
        <w:rPr>
          <w:rFonts w:cs="Arial"/>
          <w:lang w:val="en-GB"/>
        </w:rPr>
        <w:t>establish NGOs and foundations, e.g. by sticking to the 60 days or less stipulated in the law</w:t>
      </w:r>
      <w:r w:rsidR="002A0D44">
        <w:rPr>
          <w:rFonts w:cs="Arial"/>
          <w:lang w:val="en-GB"/>
        </w:rPr>
        <w:t>;</w:t>
      </w:r>
    </w:p>
    <w:p w:rsidR="00C047CD" w:rsidRPr="00454B84" w:rsidRDefault="002A0D44" w:rsidP="00CE3FA1">
      <w:pPr>
        <w:widowControl w:val="0"/>
        <w:numPr>
          <w:ilvl w:val="1"/>
          <w:numId w:val="51"/>
        </w:numPr>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t</w:t>
      </w:r>
      <w:r w:rsidR="00C047CD" w:rsidRPr="00454B84">
        <w:rPr>
          <w:rFonts w:cs="Arial"/>
          <w:lang w:val="en-GB"/>
        </w:rPr>
        <w:t xml:space="preserve">ying donations made by corporate </w:t>
      </w:r>
      <w:r w:rsidR="00C01AF4">
        <w:rPr>
          <w:rFonts w:cs="Arial"/>
          <w:lang w:val="en-GB"/>
        </w:rPr>
        <w:t xml:space="preserve">bodies in particular </w:t>
      </w:r>
      <w:r w:rsidR="00C047CD" w:rsidRPr="00454B84">
        <w:rPr>
          <w:rFonts w:cs="Arial"/>
          <w:lang w:val="en-GB"/>
        </w:rPr>
        <w:t xml:space="preserve">and </w:t>
      </w:r>
      <w:r>
        <w:rPr>
          <w:rFonts w:cs="Arial"/>
          <w:lang w:val="en-GB"/>
        </w:rPr>
        <w:t xml:space="preserve">by </w:t>
      </w:r>
      <w:r w:rsidR="00C047CD" w:rsidRPr="00454B84">
        <w:rPr>
          <w:rFonts w:cs="Arial"/>
          <w:lang w:val="en-GB"/>
        </w:rPr>
        <w:t>individual citizens to taxable profits instead of calculating them as expense</w:t>
      </w:r>
      <w:r w:rsidR="00D70061">
        <w:rPr>
          <w:rFonts w:cs="Arial"/>
          <w:lang w:val="en-GB"/>
        </w:rPr>
        <w:t>s</w:t>
      </w:r>
      <w:r>
        <w:rPr>
          <w:rFonts w:cs="Arial"/>
          <w:lang w:val="en-GB"/>
        </w:rPr>
        <w:t>,</w:t>
      </w:r>
      <w:r w:rsidR="00C047CD" w:rsidRPr="00454B84">
        <w:rPr>
          <w:rFonts w:cs="Arial"/>
          <w:lang w:val="en-GB"/>
        </w:rPr>
        <w:t xml:space="preserve"> as </w:t>
      </w:r>
      <w:r>
        <w:rPr>
          <w:rFonts w:cs="Arial"/>
          <w:lang w:val="en-GB"/>
        </w:rPr>
        <w:t xml:space="preserve">it is </w:t>
      </w:r>
      <w:r w:rsidR="00C047CD" w:rsidRPr="00454B84">
        <w:rPr>
          <w:rFonts w:cs="Arial"/>
          <w:lang w:val="en-GB"/>
        </w:rPr>
        <w:t xml:space="preserve">currently </w:t>
      </w:r>
      <w:r>
        <w:rPr>
          <w:rFonts w:cs="Arial"/>
          <w:lang w:val="en-GB"/>
        </w:rPr>
        <w:t>the case;</w:t>
      </w:r>
    </w:p>
    <w:p w:rsidR="00C047CD" w:rsidRPr="00454B84" w:rsidRDefault="002A0D44" w:rsidP="00CE3FA1">
      <w:pPr>
        <w:widowControl w:val="0"/>
        <w:numPr>
          <w:ilvl w:val="1"/>
          <w:numId w:val="51"/>
        </w:numPr>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e</w:t>
      </w:r>
      <w:r w:rsidR="00C047CD" w:rsidRPr="00454B84">
        <w:rPr>
          <w:rFonts w:cs="Arial"/>
          <w:lang w:val="en-GB"/>
        </w:rPr>
        <w:t>ncouraging foundations and NGOs to establish commercial companies to support their activities and</w:t>
      </w:r>
      <w:r>
        <w:rPr>
          <w:rFonts w:cs="Arial"/>
          <w:lang w:val="en-GB"/>
        </w:rPr>
        <w:t>, conversely,</w:t>
      </w:r>
      <w:r w:rsidR="00C047CD" w:rsidRPr="00454B84">
        <w:rPr>
          <w:rFonts w:cs="Arial"/>
          <w:lang w:val="en-GB"/>
        </w:rPr>
        <w:t xml:space="preserve"> encouraging companies to form foundations </w:t>
      </w:r>
      <w:r w:rsidR="00C106C3">
        <w:rPr>
          <w:rFonts w:cs="Arial"/>
          <w:lang w:val="en-GB"/>
        </w:rPr>
        <w:t xml:space="preserve">to entrust them with </w:t>
      </w:r>
      <w:r w:rsidR="00C047CD" w:rsidRPr="00454B84">
        <w:rPr>
          <w:rFonts w:cs="Arial"/>
          <w:lang w:val="en-GB"/>
        </w:rPr>
        <w:t xml:space="preserve">socially motivated initiatives. The current law and the executive regulations seem to allow both, </w:t>
      </w:r>
      <w:r w:rsidR="00C106C3">
        <w:rPr>
          <w:rFonts w:cs="Arial"/>
          <w:lang w:val="en-GB"/>
        </w:rPr>
        <w:t>but</w:t>
      </w:r>
      <w:r w:rsidR="00C106C3" w:rsidRPr="00454B84">
        <w:rPr>
          <w:rFonts w:cs="Arial"/>
          <w:lang w:val="en-GB"/>
        </w:rPr>
        <w:t xml:space="preserve"> </w:t>
      </w:r>
      <w:r w:rsidR="00C047CD" w:rsidRPr="00454B84">
        <w:rPr>
          <w:rFonts w:cs="Arial"/>
          <w:lang w:val="en-GB"/>
        </w:rPr>
        <w:t xml:space="preserve">implementation forbids it. The </w:t>
      </w:r>
      <w:r w:rsidR="00C01AF4">
        <w:rPr>
          <w:rFonts w:cs="Arial"/>
          <w:lang w:val="en-GB"/>
        </w:rPr>
        <w:t>wording of the law</w:t>
      </w:r>
      <w:r w:rsidR="00C01AF4" w:rsidRPr="00454B84">
        <w:rPr>
          <w:rFonts w:cs="Arial"/>
          <w:lang w:val="en-GB"/>
        </w:rPr>
        <w:t xml:space="preserve"> </w:t>
      </w:r>
      <w:r w:rsidR="00C047CD" w:rsidRPr="00454B84">
        <w:rPr>
          <w:rFonts w:cs="Arial"/>
          <w:lang w:val="en-GB"/>
        </w:rPr>
        <w:t xml:space="preserve">should be made clearer, also in respect </w:t>
      </w:r>
      <w:r w:rsidR="00D70061">
        <w:rPr>
          <w:rFonts w:cs="Arial"/>
          <w:lang w:val="en-GB"/>
        </w:rPr>
        <w:t>to</w:t>
      </w:r>
      <w:r w:rsidR="00C047CD" w:rsidRPr="00454B84">
        <w:rPr>
          <w:rFonts w:cs="Arial"/>
          <w:lang w:val="en-GB"/>
        </w:rPr>
        <w:t xml:space="preserve"> the tax efficiency that </w:t>
      </w:r>
      <w:r w:rsidR="00C01AF4">
        <w:rPr>
          <w:rFonts w:cs="Arial"/>
          <w:lang w:val="en-GB"/>
        </w:rPr>
        <w:t>is linked to</w:t>
      </w:r>
      <w:r w:rsidR="00C047CD" w:rsidRPr="00454B84">
        <w:rPr>
          <w:rFonts w:cs="Arial"/>
          <w:lang w:val="en-GB"/>
        </w:rPr>
        <w:t xml:space="preserve"> it</w:t>
      </w:r>
      <w:r w:rsidR="00D70061">
        <w:rPr>
          <w:rFonts w:cs="Arial"/>
          <w:lang w:val="en-GB"/>
        </w:rPr>
        <w:t>;</w:t>
      </w:r>
    </w:p>
    <w:p w:rsidR="00C047CD" w:rsidRPr="00454B84" w:rsidRDefault="00D70061" w:rsidP="00CE3FA1">
      <w:pPr>
        <w:widowControl w:val="0"/>
        <w:numPr>
          <w:ilvl w:val="1"/>
          <w:numId w:val="51"/>
        </w:numPr>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b</w:t>
      </w:r>
      <w:r w:rsidR="00C047CD" w:rsidRPr="00454B84">
        <w:rPr>
          <w:rFonts w:cs="Arial"/>
          <w:lang w:val="en-GB"/>
        </w:rPr>
        <w:t xml:space="preserve">uilding a culture of trust, including for </w:t>
      </w:r>
      <w:r>
        <w:rPr>
          <w:rFonts w:cs="Arial"/>
          <w:lang w:val="en-GB"/>
        </w:rPr>
        <w:t xml:space="preserve">the </w:t>
      </w:r>
      <w:r w:rsidR="00C047CD" w:rsidRPr="00454B84">
        <w:rPr>
          <w:rFonts w:cs="Arial"/>
          <w:lang w:val="en-GB"/>
        </w:rPr>
        <w:t xml:space="preserve">receipt of funding, </w:t>
      </w:r>
      <w:r>
        <w:rPr>
          <w:rFonts w:cs="Arial"/>
          <w:lang w:val="en-GB"/>
        </w:rPr>
        <w:t xml:space="preserve">be it </w:t>
      </w:r>
      <w:r w:rsidR="00C047CD" w:rsidRPr="00454B84">
        <w:rPr>
          <w:rFonts w:cs="Arial"/>
          <w:lang w:val="en-GB"/>
        </w:rPr>
        <w:t xml:space="preserve">local </w:t>
      </w:r>
      <w:r>
        <w:rPr>
          <w:rFonts w:cs="Arial"/>
          <w:lang w:val="en-GB"/>
        </w:rPr>
        <w:t>or</w:t>
      </w:r>
      <w:r w:rsidR="00C047CD" w:rsidRPr="00454B84">
        <w:rPr>
          <w:rFonts w:cs="Arial"/>
          <w:lang w:val="en-GB"/>
        </w:rPr>
        <w:t xml:space="preserve"> international.</w:t>
      </w:r>
      <w:r w:rsidR="006B0C3D">
        <w:rPr>
          <w:rFonts w:cs="Arial"/>
          <w:lang w:val="en-GB"/>
        </w:rPr>
        <w:t xml:space="preserve"> </w:t>
      </w:r>
      <w:r w:rsidR="00C047CD" w:rsidRPr="00454B84">
        <w:rPr>
          <w:rFonts w:cs="Arial"/>
          <w:lang w:val="en-GB"/>
        </w:rPr>
        <w:t xml:space="preserve">This should include shortening the time </w:t>
      </w:r>
      <w:r w:rsidR="0057521F">
        <w:rPr>
          <w:rFonts w:cs="Arial"/>
          <w:lang w:val="en-GB"/>
        </w:rPr>
        <w:t>for</w:t>
      </w:r>
      <w:r w:rsidR="0057521F" w:rsidRPr="00454B84">
        <w:rPr>
          <w:rFonts w:cs="Arial"/>
          <w:lang w:val="en-GB"/>
        </w:rPr>
        <w:t xml:space="preserve"> </w:t>
      </w:r>
      <w:r w:rsidR="00C047CD" w:rsidRPr="00454B84">
        <w:rPr>
          <w:rFonts w:cs="Arial"/>
          <w:lang w:val="en-GB"/>
        </w:rPr>
        <w:t xml:space="preserve">approvals </w:t>
      </w:r>
      <w:r w:rsidR="0057521F">
        <w:rPr>
          <w:rFonts w:cs="Arial"/>
          <w:lang w:val="en-GB"/>
        </w:rPr>
        <w:t>so that it might not exceed three</w:t>
      </w:r>
      <w:r w:rsidR="00C047CD" w:rsidRPr="00454B84">
        <w:rPr>
          <w:rFonts w:cs="Arial"/>
          <w:lang w:val="en-GB"/>
        </w:rPr>
        <w:t xml:space="preserve"> weeks; facilitating project umbrella approvals for projects extended in time; waiving approvals for funds </w:t>
      </w:r>
      <w:r w:rsidR="0057521F">
        <w:rPr>
          <w:rFonts w:cs="Arial"/>
          <w:lang w:val="en-GB"/>
        </w:rPr>
        <w:t>under a threshold of</w:t>
      </w:r>
      <w:r w:rsidR="00C047CD" w:rsidRPr="00454B84">
        <w:rPr>
          <w:rFonts w:cs="Arial"/>
          <w:lang w:val="en-GB"/>
        </w:rPr>
        <w:t xml:space="preserve"> USD 10</w:t>
      </w:r>
      <w:r w:rsidR="0057521F">
        <w:rPr>
          <w:rFonts w:cs="Arial"/>
          <w:lang w:val="en-GB"/>
        </w:rPr>
        <w:t>,</w:t>
      </w:r>
      <w:r w:rsidR="00C047CD" w:rsidRPr="00454B84">
        <w:rPr>
          <w:rFonts w:cs="Arial"/>
          <w:lang w:val="en-GB"/>
        </w:rPr>
        <w:t xml:space="preserve">000, including those made by credit card donations, </w:t>
      </w:r>
      <w:r w:rsidR="0057521F">
        <w:rPr>
          <w:rFonts w:cs="Arial"/>
          <w:lang w:val="en-GB"/>
        </w:rPr>
        <w:t xml:space="preserve">so as </w:t>
      </w:r>
      <w:r w:rsidR="00C047CD" w:rsidRPr="00454B84">
        <w:rPr>
          <w:rFonts w:cs="Arial"/>
          <w:lang w:val="en-GB"/>
        </w:rPr>
        <w:t>to stimulate crowd funding, and more generally funding from diaspora Egyptians and friends of Egypt abroad</w:t>
      </w:r>
      <w:r w:rsidR="0057521F">
        <w:rPr>
          <w:rFonts w:cs="Arial"/>
          <w:lang w:val="en-GB"/>
        </w:rPr>
        <w:t>;</w:t>
      </w:r>
    </w:p>
    <w:p w:rsidR="00C047CD" w:rsidRPr="00CE3FA1" w:rsidRDefault="0057521F" w:rsidP="00CE3FA1">
      <w:pPr>
        <w:widowControl w:val="0"/>
        <w:numPr>
          <w:ilvl w:val="1"/>
          <w:numId w:val="51"/>
        </w:numPr>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r</w:t>
      </w:r>
      <w:r w:rsidR="00C047CD" w:rsidRPr="00454B84">
        <w:rPr>
          <w:rFonts w:cs="Arial"/>
          <w:lang w:val="en-GB"/>
        </w:rPr>
        <w:t xml:space="preserve">elaxing the </w:t>
      </w:r>
      <w:r>
        <w:rPr>
          <w:rFonts w:cs="Arial"/>
          <w:lang w:val="en-GB"/>
        </w:rPr>
        <w:t xml:space="preserve">(currently </w:t>
      </w:r>
      <w:r w:rsidR="00C047CD" w:rsidRPr="00454B84">
        <w:rPr>
          <w:rFonts w:cs="Arial"/>
          <w:lang w:val="en-GB"/>
        </w:rPr>
        <w:t>heavy</w:t>
      </w:r>
      <w:r>
        <w:rPr>
          <w:rFonts w:cs="Arial"/>
          <w:lang w:val="en-GB"/>
        </w:rPr>
        <w:t>–</w:t>
      </w:r>
      <w:r w:rsidR="00C047CD" w:rsidRPr="00454B84">
        <w:rPr>
          <w:rFonts w:cs="Arial"/>
          <w:lang w:val="en-GB"/>
        </w:rPr>
        <w:t>handed</w:t>
      </w:r>
      <w:r w:rsidR="003E1C5C">
        <w:rPr>
          <w:rFonts w:cs="Arial"/>
          <w:lang w:val="en-GB"/>
        </w:rPr>
        <w:t>)</w:t>
      </w:r>
      <w:r w:rsidR="00C047CD" w:rsidRPr="00454B84">
        <w:rPr>
          <w:rFonts w:cs="Arial"/>
          <w:lang w:val="en-GB"/>
        </w:rPr>
        <w:t xml:space="preserve"> oversight of the Ministry of Social Affairs</w:t>
      </w:r>
      <w:r w:rsidR="003E1C5C" w:rsidRPr="003E1C5C">
        <w:rPr>
          <w:rFonts w:cs="Arial"/>
          <w:lang w:val="en-GB"/>
        </w:rPr>
        <w:t xml:space="preserve"> </w:t>
      </w:r>
      <w:r w:rsidR="003E1C5C">
        <w:rPr>
          <w:rFonts w:cs="Arial"/>
          <w:lang w:val="en-GB"/>
        </w:rPr>
        <w:t>which is paralyzing social entrepreneurship</w:t>
      </w:r>
      <w:r w:rsidR="00C047CD" w:rsidRPr="00454B84">
        <w:rPr>
          <w:rFonts w:cs="Arial"/>
          <w:lang w:val="en-GB"/>
        </w:rPr>
        <w:t xml:space="preserve">. </w:t>
      </w:r>
      <w:r>
        <w:rPr>
          <w:rFonts w:cs="Arial"/>
          <w:lang w:val="en-GB"/>
        </w:rPr>
        <w:t>P</w:t>
      </w:r>
      <w:r w:rsidR="00C047CD" w:rsidRPr="00454B84">
        <w:rPr>
          <w:rFonts w:cs="Arial"/>
          <w:lang w:val="en-GB"/>
        </w:rPr>
        <w:t>aperwork</w:t>
      </w:r>
      <w:r>
        <w:rPr>
          <w:rFonts w:cs="Arial"/>
          <w:lang w:val="en-GB"/>
        </w:rPr>
        <w:t xml:space="preserve"> should be reduced, and the Ministry </w:t>
      </w:r>
      <w:r w:rsidR="00C047CD" w:rsidRPr="00454B84">
        <w:rPr>
          <w:rFonts w:cs="Arial"/>
          <w:lang w:val="en-GB"/>
        </w:rPr>
        <w:t>should adopt a random</w:t>
      </w:r>
      <w:r>
        <w:rPr>
          <w:rFonts w:cs="Arial"/>
          <w:lang w:val="en-GB"/>
        </w:rPr>
        <w:t>-</w:t>
      </w:r>
      <w:r w:rsidR="00C047CD" w:rsidRPr="00454B84">
        <w:rPr>
          <w:rFonts w:cs="Arial"/>
          <w:lang w:val="en-GB"/>
        </w:rPr>
        <w:t xml:space="preserve">check methodology (as </w:t>
      </w:r>
      <w:r>
        <w:rPr>
          <w:rFonts w:cs="Arial"/>
          <w:lang w:val="en-GB"/>
        </w:rPr>
        <w:t>is the case with</w:t>
      </w:r>
      <w:r w:rsidR="00C047CD" w:rsidRPr="00454B84">
        <w:rPr>
          <w:rFonts w:cs="Arial"/>
          <w:lang w:val="en-GB"/>
        </w:rPr>
        <w:t xml:space="preserve"> the tax law). There is no logical </w:t>
      </w:r>
      <w:r>
        <w:rPr>
          <w:rFonts w:cs="Arial"/>
          <w:lang w:val="en-GB"/>
        </w:rPr>
        <w:t>ground</w:t>
      </w:r>
      <w:r w:rsidRPr="00454B84">
        <w:rPr>
          <w:rFonts w:cs="Arial"/>
          <w:lang w:val="en-GB"/>
        </w:rPr>
        <w:t xml:space="preserve"> </w:t>
      </w:r>
      <w:r w:rsidR="00C047CD" w:rsidRPr="00454B84">
        <w:rPr>
          <w:rFonts w:cs="Arial"/>
          <w:lang w:val="en-GB"/>
        </w:rPr>
        <w:t>for requiring a copy of all NGOs documents. After</w:t>
      </w:r>
      <w:r>
        <w:rPr>
          <w:rFonts w:cs="Arial"/>
          <w:lang w:val="en-GB"/>
        </w:rPr>
        <w:t xml:space="preserve"> </w:t>
      </w:r>
      <w:r w:rsidR="00C047CD" w:rsidRPr="00454B84">
        <w:rPr>
          <w:rFonts w:cs="Arial"/>
          <w:lang w:val="en-GB"/>
        </w:rPr>
        <w:t xml:space="preserve">all, the ministry already has powers to visit </w:t>
      </w:r>
      <w:r>
        <w:rPr>
          <w:rFonts w:cs="Arial"/>
          <w:lang w:val="en-GB"/>
        </w:rPr>
        <w:t xml:space="preserve">and check </w:t>
      </w:r>
      <w:r w:rsidR="00C047CD" w:rsidRPr="00454B84">
        <w:rPr>
          <w:rFonts w:cs="Arial"/>
          <w:lang w:val="en-GB"/>
        </w:rPr>
        <w:t>the premises and projects of the NGOs when</w:t>
      </w:r>
      <w:r>
        <w:rPr>
          <w:rFonts w:cs="Arial"/>
          <w:lang w:val="en-GB"/>
        </w:rPr>
        <w:t>ever it is deemed necessary;</w:t>
      </w:r>
    </w:p>
    <w:p w:rsidR="009C03CB" w:rsidRDefault="009C03CB" w:rsidP="00CE3FA1">
      <w:pPr>
        <w:widowControl w:val="0"/>
        <w:numPr>
          <w:ilvl w:val="1"/>
          <w:numId w:val="51"/>
        </w:numPr>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 xml:space="preserve">avoiding </w:t>
      </w:r>
      <w:r w:rsidR="00FB7D1A">
        <w:rPr>
          <w:rFonts w:cs="Arial"/>
          <w:lang w:val="en-GB"/>
        </w:rPr>
        <w:t>unnecessary disruption to social entrepreneurship by</w:t>
      </w:r>
      <w:r>
        <w:rPr>
          <w:rFonts w:cs="Arial"/>
          <w:lang w:val="en-GB"/>
        </w:rPr>
        <w:t xml:space="preserve"> ensuring that state security police operate in a fair and appropriate manner with regard to this emerging sector, and that any such action takes place only on a proper legal basis</w:t>
      </w:r>
      <w:r w:rsidR="00CB5F19">
        <w:rPr>
          <w:rFonts w:cs="Arial"/>
          <w:lang w:val="en-GB"/>
        </w:rPr>
        <w:t>.</w:t>
      </w:r>
    </w:p>
    <w:p w:rsidR="00E04523" w:rsidRPr="00454B84" w:rsidRDefault="00E04523" w:rsidP="00E04523">
      <w:pPr>
        <w:widowControl w:val="0"/>
        <w:tabs>
          <w:tab w:val="left" w:pos="709"/>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E04523"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i/>
          <w:lang w:val="en-GB"/>
        </w:rPr>
      </w:pPr>
      <w:r w:rsidRPr="00E04523">
        <w:rPr>
          <w:rFonts w:cs="Arial"/>
          <w:b/>
          <w:i/>
          <w:lang w:val="en-GB"/>
        </w:rPr>
        <w:t>Co-operatives</w:t>
      </w:r>
    </w:p>
    <w:p w:rsidR="00E04523" w:rsidRPr="00454B84"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Despite their poor reputation, in many countries</w:t>
      </w:r>
      <w:r w:rsidR="00D11BF0">
        <w:rPr>
          <w:rFonts w:cs="Arial"/>
          <w:lang w:val="en-GB"/>
        </w:rPr>
        <w:t>,</w:t>
      </w:r>
      <w:r w:rsidRPr="00454B84">
        <w:rPr>
          <w:rFonts w:cs="Arial"/>
          <w:lang w:val="en-GB"/>
        </w:rPr>
        <w:t xml:space="preserve"> co-operatives have made progress in modernising and reasserting their membership dynamic; in this way</w:t>
      </w:r>
      <w:r w:rsidR="0057521F">
        <w:rPr>
          <w:rFonts w:cs="Arial"/>
          <w:lang w:val="en-GB"/>
        </w:rPr>
        <w:t>,</w:t>
      </w:r>
      <w:r w:rsidRPr="00454B84">
        <w:rPr>
          <w:rFonts w:cs="Arial"/>
          <w:lang w:val="en-GB"/>
        </w:rPr>
        <w:t xml:space="preserve"> they have proved their capa</w:t>
      </w:r>
      <w:r w:rsidR="0057521F">
        <w:rPr>
          <w:rFonts w:cs="Arial"/>
          <w:lang w:val="en-GB"/>
        </w:rPr>
        <w:t>city to</w:t>
      </w:r>
      <w:r w:rsidRPr="00454B84">
        <w:rPr>
          <w:rFonts w:cs="Arial"/>
          <w:lang w:val="en-GB"/>
        </w:rPr>
        <w:t xml:space="preserve"> play an important role in social entrepreneurship.</w:t>
      </w:r>
      <w:r w:rsidR="00882A5B">
        <w:rPr>
          <w:rFonts w:cs="Arial"/>
          <w:lang w:val="en-GB"/>
        </w:rPr>
        <w:t xml:space="preserve">  And</w:t>
      </w:r>
      <w:r w:rsidRPr="00454B84">
        <w:rPr>
          <w:rFonts w:cs="Arial"/>
          <w:lang w:val="en-GB"/>
        </w:rPr>
        <w:t>, given the experience of SEKEM</w:t>
      </w:r>
      <w:r w:rsidR="00D11BF0">
        <w:rPr>
          <w:rFonts w:cs="Arial"/>
          <w:lang w:val="en-GB"/>
        </w:rPr>
        <w:t>,</w:t>
      </w:r>
      <w:r w:rsidRPr="00454B84">
        <w:rPr>
          <w:rFonts w:cs="Arial"/>
          <w:lang w:val="en-GB"/>
        </w:rPr>
        <w:t xml:space="preserve"> we recommend an exploration of a strategy for moderni</w:t>
      </w:r>
      <w:r w:rsidR="00D11BF0">
        <w:rPr>
          <w:rFonts w:cs="Arial"/>
          <w:lang w:val="en-GB"/>
        </w:rPr>
        <w:t xml:space="preserve">zing </w:t>
      </w:r>
      <w:r w:rsidRPr="00454B84">
        <w:rPr>
          <w:rFonts w:cs="Arial"/>
          <w:lang w:val="en-GB"/>
        </w:rPr>
        <w:t>and reform</w:t>
      </w:r>
      <w:r w:rsidR="00D11BF0">
        <w:rPr>
          <w:rFonts w:cs="Arial"/>
          <w:lang w:val="en-GB"/>
        </w:rPr>
        <w:t>ing</w:t>
      </w:r>
      <w:r w:rsidRPr="00454B84">
        <w:rPr>
          <w:rFonts w:cs="Arial"/>
          <w:lang w:val="en-GB"/>
        </w:rPr>
        <w:t xml:space="preserve"> co-operatives, particularly in rural areas</w:t>
      </w:r>
      <w:r w:rsidR="00D11BF0">
        <w:rPr>
          <w:rFonts w:cs="Arial"/>
          <w:lang w:val="en-GB"/>
        </w:rPr>
        <w:t>,</w:t>
      </w:r>
      <w:r w:rsidRPr="00454B84">
        <w:rPr>
          <w:rFonts w:cs="Arial"/>
          <w:lang w:val="en-GB"/>
        </w:rPr>
        <w:t xml:space="preserve"> where they could play a major development role. </w:t>
      </w:r>
      <w:r w:rsidR="00D11BF0">
        <w:rPr>
          <w:rFonts w:cs="Arial"/>
          <w:lang w:val="en-GB"/>
        </w:rPr>
        <w:t>As for t</w:t>
      </w:r>
      <w:r w:rsidRPr="00454B84">
        <w:rPr>
          <w:rFonts w:cs="Arial"/>
          <w:lang w:val="en-GB"/>
        </w:rPr>
        <w:t>he option of forming social co-operatives</w:t>
      </w:r>
      <w:r w:rsidR="00D11BF0">
        <w:rPr>
          <w:rFonts w:cs="Arial"/>
          <w:lang w:val="en-GB"/>
        </w:rPr>
        <w:t>, it</w:t>
      </w:r>
      <w:r w:rsidRPr="00454B84">
        <w:rPr>
          <w:rFonts w:cs="Arial"/>
          <w:lang w:val="en-GB"/>
        </w:rPr>
        <w:t xml:space="preserve"> needs to be considered with an independent registration and federal system, as a way of modernising the co-operative sector.</w:t>
      </w:r>
    </w:p>
    <w:p w:rsidR="00E04523"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882A5B" w:rsidRPr="00454B84" w:rsidRDefault="00882A5B"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E04523"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i/>
          <w:lang w:val="en-GB"/>
        </w:rPr>
      </w:pPr>
      <w:r w:rsidRPr="00E04523">
        <w:rPr>
          <w:rFonts w:cs="Arial"/>
          <w:b/>
          <w:i/>
          <w:lang w:val="en-GB"/>
        </w:rPr>
        <w:t>Corporate law</w:t>
      </w:r>
    </w:p>
    <w:p w:rsidR="00E04523" w:rsidRPr="00454B84"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Corporate law may be used under existing</w:t>
      </w:r>
      <w:r w:rsidR="00C01AF4">
        <w:rPr>
          <w:rFonts w:cs="Arial"/>
          <w:lang w:val="en-GB"/>
        </w:rPr>
        <w:t xml:space="preserve"> legislation to allow</w:t>
      </w:r>
      <w:r w:rsidRPr="00454B84">
        <w:rPr>
          <w:rFonts w:cs="Arial"/>
          <w:lang w:val="en-GB"/>
        </w:rPr>
        <w:t xml:space="preserve"> constitutions designed to accord with principles of social entrepreneurship.</w:t>
      </w:r>
      <w:r w:rsidR="006B0C3D">
        <w:rPr>
          <w:rFonts w:cs="Arial"/>
          <w:lang w:val="en-GB"/>
        </w:rPr>
        <w:t xml:space="preserve"> </w:t>
      </w:r>
      <w:r w:rsidRPr="00454B84">
        <w:rPr>
          <w:rFonts w:cs="Arial"/>
          <w:lang w:val="en-GB"/>
        </w:rPr>
        <w:t>While this may offer temporary solutions for some social entrepreneurs whose motives are beyond question, it is a high</w:t>
      </w:r>
      <w:r w:rsidR="008C0BCD">
        <w:rPr>
          <w:rFonts w:cs="Arial"/>
          <w:lang w:val="en-GB"/>
        </w:rPr>
        <w:t>-</w:t>
      </w:r>
      <w:r w:rsidRPr="00454B84">
        <w:rPr>
          <w:rFonts w:cs="Arial"/>
          <w:lang w:val="en-GB"/>
        </w:rPr>
        <w:t xml:space="preserve">risk strategy for wider usage, since it opens the field for corrupt exploitation, and </w:t>
      </w:r>
      <w:r w:rsidR="008C0BCD">
        <w:rPr>
          <w:rFonts w:cs="Arial"/>
          <w:lang w:val="en-GB"/>
        </w:rPr>
        <w:t xml:space="preserve">consequent </w:t>
      </w:r>
      <w:r w:rsidRPr="00454B84">
        <w:rPr>
          <w:rFonts w:cs="Arial"/>
          <w:lang w:val="en-GB"/>
        </w:rPr>
        <w:t>reputatio</w:t>
      </w:r>
      <w:r w:rsidRPr="00C01AF4">
        <w:rPr>
          <w:rFonts w:cs="Arial"/>
          <w:lang w:val="en-GB"/>
        </w:rPr>
        <w:t>n damage to the image of social entrepreneurship</w:t>
      </w:r>
      <w:r w:rsidR="00882A5B">
        <w:rPr>
          <w:rFonts w:cs="Arial"/>
          <w:lang w:val="en-GB"/>
        </w:rPr>
        <w:t>, particularly if public resources are used to support such initiatives</w:t>
      </w:r>
      <w:r w:rsidRPr="00C01AF4">
        <w:rPr>
          <w:rFonts w:cs="Arial"/>
          <w:lang w:val="en-GB"/>
        </w:rPr>
        <w:t>.</w:t>
      </w:r>
      <w:r w:rsidR="006B0C3D" w:rsidRPr="00C01AF4">
        <w:rPr>
          <w:rFonts w:cs="Arial"/>
          <w:lang w:val="en-GB"/>
        </w:rPr>
        <w:t xml:space="preserve"> </w:t>
      </w:r>
      <w:r w:rsidR="008C0BCD">
        <w:rPr>
          <w:rFonts w:cs="Arial"/>
          <w:lang w:val="en-GB"/>
        </w:rPr>
        <w:t>Nevertheless, t</w:t>
      </w:r>
      <w:r w:rsidR="00C01AF4" w:rsidRPr="00C01AF4">
        <w:rPr>
          <w:rFonts w:cs="Arial"/>
        </w:rPr>
        <w:t xml:space="preserve">he Egyptian team is convinced that the </w:t>
      </w:r>
      <w:r w:rsidR="008C0BCD">
        <w:rPr>
          <w:rFonts w:cs="Arial"/>
        </w:rPr>
        <w:t>development</w:t>
      </w:r>
      <w:r w:rsidR="00C01AF4" w:rsidRPr="00C01AF4">
        <w:rPr>
          <w:rFonts w:cs="Arial"/>
        </w:rPr>
        <w:t xml:space="preserve"> of an Egyptian hybrid company form is timely</w:t>
      </w:r>
      <w:r w:rsidR="008C0BCD">
        <w:rPr>
          <w:rFonts w:cs="Arial"/>
        </w:rPr>
        <w:t>,</w:t>
      </w:r>
      <w:r w:rsidR="00C01AF4" w:rsidRPr="00C01AF4">
        <w:rPr>
          <w:rFonts w:cs="Arial"/>
        </w:rPr>
        <w:t xml:space="preserve"> given the </w:t>
      </w:r>
      <w:r w:rsidR="008C0BCD">
        <w:rPr>
          <w:rFonts w:cs="Arial"/>
        </w:rPr>
        <w:t xml:space="preserve">current </w:t>
      </w:r>
      <w:r w:rsidR="00C01AF4" w:rsidRPr="00C01AF4">
        <w:rPr>
          <w:rFonts w:cs="Arial"/>
        </w:rPr>
        <w:t xml:space="preserve">revolutionary context and the need for a fresh legal vehicle that would cater </w:t>
      </w:r>
      <w:r w:rsidR="00EE2CAE" w:rsidRPr="0033779A">
        <w:rPr>
          <w:rFonts w:cs="Arial"/>
        </w:rPr>
        <w:t>to doing good and doing well</w:t>
      </w:r>
      <w:r w:rsidR="00C01AF4" w:rsidRPr="00C01AF4">
        <w:rPr>
          <w:rFonts w:cs="Arial"/>
        </w:rPr>
        <w:t xml:space="preserve">. They believe that the efforts to be invested in </w:t>
      </w:r>
      <w:r w:rsidR="008C0BCD">
        <w:rPr>
          <w:rFonts w:cs="Arial"/>
        </w:rPr>
        <w:t>developing</w:t>
      </w:r>
      <w:r w:rsidR="00C01AF4" w:rsidRPr="00C01AF4">
        <w:rPr>
          <w:rFonts w:cs="Arial"/>
        </w:rPr>
        <w:t xml:space="preserve"> such structure are worthy of pursuing.</w:t>
      </w:r>
    </w:p>
    <w:p w:rsidR="00E04523" w:rsidRPr="00454B84"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A674A9" w:rsidRDefault="0084549A" w:rsidP="00E04523">
      <w:pPr>
        <w:pStyle w:val="Heading3"/>
        <w:rPr>
          <w:lang w:val="en-US"/>
        </w:rPr>
      </w:pPr>
      <w:bookmarkStart w:id="104" w:name="_Toc328315868"/>
      <w:r>
        <w:rPr>
          <w:lang w:val="en-US"/>
        </w:rPr>
        <w:t>3</w:t>
      </w:r>
      <w:r w:rsidR="00E04523" w:rsidRPr="00A674A9">
        <w:rPr>
          <w:lang w:val="en-US"/>
        </w:rPr>
        <w:t>.</w:t>
      </w:r>
      <w:r w:rsidR="00C047CD" w:rsidRPr="00A674A9">
        <w:rPr>
          <w:lang w:val="en-US"/>
        </w:rPr>
        <w:t>1.2</w:t>
      </w:r>
      <w:r w:rsidR="00E04523" w:rsidRPr="00A674A9">
        <w:rPr>
          <w:lang w:val="en-US"/>
        </w:rPr>
        <w:t>.</w:t>
      </w:r>
      <w:r w:rsidR="00C047CD" w:rsidRPr="00A674A9">
        <w:rPr>
          <w:lang w:val="en-US"/>
        </w:rPr>
        <w:t xml:space="preserve"> The case for new legislation</w:t>
      </w:r>
      <w:bookmarkEnd w:id="104"/>
    </w:p>
    <w:p w:rsidR="00E04523"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International experience indicates that</w:t>
      </w:r>
      <w:r w:rsidR="008C0BCD">
        <w:rPr>
          <w:rFonts w:cs="Arial"/>
          <w:lang w:val="en-GB"/>
        </w:rPr>
        <w:t>, in an</w:t>
      </w:r>
      <w:r w:rsidRPr="00454B84">
        <w:rPr>
          <w:rFonts w:cs="Arial"/>
          <w:lang w:val="en-GB"/>
        </w:rPr>
        <w:t xml:space="preserve"> initial</w:t>
      </w:r>
      <w:r w:rsidR="008C0BCD">
        <w:rPr>
          <w:rFonts w:cs="Arial"/>
          <w:lang w:val="en-GB"/>
        </w:rPr>
        <w:t xml:space="preserve"> stage,</w:t>
      </w:r>
      <w:r w:rsidRPr="00454B84">
        <w:rPr>
          <w:rFonts w:cs="Arial"/>
          <w:lang w:val="en-GB"/>
        </w:rPr>
        <w:t xml:space="preserve"> minor adaptations to existing legislation </w:t>
      </w:r>
      <w:r w:rsidR="003F638C">
        <w:rPr>
          <w:rFonts w:cs="Arial"/>
          <w:lang w:val="en-GB"/>
        </w:rPr>
        <w:t>are</w:t>
      </w:r>
      <w:r w:rsidRPr="00454B84">
        <w:rPr>
          <w:rFonts w:cs="Arial"/>
          <w:lang w:val="en-GB"/>
        </w:rPr>
        <w:t xml:space="preserve"> sufficient for </w:t>
      </w:r>
      <w:r w:rsidR="008C0BCD">
        <w:rPr>
          <w:rFonts w:cs="Arial"/>
          <w:lang w:val="en-GB"/>
        </w:rPr>
        <w:t xml:space="preserve">the </w:t>
      </w:r>
      <w:r w:rsidRPr="00454B84">
        <w:rPr>
          <w:rFonts w:cs="Arial"/>
          <w:lang w:val="en-GB"/>
        </w:rPr>
        <w:t>growth and development of the sector; this is typically accompanied by minor policies being developed to support social entrepreneurship.</w:t>
      </w:r>
      <w:r w:rsidR="006B0C3D">
        <w:rPr>
          <w:rFonts w:cs="Arial"/>
          <w:lang w:val="en-GB"/>
        </w:rPr>
        <w:t xml:space="preserve"> </w:t>
      </w:r>
      <w:r w:rsidR="003F638C">
        <w:rPr>
          <w:rFonts w:cs="Arial"/>
          <w:lang w:val="en-GB"/>
        </w:rPr>
        <w:t>In a subsequent stage</w:t>
      </w:r>
      <w:r w:rsidR="008C0BCD">
        <w:rPr>
          <w:rFonts w:cs="Arial"/>
          <w:lang w:val="en-GB"/>
        </w:rPr>
        <w:t>,</w:t>
      </w:r>
      <w:r w:rsidRPr="00454B84">
        <w:rPr>
          <w:rFonts w:cs="Arial"/>
          <w:lang w:val="en-GB"/>
        </w:rPr>
        <w:t xml:space="preserve"> </w:t>
      </w:r>
      <w:r w:rsidR="003F638C">
        <w:rPr>
          <w:rFonts w:cs="Arial"/>
          <w:lang w:val="en-GB"/>
        </w:rPr>
        <w:t>in order to develop a</w:t>
      </w:r>
      <w:r w:rsidRPr="00454B84">
        <w:rPr>
          <w:rFonts w:cs="Arial"/>
          <w:lang w:val="en-GB"/>
        </w:rPr>
        <w:t xml:space="preserve"> </w:t>
      </w:r>
      <w:r w:rsidR="00CB6374">
        <w:rPr>
          <w:rFonts w:cs="Arial"/>
          <w:lang w:val="en-GB"/>
        </w:rPr>
        <w:t>"</w:t>
      </w:r>
      <w:r w:rsidRPr="00454B84">
        <w:rPr>
          <w:rFonts w:cs="Arial"/>
          <w:lang w:val="en-GB"/>
        </w:rPr>
        <w:t>brand</w:t>
      </w:r>
      <w:r w:rsidR="00CB6374">
        <w:rPr>
          <w:rFonts w:cs="Arial"/>
          <w:lang w:val="en-GB"/>
        </w:rPr>
        <w:t>"</w:t>
      </w:r>
      <w:r w:rsidR="003F638C">
        <w:rPr>
          <w:rFonts w:cs="Arial"/>
          <w:lang w:val="en-GB"/>
        </w:rPr>
        <w:t xml:space="preserve"> for social enterprises</w:t>
      </w:r>
      <w:r w:rsidRPr="00454B84">
        <w:rPr>
          <w:rFonts w:cs="Arial"/>
          <w:lang w:val="en-GB"/>
        </w:rPr>
        <w:t xml:space="preserve"> and </w:t>
      </w:r>
      <w:r w:rsidR="003F638C">
        <w:rPr>
          <w:rFonts w:cs="Arial"/>
          <w:lang w:val="en-GB"/>
        </w:rPr>
        <w:t xml:space="preserve">to support their </w:t>
      </w:r>
      <w:r w:rsidRPr="00454B84">
        <w:rPr>
          <w:rFonts w:cs="Arial"/>
          <w:lang w:val="en-GB"/>
        </w:rPr>
        <w:t xml:space="preserve">further development, </w:t>
      </w:r>
      <w:r w:rsidR="003F638C">
        <w:rPr>
          <w:rFonts w:cs="Arial"/>
          <w:lang w:val="en-GB"/>
        </w:rPr>
        <w:t xml:space="preserve">specific </w:t>
      </w:r>
      <w:r w:rsidRPr="00454B84">
        <w:rPr>
          <w:rFonts w:cs="Arial"/>
          <w:lang w:val="en-GB"/>
        </w:rPr>
        <w:t xml:space="preserve">social enterprise legislation is </w:t>
      </w:r>
      <w:r w:rsidR="003F638C">
        <w:rPr>
          <w:rFonts w:cs="Arial"/>
          <w:lang w:val="en-GB"/>
        </w:rPr>
        <w:t xml:space="preserve">generally </w:t>
      </w:r>
      <w:r w:rsidRPr="00454B84">
        <w:rPr>
          <w:rFonts w:cs="Arial"/>
          <w:lang w:val="en-GB"/>
        </w:rPr>
        <w:t xml:space="preserve">formulated – </w:t>
      </w:r>
      <w:r w:rsidR="003F638C">
        <w:rPr>
          <w:rFonts w:cs="Arial"/>
          <w:lang w:val="en-GB"/>
        </w:rPr>
        <w:t xml:space="preserve">and it </w:t>
      </w:r>
      <w:r w:rsidRPr="00454B84">
        <w:rPr>
          <w:rFonts w:cs="Arial"/>
          <w:lang w:val="en-GB"/>
        </w:rPr>
        <w:t>typically bring</w:t>
      </w:r>
      <w:r w:rsidR="003F638C">
        <w:rPr>
          <w:rFonts w:cs="Arial"/>
          <w:lang w:val="en-GB"/>
        </w:rPr>
        <w:t>s</w:t>
      </w:r>
      <w:r w:rsidRPr="00454B84">
        <w:rPr>
          <w:rFonts w:cs="Arial"/>
          <w:lang w:val="en-GB"/>
        </w:rPr>
        <w:t xml:space="preserve"> together elements of co-operative and non-profit</w:t>
      </w:r>
      <w:r w:rsidR="00E04523">
        <w:rPr>
          <w:rFonts w:cs="Arial"/>
          <w:lang w:val="en-GB"/>
        </w:rPr>
        <w:t xml:space="preserve"> legislation.</w:t>
      </w:r>
    </w:p>
    <w:p w:rsidR="00E04523" w:rsidRPr="00454B84"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We recommend </w:t>
      </w:r>
      <w:r w:rsidR="003F638C">
        <w:rPr>
          <w:rFonts w:cs="Arial"/>
          <w:lang w:val="en-GB"/>
        </w:rPr>
        <w:t>that</w:t>
      </w:r>
      <w:r w:rsidRPr="00454B84">
        <w:rPr>
          <w:rFonts w:cs="Arial"/>
          <w:lang w:val="en-GB"/>
        </w:rPr>
        <w:t xml:space="preserve"> new legislation be considered in the medium term, taking into account the following options:</w:t>
      </w:r>
      <w:r w:rsidR="006B0C3D">
        <w:rPr>
          <w:rFonts w:cs="Arial"/>
          <w:lang w:val="en-GB"/>
        </w:rPr>
        <w:t xml:space="preserve"> </w:t>
      </w:r>
    </w:p>
    <w:p w:rsidR="00E04523" w:rsidRPr="00454B84"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i/>
          <w:lang w:val="en-GB"/>
        </w:rPr>
      </w:pPr>
      <w:r w:rsidRPr="00E04523">
        <w:rPr>
          <w:rFonts w:cs="Arial"/>
          <w:b/>
          <w:i/>
          <w:lang w:val="en-GB"/>
        </w:rPr>
        <w:t>New legislation o</w:t>
      </w:r>
      <w:r w:rsidR="00C047CD" w:rsidRPr="00E04523">
        <w:rPr>
          <w:rFonts w:cs="Arial"/>
          <w:b/>
          <w:i/>
          <w:lang w:val="en-GB"/>
        </w:rPr>
        <w:t>ptions</w:t>
      </w:r>
    </w:p>
    <w:p w:rsidR="00E04523"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C047CD"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A number of criteria should be used in developing new legislation</w:t>
      </w:r>
      <w:r w:rsidR="003F638C">
        <w:rPr>
          <w:rFonts w:cs="Arial"/>
          <w:lang w:val="en-GB"/>
        </w:rPr>
        <w:t>. T</w:t>
      </w:r>
      <w:r w:rsidRPr="00454B84">
        <w:rPr>
          <w:rFonts w:cs="Arial"/>
          <w:lang w:val="en-GB"/>
        </w:rPr>
        <w:t>his includes specifying</w:t>
      </w:r>
      <w:r w:rsidR="003F638C">
        <w:rPr>
          <w:rFonts w:cs="Arial"/>
          <w:lang w:val="en-GB"/>
        </w:rPr>
        <w:t xml:space="preserve"> the following elements</w:t>
      </w:r>
      <w:r w:rsidRPr="00454B84">
        <w:rPr>
          <w:rFonts w:cs="Arial"/>
          <w:lang w:val="en-GB"/>
        </w:rPr>
        <w:t>: social purpose</w:t>
      </w:r>
      <w:r w:rsidR="003F638C">
        <w:rPr>
          <w:rFonts w:cs="Arial"/>
          <w:lang w:val="en-GB"/>
        </w:rPr>
        <w:t>;</w:t>
      </w:r>
      <w:r w:rsidRPr="00454B84">
        <w:rPr>
          <w:rFonts w:cs="Arial"/>
          <w:lang w:val="en-GB"/>
        </w:rPr>
        <w:t xml:space="preserve"> membership/shareholders and their rights (democratic or not)</w:t>
      </w:r>
      <w:r w:rsidR="003F638C">
        <w:rPr>
          <w:rFonts w:cs="Arial"/>
          <w:lang w:val="en-GB"/>
        </w:rPr>
        <w:t>;</w:t>
      </w:r>
      <w:r w:rsidRPr="00454B84">
        <w:rPr>
          <w:rFonts w:cs="Arial"/>
          <w:lang w:val="en-GB"/>
        </w:rPr>
        <w:t xml:space="preserve"> financial structure (possibilities for loan, member finance, external equity, grants)</w:t>
      </w:r>
      <w:r w:rsidR="003F638C">
        <w:rPr>
          <w:rFonts w:cs="Arial"/>
          <w:lang w:val="en-GB"/>
        </w:rPr>
        <w:t>;</w:t>
      </w:r>
      <w:r w:rsidRPr="00454B84">
        <w:rPr>
          <w:rFonts w:cs="Arial"/>
          <w:lang w:val="en-GB"/>
        </w:rPr>
        <w:t xml:space="preserve"> treatment of profits (non-profit </w:t>
      </w:r>
      <w:r w:rsidRPr="0033779A">
        <w:rPr>
          <w:rFonts w:cs="Arial"/>
          <w:i/>
          <w:lang w:val="en-GB"/>
        </w:rPr>
        <w:t>versus</w:t>
      </w:r>
      <w:r w:rsidRPr="00454B84">
        <w:rPr>
          <w:rFonts w:cs="Arial"/>
          <w:lang w:val="en-GB"/>
        </w:rPr>
        <w:t xml:space="preserve"> limited distribution constraint </w:t>
      </w:r>
      <w:r w:rsidRPr="0033779A">
        <w:rPr>
          <w:rFonts w:cs="Arial"/>
          <w:i/>
          <w:lang w:val="en-GB"/>
        </w:rPr>
        <w:t>versus</w:t>
      </w:r>
      <w:r w:rsidRPr="00454B84">
        <w:rPr>
          <w:rFonts w:cs="Arial"/>
          <w:lang w:val="en-GB"/>
        </w:rPr>
        <w:t xml:space="preserve"> no limit</w:t>
      </w:r>
      <w:r w:rsidR="000946FA">
        <w:rPr>
          <w:rFonts w:cs="Arial"/>
          <w:lang w:val="en-GB"/>
        </w:rPr>
        <w:t xml:space="preserve"> on distribution</w:t>
      </w:r>
      <w:r w:rsidRPr="00454B84">
        <w:rPr>
          <w:rFonts w:cs="Arial"/>
          <w:lang w:val="en-GB"/>
        </w:rPr>
        <w:t>)</w:t>
      </w:r>
      <w:r w:rsidR="003F638C">
        <w:rPr>
          <w:rFonts w:cs="Arial"/>
          <w:lang w:val="en-GB"/>
        </w:rPr>
        <w:t>;</w:t>
      </w:r>
      <w:r w:rsidRPr="00454B84">
        <w:rPr>
          <w:rFonts w:cs="Arial"/>
          <w:lang w:val="en-GB"/>
        </w:rPr>
        <w:t xml:space="preserve"> fiscal advantages (including via donations)</w:t>
      </w:r>
      <w:r w:rsidR="003F638C">
        <w:rPr>
          <w:rFonts w:cs="Arial"/>
          <w:lang w:val="en-GB"/>
        </w:rPr>
        <w:t>;</w:t>
      </w:r>
      <w:r w:rsidRPr="00454B84">
        <w:rPr>
          <w:rFonts w:cs="Arial"/>
          <w:lang w:val="en-GB"/>
        </w:rPr>
        <w:t xml:space="preserve"> asset lock</w:t>
      </w:r>
      <w:r w:rsidR="003F638C">
        <w:rPr>
          <w:rFonts w:cs="Arial"/>
          <w:lang w:val="en-GB"/>
        </w:rPr>
        <w:t>;</w:t>
      </w:r>
      <w:r w:rsidRPr="00454B84">
        <w:rPr>
          <w:rFonts w:cs="Arial"/>
          <w:lang w:val="en-GB"/>
        </w:rPr>
        <w:t xml:space="preserve"> regulatory framework</w:t>
      </w:r>
      <w:r w:rsidR="003F638C">
        <w:rPr>
          <w:rFonts w:cs="Arial"/>
          <w:lang w:val="en-GB"/>
        </w:rPr>
        <w:t>;</w:t>
      </w:r>
      <w:r w:rsidRPr="00454B84">
        <w:rPr>
          <w:rFonts w:cs="Arial"/>
          <w:lang w:val="en-GB"/>
        </w:rPr>
        <w:t xml:space="preserve"> </w:t>
      </w:r>
      <w:r w:rsidR="003F638C">
        <w:rPr>
          <w:rFonts w:cs="Arial"/>
          <w:lang w:val="en-GB"/>
        </w:rPr>
        <w:t xml:space="preserve">and </w:t>
      </w:r>
      <w:r w:rsidRPr="00454B84">
        <w:rPr>
          <w:rFonts w:cs="Arial"/>
          <w:lang w:val="en-GB"/>
        </w:rPr>
        <w:t xml:space="preserve">governance </w:t>
      </w:r>
      <w:r w:rsidR="003F638C">
        <w:rPr>
          <w:rFonts w:cs="Arial"/>
          <w:lang w:val="en-GB"/>
        </w:rPr>
        <w:t>(</w:t>
      </w:r>
      <w:r w:rsidRPr="00454B84">
        <w:rPr>
          <w:rFonts w:cs="Arial"/>
          <w:lang w:val="en-GB"/>
        </w:rPr>
        <w:t>including trust and reputational advantages</w:t>
      </w:r>
      <w:r w:rsidR="003F638C">
        <w:rPr>
          <w:rFonts w:cs="Arial"/>
          <w:lang w:val="en-GB"/>
        </w:rPr>
        <w:t>)</w:t>
      </w:r>
      <w:r w:rsidRPr="00454B84">
        <w:rPr>
          <w:rFonts w:cs="Arial"/>
          <w:lang w:val="en-GB"/>
        </w:rPr>
        <w:t>.</w:t>
      </w:r>
    </w:p>
    <w:p w:rsidR="00E04523" w:rsidRPr="00454B84" w:rsidRDefault="00E04523" w:rsidP="00E045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FF2D3B"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r w:rsidRPr="00FF2D3B">
        <w:rPr>
          <w:rFonts w:cs="Arial"/>
          <w:lang w:val="en-GB"/>
        </w:rPr>
        <w:t xml:space="preserve">There are three models </w:t>
      </w:r>
      <w:r w:rsidR="003F638C">
        <w:rPr>
          <w:rFonts w:cs="Arial"/>
          <w:lang w:val="en-GB"/>
        </w:rPr>
        <w:t>that</w:t>
      </w:r>
      <w:r w:rsidR="003F638C" w:rsidRPr="00FF2D3B">
        <w:rPr>
          <w:rFonts w:cs="Arial"/>
          <w:lang w:val="en-GB"/>
        </w:rPr>
        <w:t xml:space="preserve"> </w:t>
      </w:r>
      <w:r w:rsidRPr="00FF2D3B">
        <w:rPr>
          <w:rFonts w:cs="Arial"/>
          <w:lang w:val="en-GB"/>
        </w:rPr>
        <w:t xml:space="preserve">are well supported: </w:t>
      </w:r>
    </w:p>
    <w:p w:rsidR="00E04523" w:rsidRDefault="00E04523"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Arial"/>
          <w:lang w:val="en-GB"/>
        </w:rPr>
      </w:pPr>
    </w:p>
    <w:p w:rsidR="00C047CD" w:rsidRPr="00454B84" w:rsidRDefault="00C047CD" w:rsidP="00CE3FA1">
      <w:pPr>
        <w:widowControl w:val="0"/>
        <w:numPr>
          <w:ilvl w:val="0"/>
          <w:numId w:val="5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 xml:space="preserve">the UK </w:t>
      </w:r>
      <w:r w:rsidR="003F638C">
        <w:rPr>
          <w:rFonts w:cs="Arial"/>
          <w:lang w:val="en-GB"/>
        </w:rPr>
        <w:t>model</w:t>
      </w:r>
      <w:r w:rsidR="00B25FF8">
        <w:rPr>
          <w:rFonts w:cs="Arial"/>
          <w:lang w:val="en-GB"/>
        </w:rPr>
        <w:t>,</w:t>
      </w:r>
      <w:r w:rsidR="003F638C">
        <w:rPr>
          <w:rFonts w:cs="Arial"/>
          <w:lang w:val="en-GB"/>
        </w:rPr>
        <w:t xml:space="preserve"> </w:t>
      </w:r>
      <w:r w:rsidRPr="00454B84">
        <w:rPr>
          <w:rFonts w:cs="Arial"/>
          <w:lang w:val="en-GB"/>
        </w:rPr>
        <w:t xml:space="preserve">where the asset lock strengthens previous legislation in certain respects, and the openness to outside investors in the CLS (company limited by shares) form may be attractive in contexts where social investment is well developed; the </w:t>
      </w:r>
      <w:r w:rsidR="00B25FF8">
        <w:rPr>
          <w:rFonts w:cs="Arial"/>
          <w:lang w:val="en-GB"/>
        </w:rPr>
        <w:t>"</w:t>
      </w:r>
      <w:r w:rsidRPr="00454B84">
        <w:rPr>
          <w:rFonts w:cs="Arial"/>
          <w:lang w:val="en-GB"/>
        </w:rPr>
        <w:t>brand</w:t>
      </w:r>
      <w:r w:rsidR="00B25FF8">
        <w:rPr>
          <w:rFonts w:cs="Arial"/>
          <w:lang w:val="en-GB"/>
        </w:rPr>
        <w:t>"</w:t>
      </w:r>
      <w:r w:rsidRPr="00454B84">
        <w:rPr>
          <w:rFonts w:cs="Arial"/>
          <w:lang w:val="en-GB"/>
        </w:rPr>
        <w:t xml:space="preserve"> value of separate legislation is another factor to weigh</w:t>
      </w:r>
      <w:r w:rsidR="00B25FF8">
        <w:rPr>
          <w:rFonts w:cs="Arial"/>
          <w:lang w:val="en-GB"/>
        </w:rPr>
        <w:t>. A</w:t>
      </w:r>
      <w:r w:rsidRPr="00454B84">
        <w:rPr>
          <w:rFonts w:cs="Arial"/>
          <w:lang w:val="en-GB"/>
        </w:rPr>
        <w:t>gainst these advantages are the issues of creating further complexity, and the need to train lawyers and other advisors;</w:t>
      </w:r>
    </w:p>
    <w:p w:rsidR="00C047CD" w:rsidRPr="00454B84" w:rsidRDefault="00C047CD" w:rsidP="00CE3FA1">
      <w:pPr>
        <w:widowControl w:val="0"/>
        <w:numPr>
          <w:ilvl w:val="0"/>
          <w:numId w:val="5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sidRPr="00454B84">
        <w:rPr>
          <w:rFonts w:cs="Arial"/>
          <w:lang w:val="en-GB"/>
        </w:rPr>
        <w:t>the Italian social co-operative legislation</w:t>
      </w:r>
      <w:r w:rsidR="007573E6">
        <w:rPr>
          <w:rFonts w:cs="Arial"/>
          <w:lang w:val="en-GB"/>
        </w:rPr>
        <w:t>, which</w:t>
      </w:r>
      <w:r w:rsidRPr="00454B84">
        <w:rPr>
          <w:rFonts w:cs="Arial"/>
          <w:lang w:val="en-GB"/>
        </w:rPr>
        <w:t xml:space="preserve"> is well tried and has </w:t>
      </w:r>
      <w:r w:rsidRPr="008E4B3A">
        <w:rPr>
          <w:rFonts w:cs="Arial"/>
          <w:lang w:val="en-GB"/>
        </w:rPr>
        <w:t>proved</w:t>
      </w:r>
      <w:r w:rsidRPr="00454B84">
        <w:rPr>
          <w:rFonts w:cs="Arial"/>
          <w:lang w:val="en-GB"/>
        </w:rPr>
        <w:t xml:space="preserve"> a popular model</w:t>
      </w:r>
      <w:r w:rsidR="007573E6">
        <w:rPr>
          <w:rFonts w:cs="Arial"/>
          <w:lang w:val="en-GB"/>
        </w:rPr>
        <w:t xml:space="preserve">. </w:t>
      </w:r>
      <w:r w:rsidR="00A674A9">
        <w:rPr>
          <w:rFonts w:cs="Arial"/>
          <w:lang w:val="en-GB"/>
        </w:rPr>
        <w:t>These social co-operatives</w:t>
      </w:r>
      <w:r w:rsidR="00A674A9" w:rsidRPr="00454B84">
        <w:rPr>
          <w:rFonts w:cs="Arial"/>
          <w:lang w:val="en-GB"/>
        </w:rPr>
        <w:t xml:space="preserve"> </w:t>
      </w:r>
      <w:r w:rsidRPr="00454B84">
        <w:rPr>
          <w:rFonts w:cs="Arial"/>
          <w:lang w:val="en-GB"/>
        </w:rPr>
        <w:t>ha</w:t>
      </w:r>
      <w:r w:rsidR="00A674A9">
        <w:rPr>
          <w:rFonts w:cs="Arial"/>
          <w:lang w:val="en-GB"/>
        </w:rPr>
        <w:t>ve</w:t>
      </w:r>
      <w:r w:rsidRPr="00454B84">
        <w:rPr>
          <w:rFonts w:cs="Arial"/>
          <w:lang w:val="en-GB"/>
        </w:rPr>
        <w:t xml:space="preserve"> developed institutionally both as a fairly separate structure in </w:t>
      </w:r>
      <w:r w:rsidR="00B25FF8">
        <w:rPr>
          <w:rFonts w:cs="Arial"/>
          <w:lang w:val="en-GB"/>
        </w:rPr>
        <w:t xml:space="preserve">the </w:t>
      </w:r>
      <w:r w:rsidRPr="00454B84">
        <w:rPr>
          <w:rFonts w:cs="Arial"/>
          <w:lang w:val="en-GB"/>
        </w:rPr>
        <w:t xml:space="preserve">CGM federation, and </w:t>
      </w:r>
      <w:r w:rsidR="007573E6">
        <w:rPr>
          <w:rFonts w:cs="Arial"/>
          <w:lang w:val="en-GB"/>
        </w:rPr>
        <w:t xml:space="preserve">as a </w:t>
      </w:r>
      <w:r w:rsidRPr="00454B84">
        <w:rPr>
          <w:rFonts w:cs="Arial"/>
          <w:lang w:val="en-GB"/>
        </w:rPr>
        <w:t>more integrated</w:t>
      </w:r>
      <w:r w:rsidR="007573E6">
        <w:rPr>
          <w:rFonts w:cs="Arial"/>
          <w:lang w:val="en-GB"/>
        </w:rPr>
        <w:t xml:space="preserve"> one</w:t>
      </w:r>
      <w:r w:rsidRPr="00454B84">
        <w:rPr>
          <w:rFonts w:cs="Arial"/>
          <w:lang w:val="en-GB"/>
        </w:rPr>
        <w:t xml:space="preserve"> in </w:t>
      </w:r>
      <w:r w:rsidR="007573E6">
        <w:rPr>
          <w:rFonts w:cs="Arial"/>
          <w:lang w:val="en-GB"/>
        </w:rPr>
        <w:t xml:space="preserve">the </w:t>
      </w:r>
      <w:r w:rsidRPr="00454B84">
        <w:rPr>
          <w:rFonts w:cs="Arial"/>
          <w:lang w:val="en-GB"/>
        </w:rPr>
        <w:t xml:space="preserve">LEGA federation, with the established co-operative movement. But the Italian legislation for social co-operatives is narrower in </w:t>
      </w:r>
      <w:r w:rsidR="007573E6">
        <w:rPr>
          <w:rFonts w:cs="Arial"/>
          <w:lang w:val="en-GB"/>
        </w:rPr>
        <w:t xml:space="preserve">terms of </w:t>
      </w:r>
      <w:r w:rsidRPr="00454B84">
        <w:rPr>
          <w:rFonts w:cs="Arial"/>
          <w:lang w:val="en-GB"/>
        </w:rPr>
        <w:t>the sectors of activities allowed</w:t>
      </w:r>
      <w:r w:rsidR="007573E6">
        <w:rPr>
          <w:rFonts w:cs="Arial"/>
          <w:lang w:val="en-GB"/>
        </w:rPr>
        <w:t>,</w:t>
      </w:r>
      <w:r w:rsidRPr="00454B84">
        <w:rPr>
          <w:rFonts w:cs="Arial"/>
          <w:lang w:val="en-GB"/>
        </w:rPr>
        <w:t xml:space="preserve"> compared to </w:t>
      </w:r>
      <w:r w:rsidR="007573E6">
        <w:rPr>
          <w:rFonts w:cs="Arial"/>
          <w:lang w:val="en-GB"/>
        </w:rPr>
        <w:t xml:space="preserve">the </w:t>
      </w:r>
      <w:r w:rsidRPr="00454B84">
        <w:rPr>
          <w:rFonts w:cs="Arial"/>
          <w:lang w:val="en-GB"/>
        </w:rPr>
        <w:t>UK legislation</w:t>
      </w:r>
      <w:r w:rsidR="007573E6">
        <w:rPr>
          <w:rFonts w:cs="Arial"/>
          <w:lang w:val="en-GB"/>
        </w:rPr>
        <w:t>,</w:t>
      </w:r>
      <w:r w:rsidRPr="00454B84">
        <w:rPr>
          <w:rFonts w:cs="Arial"/>
          <w:lang w:val="en-GB"/>
        </w:rPr>
        <w:t xml:space="preserve"> which is unrestricted about activities;</w:t>
      </w:r>
      <w:r w:rsidR="006B0C3D">
        <w:rPr>
          <w:rFonts w:cs="Arial"/>
          <w:lang w:val="en-GB"/>
        </w:rPr>
        <w:t xml:space="preserve"> </w:t>
      </w:r>
      <w:r w:rsidRPr="00454B84">
        <w:rPr>
          <w:rFonts w:cs="Arial"/>
          <w:lang w:val="en-GB"/>
        </w:rPr>
        <w:t xml:space="preserve">and </w:t>
      </w:r>
    </w:p>
    <w:p w:rsidR="00C047CD" w:rsidRPr="00454B84" w:rsidRDefault="007573E6" w:rsidP="00CE3FA1">
      <w:pPr>
        <w:widowControl w:val="0"/>
        <w:numPr>
          <w:ilvl w:val="0"/>
          <w:numId w:val="5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 xml:space="preserve">a </w:t>
      </w:r>
      <w:r w:rsidR="00C047CD" w:rsidRPr="00454B84">
        <w:rPr>
          <w:rFonts w:cs="Arial"/>
          <w:lang w:val="en-GB"/>
        </w:rPr>
        <w:t>new</w:t>
      </w:r>
      <w:r>
        <w:rPr>
          <w:rFonts w:cs="Arial"/>
          <w:lang w:val="en-GB"/>
        </w:rPr>
        <w:t>,</w:t>
      </w:r>
      <w:r w:rsidR="00C047CD" w:rsidRPr="00454B84">
        <w:rPr>
          <w:rFonts w:cs="Arial"/>
          <w:lang w:val="en-GB"/>
        </w:rPr>
        <w:t xml:space="preserve"> more broadly</w:t>
      </w:r>
      <w:r>
        <w:rPr>
          <w:rFonts w:cs="Arial"/>
          <w:lang w:val="en-GB"/>
        </w:rPr>
        <w:t>-</w:t>
      </w:r>
      <w:r w:rsidR="00C047CD" w:rsidRPr="00454B84">
        <w:rPr>
          <w:rFonts w:cs="Arial"/>
          <w:lang w:val="en-GB"/>
        </w:rPr>
        <w:t xml:space="preserve">based </w:t>
      </w:r>
      <w:r w:rsidR="00CB6374">
        <w:rPr>
          <w:rFonts w:cs="Arial"/>
          <w:lang w:val="en-GB"/>
        </w:rPr>
        <w:t>"</w:t>
      </w:r>
      <w:r w:rsidR="00C047CD" w:rsidRPr="00454B84">
        <w:rPr>
          <w:rFonts w:cs="Arial"/>
          <w:lang w:val="en-GB"/>
        </w:rPr>
        <w:t>umbrella</w:t>
      </w:r>
      <w:r w:rsidR="00CB6374">
        <w:rPr>
          <w:rFonts w:cs="Arial"/>
          <w:lang w:val="en-GB"/>
        </w:rPr>
        <w:t>"</w:t>
      </w:r>
      <w:r w:rsidR="00C047CD" w:rsidRPr="00454B84">
        <w:rPr>
          <w:rFonts w:cs="Arial"/>
          <w:lang w:val="en-GB"/>
        </w:rPr>
        <w:t xml:space="preserve"> social enterprise law</w:t>
      </w:r>
      <w:r w:rsidR="00A674A9">
        <w:rPr>
          <w:rFonts w:cs="Arial"/>
          <w:lang w:val="en-GB"/>
        </w:rPr>
        <w:t xml:space="preserve"> (e.g. in Belgium, and Italy)</w:t>
      </w:r>
      <w:r>
        <w:rPr>
          <w:rFonts w:cs="Arial"/>
          <w:lang w:val="en-GB"/>
        </w:rPr>
        <w:t>,</w:t>
      </w:r>
      <w:r w:rsidR="00C047CD" w:rsidRPr="00454B84">
        <w:rPr>
          <w:rFonts w:cs="Arial"/>
          <w:lang w:val="en-GB"/>
        </w:rPr>
        <w:t xml:space="preserve"> which allows a variety of forms (co-operative, non-profit</w:t>
      </w:r>
      <w:r>
        <w:rPr>
          <w:rFonts w:cs="Arial"/>
          <w:lang w:val="en-GB"/>
        </w:rPr>
        <w:t xml:space="preserve"> organization</w:t>
      </w:r>
      <w:r w:rsidR="00C047CD" w:rsidRPr="00454B84">
        <w:rPr>
          <w:rFonts w:cs="Arial"/>
          <w:lang w:val="en-GB"/>
        </w:rPr>
        <w:t>, and limited company)</w:t>
      </w:r>
      <w:r w:rsidR="00903AC4">
        <w:rPr>
          <w:rFonts w:cs="Arial"/>
          <w:lang w:val="en-GB"/>
        </w:rPr>
        <w:t xml:space="preserve">; </w:t>
      </w:r>
      <w:r>
        <w:rPr>
          <w:rFonts w:cs="Arial"/>
          <w:lang w:val="en-GB"/>
        </w:rPr>
        <w:t xml:space="preserve"> </w:t>
      </w:r>
      <w:r w:rsidR="00903AC4">
        <w:rPr>
          <w:rFonts w:cs="Arial"/>
          <w:lang w:val="en-GB"/>
        </w:rPr>
        <w:t>this</w:t>
      </w:r>
      <w:r w:rsidR="00C047CD" w:rsidRPr="00454B84">
        <w:rPr>
          <w:rFonts w:cs="Arial"/>
          <w:lang w:val="en-GB"/>
        </w:rPr>
        <w:t xml:space="preserve"> is worth considering since it is a way of adapting all these forms to the needs of social entrepreneurship. A </w:t>
      </w:r>
      <w:r w:rsidR="006E2DEB">
        <w:rPr>
          <w:rFonts w:cs="Arial"/>
          <w:lang w:val="en-GB"/>
        </w:rPr>
        <w:t>more limited example of this</w:t>
      </w:r>
      <w:r w:rsidR="00C047CD" w:rsidRPr="00454B84">
        <w:rPr>
          <w:rFonts w:cs="Arial"/>
          <w:lang w:val="en-GB"/>
        </w:rPr>
        <w:t xml:space="preserve"> is th</w:t>
      </w:r>
      <w:r w:rsidR="00615B29">
        <w:rPr>
          <w:rFonts w:cs="Arial"/>
          <w:lang w:val="en-GB"/>
        </w:rPr>
        <w:t>e model of</w:t>
      </w:r>
      <w:r w:rsidR="00C047CD" w:rsidRPr="00454B84">
        <w:rPr>
          <w:rFonts w:cs="Arial"/>
          <w:lang w:val="en-GB"/>
        </w:rPr>
        <w:t xml:space="preserve"> </w:t>
      </w:r>
      <w:r w:rsidR="00615B29">
        <w:rPr>
          <w:rFonts w:cs="Arial"/>
          <w:lang w:val="en-GB"/>
        </w:rPr>
        <w:t>"w</w:t>
      </w:r>
      <w:r w:rsidR="00C047CD" w:rsidRPr="00454B84">
        <w:rPr>
          <w:rFonts w:cs="Arial"/>
          <w:lang w:val="en-GB"/>
        </w:rPr>
        <w:t xml:space="preserve">ork </w:t>
      </w:r>
      <w:r w:rsidR="00615B29">
        <w:rPr>
          <w:rFonts w:cs="Arial"/>
          <w:lang w:val="en-GB"/>
        </w:rPr>
        <w:t>i</w:t>
      </w:r>
      <w:r w:rsidR="00C047CD" w:rsidRPr="00454B84">
        <w:rPr>
          <w:rFonts w:cs="Arial"/>
          <w:lang w:val="en-GB"/>
        </w:rPr>
        <w:t>n</w:t>
      </w:r>
      <w:r w:rsidR="00615B29">
        <w:rPr>
          <w:rFonts w:cs="Arial"/>
          <w:lang w:val="en-GB"/>
        </w:rPr>
        <w:t>tegration</w:t>
      </w:r>
      <w:r w:rsidR="00C047CD" w:rsidRPr="00454B84">
        <w:rPr>
          <w:rFonts w:cs="Arial"/>
          <w:lang w:val="en-GB"/>
        </w:rPr>
        <w:t xml:space="preserve"> </w:t>
      </w:r>
      <w:r w:rsidR="00615B29">
        <w:rPr>
          <w:rFonts w:cs="Arial"/>
          <w:lang w:val="en-GB"/>
        </w:rPr>
        <w:t>s</w:t>
      </w:r>
      <w:r w:rsidR="00C047CD" w:rsidRPr="00454B84">
        <w:rPr>
          <w:rFonts w:cs="Arial"/>
          <w:lang w:val="en-GB"/>
        </w:rPr>
        <w:t xml:space="preserve">ocial </w:t>
      </w:r>
      <w:r w:rsidR="00615B29">
        <w:rPr>
          <w:rFonts w:cs="Arial"/>
          <w:lang w:val="en-GB"/>
        </w:rPr>
        <w:t>e</w:t>
      </w:r>
      <w:r w:rsidR="00C047CD" w:rsidRPr="00454B84">
        <w:rPr>
          <w:rFonts w:cs="Arial"/>
          <w:lang w:val="en-GB"/>
        </w:rPr>
        <w:t>nterprise</w:t>
      </w:r>
      <w:r w:rsidR="00615B29">
        <w:rPr>
          <w:rFonts w:cs="Arial"/>
          <w:lang w:val="en-GB"/>
        </w:rPr>
        <w:t>"</w:t>
      </w:r>
      <w:r w:rsidR="00C047CD" w:rsidRPr="00454B84">
        <w:rPr>
          <w:rFonts w:cs="Arial"/>
          <w:lang w:val="en-GB"/>
        </w:rPr>
        <w:t xml:space="preserve"> in Spain, which provides an </w:t>
      </w:r>
      <w:r w:rsidR="00CB6374">
        <w:rPr>
          <w:rFonts w:cs="Arial"/>
          <w:lang w:val="en-GB"/>
        </w:rPr>
        <w:t>"</w:t>
      </w:r>
      <w:r w:rsidR="00C047CD" w:rsidRPr="00454B84">
        <w:rPr>
          <w:rFonts w:cs="Arial"/>
          <w:lang w:val="en-GB"/>
        </w:rPr>
        <w:t>umbrella</w:t>
      </w:r>
      <w:r w:rsidR="00CB6374">
        <w:rPr>
          <w:rFonts w:cs="Arial"/>
          <w:lang w:val="en-GB"/>
        </w:rPr>
        <w:t>"</w:t>
      </w:r>
      <w:r w:rsidR="00C047CD" w:rsidRPr="00454B84">
        <w:rPr>
          <w:rFonts w:cs="Arial"/>
          <w:lang w:val="en-GB"/>
        </w:rPr>
        <w:t xml:space="preserve"> for different legal forms, but with a </w:t>
      </w:r>
      <w:r w:rsidR="00615B29">
        <w:rPr>
          <w:rFonts w:cs="Arial"/>
          <w:lang w:val="en-GB"/>
        </w:rPr>
        <w:t>well-</w:t>
      </w:r>
      <w:r w:rsidR="00C047CD" w:rsidRPr="00454B84">
        <w:rPr>
          <w:rFonts w:cs="Arial"/>
          <w:lang w:val="en-GB"/>
        </w:rPr>
        <w:t xml:space="preserve">defined and </w:t>
      </w:r>
      <w:r w:rsidR="00A674A9">
        <w:rPr>
          <w:rFonts w:cs="Arial"/>
          <w:lang w:val="en-GB"/>
        </w:rPr>
        <w:t xml:space="preserve">more </w:t>
      </w:r>
      <w:r w:rsidR="00C047CD" w:rsidRPr="00454B84">
        <w:rPr>
          <w:rFonts w:cs="Arial"/>
          <w:lang w:val="en-GB"/>
        </w:rPr>
        <w:t>limited social objective (</w:t>
      </w:r>
      <w:r w:rsidR="00615B29">
        <w:rPr>
          <w:rFonts w:cs="Arial"/>
          <w:lang w:val="en-GB"/>
        </w:rPr>
        <w:t>namely s</w:t>
      </w:r>
      <w:r w:rsidR="00C047CD" w:rsidRPr="00454B84">
        <w:rPr>
          <w:rFonts w:cs="Arial"/>
          <w:lang w:val="en-GB"/>
        </w:rPr>
        <w:t xml:space="preserve">ocial </w:t>
      </w:r>
      <w:r w:rsidR="00615B29">
        <w:rPr>
          <w:rFonts w:cs="Arial"/>
          <w:lang w:val="en-GB"/>
        </w:rPr>
        <w:t>integration</w:t>
      </w:r>
      <w:r w:rsidR="00C047CD" w:rsidRPr="00454B84">
        <w:rPr>
          <w:rFonts w:cs="Arial"/>
          <w:lang w:val="en-GB"/>
        </w:rPr>
        <w:t>).</w:t>
      </w:r>
    </w:p>
    <w:p w:rsidR="00FF2D3B"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Arial"/>
          <w:lang w:val="en-GB"/>
        </w:rPr>
      </w:pPr>
    </w:p>
    <w:p w:rsidR="00B71A2E" w:rsidRDefault="00FF2D3B" w:rsidP="00244F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Pr>
          <w:rFonts w:cs="Arial"/>
          <w:lang w:val="en-GB"/>
        </w:rPr>
        <w:t>T</w:t>
      </w:r>
      <w:r w:rsidR="00C047CD" w:rsidRPr="00454B84">
        <w:rPr>
          <w:rFonts w:cs="Arial"/>
          <w:lang w:val="en-GB"/>
        </w:rPr>
        <w:t>here has also been some innovation in corporate forms whic</w:t>
      </w:r>
      <w:r w:rsidR="00C047CD" w:rsidRPr="008E4B3A">
        <w:rPr>
          <w:rFonts w:cs="Arial"/>
          <w:lang w:val="en-GB"/>
        </w:rPr>
        <w:t xml:space="preserve">h </w:t>
      </w:r>
      <w:r w:rsidR="000946FA">
        <w:rPr>
          <w:rFonts w:cs="Arial"/>
          <w:lang w:val="en-GB"/>
        </w:rPr>
        <w:t>warrants</w:t>
      </w:r>
      <w:r w:rsidR="008E4B3A" w:rsidRPr="00454B84">
        <w:rPr>
          <w:rFonts w:cs="Arial"/>
          <w:lang w:val="en-GB"/>
        </w:rPr>
        <w:t xml:space="preserve"> </w:t>
      </w:r>
      <w:r w:rsidR="00C047CD" w:rsidRPr="00454B84">
        <w:rPr>
          <w:rFonts w:cs="Arial"/>
          <w:lang w:val="en-GB"/>
        </w:rPr>
        <w:t xml:space="preserve">some </w:t>
      </w:r>
      <w:r w:rsidR="00244F43">
        <w:rPr>
          <w:rFonts w:cs="Arial"/>
          <w:lang w:val="en-GB"/>
        </w:rPr>
        <w:t>consideration</w:t>
      </w:r>
      <w:r w:rsidR="00C047CD" w:rsidRPr="00454B84">
        <w:rPr>
          <w:rFonts w:cs="Arial"/>
          <w:lang w:val="en-GB"/>
        </w:rPr>
        <w:t xml:space="preserve">, but due attention </w:t>
      </w:r>
      <w:r w:rsidR="008E4B3A">
        <w:rPr>
          <w:rFonts w:cs="Arial"/>
          <w:lang w:val="en-GB"/>
        </w:rPr>
        <w:t xml:space="preserve">should be paid </w:t>
      </w:r>
      <w:r w:rsidR="00C047CD" w:rsidRPr="00454B84">
        <w:rPr>
          <w:rFonts w:cs="Arial"/>
          <w:lang w:val="en-GB"/>
        </w:rPr>
        <w:t xml:space="preserve">to the </w:t>
      </w:r>
      <w:r>
        <w:rPr>
          <w:rFonts w:cs="Arial"/>
          <w:lang w:val="en-GB"/>
        </w:rPr>
        <w:t>substantial reputational risks</w:t>
      </w:r>
      <w:r w:rsidR="008E4B3A">
        <w:rPr>
          <w:rFonts w:cs="Arial"/>
          <w:lang w:val="en-GB"/>
        </w:rPr>
        <w:t xml:space="preserve"> this solution entails</w:t>
      </w:r>
      <w:r>
        <w:rPr>
          <w:rFonts w:cs="Arial"/>
          <w:lang w:val="en-GB"/>
        </w:rPr>
        <w:t>.</w:t>
      </w:r>
    </w:p>
    <w:p w:rsidR="00FF2D3B" w:rsidRPr="00454B84" w:rsidRDefault="00FF2D3B" w:rsidP="00FF2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615B29" w:rsidP="00FF2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Pr>
          <w:rFonts w:cs="Arial"/>
          <w:lang w:val="en-GB"/>
        </w:rPr>
        <w:t>T</w:t>
      </w:r>
      <w:r w:rsidRPr="00454B84">
        <w:rPr>
          <w:rFonts w:cs="Arial"/>
          <w:lang w:val="en-GB"/>
        </w:rPr>
        <w:t xml:space="preserve">aking into account the process of modernisation and reform of civil society and co-operative law, as well as the interest in </w:t>
      </w:r>
      <w:r>
        <w:rPr>
          <w:rFonts w:cs="Arial"/>
          <w:lang w:val="en-GB"/>
        </w:rPr>
        <w:t xml:space="preserve">commercial </w:t>
      </w:r>
      <w:r w:rsidRPr="00454B84">
        <w:rPr>
          <w:rFonts w:cs="Arial"/>
          <w:lang w:val="en-GB"/>
        </w:rPr>
        <w:t xml:space="preserve">company forms and </w:t>
      </w:r>
      <w:r>
        <w:rPr>
          <w:rFonts w:cs="Arial"/>
          <w:lang w:val="en-GB"/>
        </w:rPr>
        <w:t xml:space="preserve">the </w:t>
      </w:r>
      <w:r w:rsidRPr="00454B84">
        <w:rPr>
          <w:rFonts w:cs="Arial"/>
          <w:lang w:val="en-GB"/>
        </w:rPr>
        <w:t xml:space="preserve">new legislation for </w:t>
      </w:r>
      <w:r w:rsidR="00211FEA">
        <w:rPr>
          <w:rFonts w:cs="Arial"/>
          <w:lang w:val="en-GB"/>
        </w:rPr>
        <w:t xml:space="preserve">micro-enterprises and </w:t>
      </w:r>
      <w:r w:rsidR="00185762">
        <w:rPr>
          <w:rFonts w:cs="Arial"/>
          <w:lang w:val="en-GB"/>
        </w:rPr>
        <w:t>microfinance</w:t>
      </w:r>
      <w:r w:rsidR="00211FEA">
        <w:rPr>
          <w:rFonts w:cs="Arial"/>
          <w:lang w:val="en-GB"/>
        </w:rPr>
        <w:t>.</w:t>
      </w:r>
      <w:r w:rsidRPr="00454B84">
        <w:rPr>
          <w:rFonts w:cs="Arial"/>
          <w:lang w:val="en-GB"/>
        </w:rPr>
        <w:t>,</w:t>
      </w:r>
      <w:r>
        <w:rPr>
          <w:rFonts w:cs="Arial"/>
          <w:lang w:val="en-GB"/>
        </w:rPr>
        <w:t xml:space="preserve"> </w:t>
      </w:r>
      <w:r>
        <w:rPr>
          <w:rFonts w:cs="Arial"/>
          <w:b/>
          <w:lang w:val="en-GB"/>
        </w:rPr>
        <w:t>w</w:t>
      </w:r>
      <w:r w:rsidR="00C047CD" w:rsidRPr="00454B84">
        <w:rPr>
          <w:rFonts w:cs="Arial"/>
          <w:b/>
          <w:lang w:val="en-GB"/>
        </w:rPr>
        <w:t>e recommend</w:t>
      </w:r>
      <w:r w:rsidR="00C047CD" w:rsidRPr="00454B84">
        <w:rPr>
          <w:rFonts w:cs="Arial"/>
          <w:lang w:val="en-GB"/>
        </w:rPr>
        <w:t xml:space="preserve"> that</w:t>
      </w:r>
      <w:r>
        <w:rPr>
          <w:rFonts w:cs="Arial"/>
          <w:lang w:val="en-GB"/>
        </w:rPr>
        <w:t xml:space="preserve"> </w:t>
      </w:r>
      <w:r w:rsidR="003A2190">
        <w:rPr>
          <w:rFonts w:cs="Arial"/>
          <w:lang w:val="en-GB"/>
        </w:rPr>
        <w:t xml:space="preserve">a </w:t>
      </w:r>
      <w:r w:rsidR="00C047CD" w:rsidRPr="00454B84">
        <w:rPr>
          <w:rFonts w:cs="Arial"/>
          <w:lang w:val="en-GB"/>
        </w:rPr>
        <w:t xml:space="preserve">new legislative </w:t>
      </w:r>
      <w:r w:rsidR="003A2190">
        <w:rPr>
          <w:rFonts w:cs="Arial"/>
          <w:lang w:val="en-GB"/>
        </w:rPr>
        <w:t xml:space="preserve">form be developed; the one that appears as the most appropriate is that of </w:t>
      </w:r>
      <w:r w:rsidR="00C047CD" w:rsidRPr="00454B84">
        <w:rPr>
          <w:rFonts w:cs="Arial"/>
          <w:lang w:val="en-GB"/>
        </w:rPr>
        <w:t xml:space="preserve">an </w:t>
      </w:r>
      <w:r w:rsidR="00CB6374">
        <w:rPr>
          <w:rFonts w:cs="Arial"/>
          <w:lang w:val="en-GB"/>
        </w:rPr>
        <w:t>"</w:t>
      </w:r>
      <w:r w:rsidR="00C047CD" w:rsidRPr="00454B84">
        <w:rPr>
          <w:rFonts w:cs="Arial"/>
          <w:b/>
          <w:lang w:val="en-GB"/>
        </w:rPr>
        <w:t>umbrella structure</w:t>
      </w:r>
      <w:r w:rsidR="00CB6374">
        <w:rPr>
          <w:rFonts w:cs="Arial"/>
          <w:lang w:val="en-GB"/>
        </w:rPr>
        <w:t>"</w:t>
      </w:r>
      <w:r w:rsidR="003A2190">
        <w:rPr>
          <w:rFonts w:cs="Arial"/>
          <w:lang w:val="en-GB"/>
        </w:rPr>
        <w:t>,</w:t>
      </w:r>
      <w:r w:rsidR="00C047CD" w:rsidRPr="00454B84">
        <w:rPr>
          <w:rFonts w:cs="Arial"/>
          <w:lang w:val="en-GB"/>
        </w:rPr>
        <w:t xml:space="preserve"> where the different forms of non-profit</w:t>
      </w:r>
      <w:r w:rsidR="003A2190">
        <w:rPr>
          <w:rFonts w:cs="Arial"/>
          <w:lang w:val="en-GB"/>
        </w:rPr>
        <w:t xml:space="preserve"> organization</w:t>
      </w:r>
      <w:r w:rsidR="00C047CD" w:rsidRPr="00454B84">
        <w:rPr>
          <w:rFonts w:cs="Arial"/>
          <w:lang w:val="en-GB"/>
        </w:rPr>
        <w:t>, foundation, co-operative and company are constrained by economic and social criteria of social entrepreneurship</w:t>
      </w:r>
      <w:r w:rsidR="003A2190">
        <w:rPr>
          <w:rFonts w:cs="Arial"/>
          <w:lang w:val="en-GB"/>
        </w:rPr>
        <w:t>,</w:t>
      </w:r>
      <w:r w:rsidR="00C047CD" w:rsidRPr="00454B84">
        <w:rPr>
          <w:rFonts w:cs="Arial"/>
          <w:lang w:val="en-GB"/>
        </w:rPr>
        <w:t xml:space="preserve"> emphasis</w:t>
      </w:r>
      <w:r w:rsidR="003A2190">
        <w:rPr>
          <w:rFonts w:cs="Arial"/>
          <w:lang w:val="en-GB"/>
        </w:rPr>
        <w:t>ing</w:t>
      </w:r>
      <w:r w:rsidR="00C047CD" w:rsidRPr="00454B84">
        <w:rPr>
          <w:rFonts w:cs="Arial"/>
          <w:lang w:val="en-GB"/>
        </w:rPr>
        <w:t xml:space="preserve"> the social purpose and </w:t>
      </w:r>
      <w:r w:rsidR="003A2190">
        <w:rPr>
          <w:rFonts w:cs="Arial"/>
          <w:lang w:val="en-GB"/>
        </w:rPr>
        <w:t xml:space="preserve">thus </w:t>
      </w:r>
      <w:r w:rsidR="00C047CD" w:rsidRPr="00454B84">
        <w:rPr>
          <w:rFonts w:cs="Arial"/>
          <w:lang w:val="en-GB"/>
        </w:rPr>
        <w:t>limit</w:t>
      </w:r>
      <w:r w:rsidR="003A2190">
        <w:rPr>
          <w:rFonts w:cs="Arial"/>
          <w:lang w:val="en-GB"/>
        </w:rPr>
        <w:t>ing</w:t>
      </w:r>
      <w:r w:rsidR="00C047CD" w:rsidRPr="00454B84">
        <w:rPr>
          <w:rFonts w:cs="Arial"/>
          <w:lang w:val="en-GB"/>
        </w:rPr>
        <w:t xml:space="preserve"> the risk of economic opportunism.</w:t>
      </w:r>
      <w:r w:rsidR="006B0C3D">
        <w:rPr>
          <w:rFonts w:cs="Arial"/>
          <w:lang w:val="en-GB"/>
        </w:rPr>
        <w:t xml:space="preserve"> </w:t>
      </w:r>
      <w:r w:rsidR="00C047CD" w:rsidRPr="00454B84">
        <w:rPr>
          <w:rFonts w:cs="Arial"/>
          <w:lang w:val="en-GB"/>
        </w:rPr>
        <w:t>The essential features of these economic and social criteria of social entrepreneurship are:</w:t>
      </w:r>
    </w:p>
    <w:p w:rsidR="00FF2D3B" w:rsidRPr="00454B84" w:rsidRDefault="00FF2D3B" w:rsidP="00FF2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B71A2E" w:rsidRPr="00AB7B9A" w:rsidRDefault="003A2190" w:rsidP="00AB7B9A">
      <w:pPr>
        <w:pStyle w:val="ListParagraph"/>
        <w:widowControl w:val="0"/>
        <w:numPr>
          <w:ilvl w:val="0"/>
          <w:numId w:val="7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AB7B9A">
        <w:rPr>
          <w:rFonts w:cs="Arial"/>
          <w:lang w:val="en-GB"/>
        </w:rPr>
        <w:t>a s</w:t>
      </w:r>
      <w:r w:rsidR="00C047CD" w:rsidRPr="00AB7B9A">
        <w:rPr>
          <w:rFonts w:cs="Arial"/>
          <w:lang w:val="en-GB"/>
        </w:rPr>
        <w:t xml:space="preserve">ocial purpose specified according to </w:t>
      </w:r>
      <w:r w:rsidRPr="00AB7B9A">
        <w:rPr>
          <w:rFonts w:cs="Arial"/>
          <w:lang w:val="en-GB"/>
        </w:rPr>
        <w:t xml:space="preserve">the </w:t>
      </w:r>
      <w:r w:rsidR="00C047CD" w:rsidRPr="00AB7B9A">
        <w:rPr>
          <w:rFonts w:cs="Arial"/>
          <w:lang w:val="en-GB"/>
        </w:rPr>
        <w:t>local specifications of public benefit;</w:t>
      </w:r>
    </w:p>
    <w:p w:rsidR="00B71A2E" w:rsidRPr="00AB7B9A" w:rsidRDefault="003A2190" w:rsidP="00AB7B9A">
      <w:pPr>
        <w:pStyle w:val="ListParagraph"/>
        <w:widowControl w:val="0"/>
        <w:numPr>
          <w:ilvl w:val="0"/>
          <w:numId w:val="7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AB7B9A">
        <w:rPr>
          <w:rFonts w:cs="Arial"/>
          <w:lang w:val="en-GB"/>
        </w:rPr>
        <w:t>an a</w:t>
      </w:r>
      <w:r w:rsidR="00C047CD" w:rsidRPr="00AB7B9A">
        <w:rPr>
          <w:rFonts w:cs="Arial"/>
          <w:lang w:val="en-GB"/>
        </w:rPr>
        <w:t>sset lock to encourage donations, subsidy/grants and tax breaks, as well as asset transfers</w:t>
      </w:r>
      <w:r w:rsidR="00AB7B9A" w:rsidRPr="00AB7B9A">
        <w:rPr>
          <w:rFonts w:cs="Arial"/>
          <w:lang w:val="en-GB"/>
        </w:rPr>
        <w:t>;</w:t>
      </w:r>
    </w:p>
    <w:p w:rsidR="00C047CD" w:rsidRPr="00454B84" w:rsidRDefault="00C047CD" w:rsidP="00CE3FA1">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sidRPr="00454B84">
        <w:rPr>
          <w:rFonts w:cs="Arial"/>
          <w:lang w:val="en-GB"/>
        </w:rPr>
        <w:t xml:space="preserve">non-profit </w:t>
      </w:r>
      <w:r w:rsidR="003A2190">
        <w:rPr>
          <w:rFonts w:cs="Arial"/>
          <w:lang w:val="en-GB"/>
        </w:rPr>
        <w:t>forms</w:t>
      </w:r>
      <w:r w:rsidR="003A2190" w:rsidRPr="00454B84">
        <w:rPr>
          <w:rFonts w:cs="Arial"/>
          <w:lang w:val="en-GB"/>
        </w:rPr>
        <w:t xml:space="preserve"> </w:t>
      </w:r>
      <w:r w:rsidRPr="00454B84">
        <w:rPr>
          <w:rFonts w:cs="Arial"/>
          <w:lang w:val="en-GB"/>
        </w:rPr>
        <w:t>or low</w:t>
      </w:r>
      <w:r w:rsidR="003A2190">
        <w:rPr>
          <w:rFonts w:cs="Arial"/>
          <w:lang w:val="en-GB"/>
        </w:rPr>
        <w:t>-</w:t>
      </w:r>
      <w:r w:rsidRPr="00454B84">
        <w:rPr>
          <w:rFonts w:cs="Arial"/>
          <w:lang w:val="en-GB"/>
        </w:rPr>
        <w:t xml:space="preserve">profit </w:t>
      </w:r>
      <w:r w:rsidR="003A2190">
        <w:rPr>
          <w:rFonts w:cs="Arial"/>
          <w:lang w:val="en-GB"/>
        </w:rPr>
        <w:t>forms</w:t>
      </w:r>
      <w:r w:rsidR="003A2190" w:rsidRPr="00454B84">
        <w:rPr>
          <w:rFonts w:cs="Arial"/>
          <w:lang w:val="en-GB"/>
        </w:rPr>
        <w:t xml:space="preserve"> </w:t>
      </w:r>
      <w:r w:rsidRPr="00454B84">
        <w:rPr>
          <w:rFonts w:cs="Arial"/>
          <w:lang w:val="en-GB"/>
        </w:rPr>
        <w:t>to establish trust and reputation for a social entrepreneur;</w:t>
      </w:r>
    </w:p>
    <w:p w:rsidR="00C047CD" w:rsidRPr="00454B84" w:rsidRDefault="00C047CD" w:rsidP="00CE3FA1">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sidRPr="00454B84">
        <w:rPr>
          <w:rFonts w:cs="Arial"/>
          <w:lang w:val="en-GB"/>
        </w:rPr>
        <w:t xml:space="preserve">restrictions on dividends – to ensure disincentives to opportunistic behaviour; </w:t>
      </w:r>
    </w:p>
    <w:p w:rsidR="00C047CD" w:rsidRPr="00454B84" w:rsidRDefault="003A2190" w:rsidP="00CE3FA1">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 xml:space="preserve">compulsory reinvestment of the </w:t>
      </w:r>
      <w:r w:rsidR="00C047CD" w:rsidRPr="00454B84">
        <w:rPr>
          <w:rFonts w:cs="Arial"/>
          <w:lang w:val="en-GB"/>
        </w:rPr>
        <w:t>major</w:t>
      </w:r>
      <w:r>
        <w:rPr>
          <w:rFonts w:cs="Arial"/>
          <w:lang w:val="en-GB"/>
        </w:rPr>
        <w:t xml:space="preserve"> part of </w:t>
      </w:r>
      <w:r w:rsidR="008E4B3A">
        <w:rPr>
          <w:rFonts w:cs="Arial"/>
          <w:lang w:val="en-GB"/>
        </w:rPr>
        <w:t xml:space="preserve">the </w:t>
      </w:r>
      <w:r w:rsidR="00C047CD" w:rsidRPr="00454B84">
        <w:rPr>
          <w:rFonts w:cs="Arial"/>
          <w:lang w:val="en-GB"/>
        </w:rPr>
        <w:t xml:space="preserve">surplus to further the social mission; </w:t>
      </w:r>
    </w:p>
    <w:p w:rsidR="00C047CD" w:rsidRPr="00454B84" w:rsidRDefault="00C047CD" w:rsidP="00CE3FA1">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sidRPr="00454B84">
        <w:rPr>
          <w:rFonts w:cs="Arial"/>
          <w:lang w:val="en-GB"/>
        </w:rPr>
        <w:t>tax breaks</w:t>
      </w:r>
      <w:r w:rsidR="00C22068">
        <w:rPr>
          <w:rFonts w:cs="Arial"/>
          <w:lang w:val="en-GB"/>
        </w:rPr>
        <w:t>,</w:t>
      </w:r>
      <w:r w:rsidRPr="00454B84">
        <w:rPr>
          <w:rFonts w:cs="Arial"/>
          <w:lang w:val="en-GB"/>
        </w:rPr>
        <w:t xml:space="preserve"> justified by </w:t>
      </w:r>
      <w:r w:rsidR="003A2190">
        <w:rPr>
          <w:rFonts w:cs="Arial"/>
          <w:lang w:val="en-GB"/>
        </w:rPr>
        <w:t xml:space="preserve">the fact of </w:t>
      </w:r>
      <w:r w:rsidRPr="00454B84">
        <w:rPr>
          <w:rFonts w:cs="Arial"/>
          <w:lang w:val="en-GB"/>
        </w:rPr>
        <w:t>being non-profits</w:t>
      </w:r>
      <w:r w:rsidR="003A2190">
        <w:rPr>
          <w:rFonts w:cs="Arial"/>
          <w:lang w:val="en-GB"/>
        </w:rPr>
        <w:t xml:space="preserve"> </w:t>
      </w:r>
      <w:r w:rsidRPr="00454B84">
        <w:rPr>
          <w:rFonts w:cs="Arial"/>
          <w:lang w:val="en-GB"/>
        </w:rPr>
        <w:t xml:space="preserve">and </w:t>
      </w:r>
      <w:r w:rsidR="003A2190">
        <w:rPr>
          <w:rFonts w:cs="Arial"/>
          <w:lang w:val="en-GB"/>
        </w:rPr>
        <w:t xml:space="preserve">by the </w:t>
      </w:r>
      <w:r w:rsidRPr="00454B84">
        <w:rPr>
          <w:rFonts w:cs="Arial"/>
          <w:lang w:val="en-GB"/>
        </w:rPr>
        <w:t>deliver</w:t>
      </w:r>
      <w:r w:rsidR="003A2190">
        <w:rPr>
          <w:rFonts w:cs="Arial"/>
          <w:lang w:val="en-GB"/>
        </w:rPr>
        <w:t>y</w:t>
      </w:r>
      <w:r w:rsidRPr="00454B84">
        <w:rPr>
          <w:rFonts w:cs="Arial"/>
          <w:lang w:val="en-GB"/>
        </w:rPr>
        <w:t xml:space="preserve"> </w:t>
      </w:r>
      <w:r w:rsidR="003A2190">
        <w:rPr>
          <w:rFonts w:cs="Arial"/>
          <w:lang w:val="en-GB"/>
        </w:rPr>
        <w:t xml:space="preserve">of </w:t>
      </w:r>
      <w:r w:rsidRPr="00454B84">
        <w:rPr>
          <w:rFonts w:cs="Arial"/>
          <w:lang w:val="en-GB"/>
        </w:rPr>
        <w:t>public/social benefit</w:t>
      </w:r>
      <w:r w:rsidR="003A2190">
        <w:rPr>
          <w:rFonts w:cs="Arial"/>
          <w:lang w:val="en-GB"/>
        </w:rPr>
        <w:t>s;</w:t>
      </w:r>
    </w:p>
    <w:p w:rsidR="00C047CD" w:rsidRPr="00454B84" w:rsidRDefault="00C047CD" w:rsidP="00CE3FA1">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sidRPr="00454B84">
        <w:rPr>
          <w:rFonts w:cs="Arial"/>
          <w:lang w:val="en-GB"/>
        </w:rPr>
        <w:t>democratic structures to engage and mobilise members of civil society;</w:t>
      </w:r>
    </w:p>
    <w:p w:rsidR="00C047CD" w:rsidRPr="00454B84" w:rsidRDefault="00C047CD" w:rsidP="00CE3FA1">
      <w:pPr>
        <w:widowControl w:val="0"/>
        <w:numPr>
          <w:ilvl w:val="0"/>
          <w:numId w:val="5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sidRPr="00454B84">
        <w:rPr>
          <w:rFonts w:cs="Arial"/>
          <w:lang w:val="en-GB"/>
        </w:rPr>
        <w:t>multi-stakeholder governance systems to engage key acto</w:t>
      </w:r>
      <w:r w:rsidR="00FF2D3B">
        <w:rPr>
          <w:rFonts w:cs="Arial"/>
          <w:lang w:val="en-GB"/>
        </w:rPr>
        <w:t>rs in civil society.</w:t>
      </w:r>
    </w:p>
    <w:p w:rsidR="00FF2D3B"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This umbrella framework </w:t>
      </w:r>
      <w:r w:rsidR="003A2190">
        <w:rPr>
          <w:rFonts w:cs="Arial"/>
          <w:lang w:val="en-GB"/>
        </w:rPr>
        <w:t xml:space="preserve">would </w:t>
      </w:r>
      <w:r w:rsidRPr="00454B84">
        <w:rPr>
          <w:rFonts w:cs="Arial"/>
          <w:lang w:val="en-GB"/>
        </w:rPr>
        <w:t>allow different legal forms (civil society organisations, co-operatives, and companies) to be formed and gain</w:t>
      </w:r>
      <w:r w:rsidR="003A2190">
        <w:rPr>
          <w:rFonts w:cs="Arial"/>
          <w:lang w:val="en-GB"/>
        </w:rPr>
        <w:t xml:space="preserve"> </w:t>
      </w:r>
      <w:r w:rsidRPr="00454B84">
        <w:rPr>
          <w:rFonts w:cs="Arial"/>
          <w:lang w:val="en-GB"/>
        </w:rPr>
        <w:t xml:space="preserve">a secondary registration to establish a </w:t>
      </w:r>
      <w:r w:rsidR="00CB6374">
        <w:rPr>
          <w:rFonts w:cs="Arial"/>
          <w:lang w:val="en-GB"/>
        </w:rPr>
        <w:t>"</w:t>
      </w:r>
      <w:r w:rsidRPr="00454B84">
        <w:rPr>
          <w:rFonts w:cs="Arial"/>
          <w:lang w:val="en-GB"/>
        </w:rPr>
        <w:t>reputable</w:t>
      </w:r>
      <w:r w:rsidR="00CB6374">
        <w:rPr>
          <w:rFonts w:cs="Arial"/>
          <w:lang w:val="en-GB"/>
        </w:rPr>
        <w:t>"</w:t>
      </w:r>
      <w:r w:rsidRPr="00454B84">
        <w:rPr>
          <w:rFonts w:cs="Arial"/>
          <w:lang w:val="en-GB"/>
        </w:rPr>
        <w:t xml:space="preserve"> social enterprise brand. </w:t>
      </w:r>
      <w:r w:rsidR="003A2190">
        <w:rPr>
          <w:rFonts w:cs="Arial"/>
          <w:lang w:val="en-GB"/>
        </w:rPr>
        <w:t>I</w:t>
      </w:r>
      <w:r w:rsidRPr="00454B84">
        <w:rPr>
          <w:rFonts w:cs="Arial"/>
          <w:lang w:val="en-GB"/>
        </w:rPr>
        <w:t>nitially</w:t>
      </w:r>
      <w:r w:rsidR="003A2190">
        <w:rPr>
          <w:rFonts w:cs="Arial"/>
          <w:lang w:val="en-GB"/>
        </w:rPr>
        <w:t>,</w:t>
      </w:r>
      <w:r w:rsidRPr="00454B84">
        <w:rPr>
          <w:rFonts w:cs="Arial"/>
          <w:lang w:val="en-GB"/>
        </w:rPr>
        <w:t xml:space="preserve"> the eligible forms might be civil society organisations and companies</w:t>
      </w:r>
      <w:r w:rsidR="003A2190">
        <w:rPr>
          <w:rFonts w:cs="Arial"/>
          <w:lang w:val="en-GB"/>
        </w:rPr>
        <w:t>. N</w:t>
      </w:r>
      <w:r w:rsidRPr="00454B84">
        <w:rPr>
          <w:rFonts w:cs="Arial"/>
          <w:lang w:val="en-GB"/>
        </w:rPr>
        <w:t xml:space="preserve">ew </w:t>
      </w:r>
      <w:r w:rsidR="006E2DEB">
        <w:rPr>
          <w:rFonts w:cs="Arial"/>
          <w:lang w:val="en-GB"/>
        </w:rPr>
        <w:t xml:space="preserve">micro-enterprise </w:t>
      </w:r>
      <w:r w:rsidRPr="00454B84">
        <w:rPr>
          <w:rFonts w:cs="Arial"/>
          <w:lang w:val="en-GB"/>
        </w:rPr>
        <w:t>form</w:t>
      </w:r>
      <w:r w:rsidR="003A2190">
        <w:rPr>
          <w:rFonts w:cs="Arial"/>
          <w:lang w:val="en-GB"/>
        </w:rPr>
        <w:t>s</w:t>
      </w:r>
      <w:r w:rsidRPr="00454B84">
        <w:rPr>
          <w:rFonts w:cs="Arial"/>
          <w:lang w:val="en-GB"/>
        </w:rPr>
        <w:t xml:space="preserve"> (if approved)</w:t>
      </w:r>
      <w:r w:rsidR="003A2190">
        <w:rPr>
          <w:rFonts w:cs="Arial"/>
          <w:lang w:val="en-GB"/>
        </w:rPr>
        <w:t xml:space="preserve"> might be added later</w:t>
      </w:r>
      <w:r w:rsidRPr="00454B84">
        <w:rPr>
          <w:rFonts w:cs="Arial"/>
          <w:lang w:val="en-GB"/>
        </w:rPr>
        <w:t xml:space="preserve">, and </w:t>
      </w:r>
      <w:r w:rsidR="003A2190">
        <w:rPr>
          <w:rFonts w:cs="Arial"/>
          <w:lang w:val="en-GB"/>
        </w:rPr>
        <w:t xml:space="preserve">the co-operative form might be added </w:t>
      </w:r>
      <w:r w:rsidRPr="00454B84">
        <w:rPr>
          <w:rFonts w:cs="Arial"/>
          <w:lang w:val="en-GB"/>
        </w:rPr>
        <w:t>after reform or growth of a new</w:t>
      </w:r>
      <w:r w:rsidR="00903AC4">
        <w:rPr>
          <w:rFonts w:cs="Arial"/>
          <w:lang w:val="en-GB"/>
        </w:rPr>
        <w:t xml:space="preserve"> social</w:t>
      </w:r>
      <w:r w:rsidRPr="00454B84">
        <w:rPr>
          <w:rFonts w:cs="Arial"/>
          <w:lang w:val="en-GB"/>
        </w:rPr>
        <w:t xml:space="preserve"> co-operative sector.</w:t>
      </w:r>
    </w:p>
    <w:p w:rsidR="00FF2D3B" w:rsidRPr="00454B84"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B121A7" w:rsidRDefault="0084549A" w:rsidP="00FF2D3B">
      <w:pPr>
        <w:pStyle w:val="Heading2"/>
        <w:rPr>
          <w:lang w:val="en-US"/>
        </w:rPr>
      </w:pPr>
      <w:bookmarkStart w:id="105" w:name="_Toc199241034"/>
      <w:bookmarkStart w:id="106" w:name="_Toc328315869"/>
      <w:r>
        <w:rPr>
          <w:lang w:val="en-US"/>
        </w:rPr>
        <w:t>3</w:t>
      </w:r>
      <w:r w:rsidR="00FF2D3B" w:rsidRPr="00B121A7">
        <w:rPr>
          <w:lang w:val="en-US"/>
        </w:rPr>
        <w:t>.</w:t>
      </w:r>
      <w:r w:rsidR="00FF2D3B" w:rsidRPr="00B121A7">
        <w:rPr>
          <w:rFonts w:eastAsia="MS Mincho"/>
          <w:szCs w:val="24"/>
          <w:lang w:val="en-US"/>
        </w:rPr>
        <w:t>2. Policy m</w:t>
      </w:r>
      <w:r w:rsidR="00CA46E7" w:rsidRPr="00B121A7">
        <w:rPr>
          <w:rFonts w:eastAsia="MS Mincho"/>
          <w:szCs w:val="24"/>
          <w:lang w:val="en-US"/>
        </w:rPr>
        <w:t>easures</w:t>
      </w:r>
      <w:bookmarkEnd w:id="105"/>
      <w:bookmarkEnd w:id="106"/>
    </w:p>
    <w:p w:rsidR="00FF2D3B" w:rsidRDefault="00FF2D3B" w:rsidP="00454B84">
      <w:pPr>
        <w:rPr>
          <w:rFonts w:cs="Arial"/>
          <w:szCs w:val="22"/>
          <w:lang w:val="en-GB"/>
        </w:rPr>
      </w:pPr>
    </w:p>
    <w:p w:rsidR="00C047CD" w:rsidRPr="00454B84" w:rsidRDefault="00C047CD" w:rsidP="00454B84">
      <w:pPr>
        <w:rPr>
          <w:rFonts w:cs="Arial"/>
          <w:szCs w:val="22"/>
          <w:lang w:val="en-GB"/>
        </w:rPr>
      </w:pPr>
      <w:r w:rsidRPr="00454B84">
        <w:rPr>
          <w:rFonts w:cs="Arial"/>
          <w:szCs w:val="22"/>
          <w:lang w:val="en-GB"/>
        </w:rPr>
        <w:t xml:space="preserve">In order to achieve a more supportive ecosystem for </w:t>
      </w:r>
      <w:r w:rsidR="003A2190">
        <w:rPr>
          <w:rFonts w:cs="Arial"/>
          <w:szCs w:val="22"/>
          <w:lang w:val="en-GB"/>
        </w:rPr>
        <w:t>s</w:t>
      </w:r>
      <w:r w:rsidRPr="00454B84">
        <w:rPr>
          <w:rFonts w:cs="Arial"/>
          <w:szCs w:val="22"/>
          <w:lang w:val="en-GB"/>
        </w:rPr>
        <w:t xml:space="preserve">ocial </w:t>
      </w:r>
      <w:r w:rsidR="003A2190">
        <w:rPr>
          <w:rFonts w:cs="Arial"/>
          <w:szCs w:val="22"/>
          <w:lang w:val="en-GB"/>
        </w:rPr>
        <w:t>e</w:t>
      </w:r>
      <w:r w:rsidRPr="00454B84">
        <w:rPr>
          <w:rFonts w:cs="Arial"/>
          <w:szCs w:val="22"/>
          <w:lang w:val="en-GB"/>
        </w:rPr>
        <w:t>ntrepreneurship</w:t>
      </w:r>
      <w:r w:rsidR="003A2190">
        <w:rPr>
          <w:rFonts w:cs="Arial"/>
          <w:szCs w:val="22"/>
          <w:lang w:val="en-GB"/>
        </w:rPr>
        <w:t>,</w:t>
      </w:r>
      <w:r w:rsidRPr="00454B84">
        <w:rPr>
          <w:rFonts w:cs="Arial"/>
          <w:szCs w:val="22"/>
          <w:lang w:val="en-GB"/>
        </w:rPr>
        <w:t xml:space="preserve"> it is clear that the wider policy framework </w:t>
      </w:r>
      <w:r w:rsidR="0081615C">
        <w:rPr>
          <w:rFonts w:cs="Arial"/>
          <w:szCs w:val="22"/>
          <w:lang w:val="en-GB"/>
        </w:rPr>
        <w:t xml:space="preserve">– and </w:t>
      </w:r>
      <w:r w:rsidRPr="00454B84">
        <w:rPr>
          <w:rFonts w:cs="Arial"/>
          <w:szCs w:val="22"/>
          <w:lang w:val="en-GB"/>
        </w:rPr>
        <w:t>not only the legal framework</w:t>
      </w:r>
      <w:r w:rsidRPr="00454B84">
        <w:rPr>
          <w:rFonts w:cs="Arial"/>
          <w:szCs w:val="22"/>
          <w:vertAlign w:val="superscript"/>
          <w:lang w:val="en-GB"/>
        </w:rPr>
        <w:footnoteReference w:id="81"/>
      </w:r>
      <w:r w:rsidR="0081615C">
        <w:rPr>
          <w:rFonts w:cs="Arial"/>
          <w:szCs w:val="22"/>
          <w:lang w:val="en-GB"/>
        </w:rPr>
        <w:t xml:space="preserve"> - </w:t>
      </w:r>
      <w:r w:rsidR="0081615C" w:rsidRPr="00454B84">
        <w:rPr>
          <w:rFonts w:cs="Arial"/>
          <w:szCs w:val="22"/>
          <w:lang w:val="en-GB"/>
        </w:rPr>
        <w:t>should be developed</w:t>
      </w:r>
      <w:r w:rsidR="0081615C">
        <w:rPr>
          <w:rFonts w:cs="Arial"/>
          <w:szCs w:val="22"/>
          <w:lang w:val="en-GB"/>
        </w:rPr>
        <w:t>; indeed,</w:t>
      </w:r>
      <w:r w:rsidRPr="00454B84">
        <w:rPr>
          <w:rFonts w:cs="Arial"/>
          <w:szCs w:val="22"/>
          <w:lang w:val="en-GB"/>
        </w:rPr>
        <w:t xml:space="preserve"> </w:t>
      </w:r>
      <w:r w:rsidR="0081615C">
        <w:rPr>
          <w:rFonts w:cs="Arial"/>
          <w:szCs w:val="22"/>
          <w:lang w:val="en-GB"/>
        </w:rPr>
        <w:t>some</w:t>
      </w:r>
      <w:r w:rsidR="0081615C" w:rsidRPr="00454B84">
        <w:rPr>
          <w:rFonts w:cs="Arial"/>
          <w:szCs w:val="22"/>
          <w:lang w:val="en-GB"/>
        </w:rPr>
        <w:t xml:space="preserve"> </w:t>
      </w:r>
      <w:r w:rsidRPr="00454B84">
        <w:rPr>
          <w:rFonts w:cs="Arial"/>
          <w:szCs w:val="22"/>
          <w:lang w:val="en-GB"/>
        </w:rPr>
        <w:t xml:space="preserve">obstacles </w:t>
      </w:r>
      <w:r w:rsidR="0081615C">
        <w:rPr>
          <w:rFonts w:cs="Arial"/>
          <w:szCs w:val="22"/>
          <w:lang w:val="en-GB"/>
        </w:rPr>
        <w:t>highlighted by</w:t>
      </w:r>
      <w:r w:rsidRPr="00454B84">
        <w:rPr>
          <w:rFonts w:cs="Arial"/>
          <w:szCs w:val="22"/>
          <w:lang w:val="en-GB"/>
        </w:rPr>
        <w:t xml:space="preserve"> the research should be first </w:t>
      </w:r>
      <w:r w:rsidR="0081615C">
        <w:rPr>
          <w:rFonts w:cs="Arial"/>
          <w:szCs w:val="22"/>
          <w:lang w:val="en-GB"/>
        </w:rPr>
        <w:t xml:space="preserve">- </w:t>
      </w:r>
      <w:r w:rsidRPr="00454B84">
        <w:rPr>
          <w:rFonts w:cs="Arial"/>
          <w:szCs w:val="22"/>
          <w:lang w:val="en-GB"/>
        </w:rPr>
        <w:t xml:space="preserve">and </w:t>
      </w:r>
      <w:r w:rsidR="0081615C">
        <w:rPr>
          <w:rFonts w:cs="Arial"/>
          <w:szCs w:val="22"/>
          <w:lang w:val="en-GB"/>
        </w:rPr>
        <w:t xml:space="preserve">would be </w:t>
      </w:r>
      <w:r w:rsidRPr="00454B84">
        <w:rPr>
          <w:rFonts w:cs="Arial"/>
          <w:szCs w:val="22"/>
          <w:lang w:val="en-GB"/>
        </w:rPr>
        <w:t>more efficiently</w:t>
      </w:r>
      <w:r w:rsidR="0081615C">
        <w:rPr>
          <w:rFonts w:cs="Arial"/>
          <w:szCs w:val="22"/>
          <w:lang w:val="en-GB"/>
        </w:rPr>
        <w:t xml:space="preserve"> -</w:t>
      </w:r>
      <w:r w:rsidRPr="00454B84">
        <w:rPr>
          <w:rFonts w:cs="Arial"/>
          <w:szCs w:val="22"/>
          <w:lang w:val="en-GB"/>
        </w:rPr>
        <w:t xml:space="preserve"> addressed by a concerted strategy. Thus, the issue of</w:t>
      </w:r>
      <w:r w:rsidR="00021AE1">
        <w:rPr>
          <w:rFonts w:cs="Arial"/>
          <w:szCs w:val="22"/>
          <w:lang w:val="en-GB"/>
        </w:rPr>
        <w:t xml:space="preserve"> improving the</w:t>
      </w:r>
      <w:r w:rsidRPr="00454B84">
        <w:rPr>
          <w:rFonts w:cs="Arial"/>
          <w:szCs w:val="22"/>
          <w:lang w:val="en-GB"/>
        </w:rPr>
        <w:t xml:space="preserve"> regulatory/supervisory </w:t>
      </w:r>
      <w:r w:rsidR="00021AE1">
        <w:rPr>
          <w:rFonts w:cs="Arial"/>
          <w:szCs w:val="22"/>
          <w:lang w:val="en-GB"/>
        </w:rPr>
        <w:t>framework would</w:t>
      </w:r>
      <w:r w:rsidR="00021AE1" w:rsidRPr="00454B84">
        <w:rPr>
          <w:rFonts w:cs="Arial"/>
          <w:szCs w:val="22"/>
          <w:lang w:val="en-GB"/>
        </w:rPr>
        <w:t xml:space="preserve"> </w:t>
      </w:r>
      <w:r w:rsidRPr="00454B84">
        <w:rPr>
          <w:rFonts w:cs="Arial"/>
          <w:szCs w:val="22"/>
          <w:lang w:val="en-GB"/>
        </w:rPr>
        <w:t xml:space="preserve">need training measures for officials and </w:t>
      </w:r>
      <w:r w:rsidR="00021AE1">
        <w:rPr>
          <w:rFonts w:cs="Arial"/>
          <w:szCs w:val="22"/>
          <w:lang w:val="en-GB"/>
        </w:rPr>
        <w:t xml:space="preserve">for </w:t>
      </w:r>
      <w:r w:rsidRPr="00454B84">
        <w:rPr>
          <w:rFonts w:cs="Arial"/>
          <w:szCs w:val="22"/>
          <w:lang w:val="en-GB"/>
        </w:rPr>
        <w:t>support bodies (such as private incubators or associations)</w:t>
      </w:r>
      <w:r w:rsidR="00021AE1">
        <w:rPr>
          <w:rFonts w:cs="Arial"/>
          <w:szCs w:val="22"/>
          <w:lang w:val="en-GB"/>
        </w:rPr>
        <w:t>,</w:t>
      </w:r>
      <w:r w:rsidRPr="00454B84">
        <w:rPr>
          <w:rFonts w:cs="Arial"/>
          <w:szCs w:val="22"/>
          <w:lang w:val="en-GB"/>
        </w:rPr>
        <w:t xml:space="preserve"> and technical assistance for both.</w:t>
      </w:r>
      <w:r w:rsidR="006B0C3D">
        <w:rPr>
          <w:rFonts w:cs="Arial"/>
          <w:szCs w:val="22"/>
          <w:lang w:val="en-GB"/>
        </w:rPr>
        <w:t xml:space="preserve"> </w:t>
      </w:r>
    </w:p>
    <w:p w:rsidR="00FF2D3B" w:rsidRDefault="00FF2D3B" w:rsidP="00454B84">
      <w:pPr>
        <w:rPr>
          <w:rFonts w:cs="Arial"/>
          <w:szCs w:val="22"/>
          <w:lang w:val="en-GB"/>
        </w:rPr>
      </w:pPr>
    </w:p>
    <w:p w:rsidR="00C047CD" w:rsidRDefault="0081615C" w:rsidP="00454B84">
      <w:pPr>
        <w:rPr>
          <w:rFonts w:cs="Arial"/>
          <w:szCs w:val="22"/>
          <w:lang w:val="en-GB"/>
        </w:rPr>
      </w:pPr>
      <w:r>
        <w:rPr>
          <w:rFonts w:cs="Arial"/>
          <w:szCs w:val="22"/>
          <w:lang w:val="en-GB"/>
        </w:rPr>
        <w:t>In Egypt, t</w:t>
      </w:r>
      <w:r w:rsidR="00CA46E7" w:rsidRPr="00CA46E7">
        <w:rPr>
          <w:rFonts w:cs="Arial"/>
          <w:szCs w:val="22"/>
          <w:lang w:val="en-GB"/>
        </w:rPr>
        <w:t>he social enterprise sector is new but</w:t>
      </w:r>
      <w:r w:rsidR="007D27C0">
        <w:rPr>
          <w:rFonts w:cs="Arial"/>
          <w:szCs w:val="22"/>
          <w:lang w:val="en-GB"/>
        </w:rPr>
        <w:t xml:space="preserve"> currently</w:t>
      </w:r>
      <w:r w:rsidR="00CA46E7" w:rsidRPr="00CA46E7">
        <w:rPr>
          <w:rFonts w:cs="Arial"/>
          <w:szCs w:val="22"/>
          <w:lang w:val="en-GB"/>
        </w:rPr>
        <w:t xml:space="preserve"> weak. </w:t>
      </w:r>
      <w:r>
        <w:rPr>
          <w:rFonts w:cs="Arial"/>
          <w:szCs w:val="22"/>
          <w:lang w:val="en-GB"/>
        </w:rPr>
        <w:t xml:space="preserve">However, </w:t>
      </w:r>
      <w:r w:rsidR="007F30F7" w:rsidRPr="007F30F7">
        <w:rPr>
          <w:rFonts w:cs="Arial"/>
          <w:szCs w:val="22"/>
          <w:lang w:val="en-GB"/>
        </w:rPr>
        <w:t>it has caught the imagination of some very capable people, and the challenge is to develop it from a small well-educated group, to make it an acces</w:t>
      </w:r>
      <w:r w:rsidR="007F30F7">
        <w:rPr>
          <w:rFonts w:cs="Arial"/>
          <w:szCs w:val="22"/>
          <w:lang w:val="en-GB"/>
        </w:rPr>
        <w:t>s</w:t>
      </w:r>
      <w:r w:rsidR="007F30F7" w:rsidRPr="007F30F7">
        <w:rPr>
          <w:rFonts w:cs="Arial"/>
          <w:szCs w:val="22"/>
          <w:lang w:val="en-GB"/>
        </w:rPr>
        <w:t>ible strate</w:t>
      </w:r>
      <w:r w:rsidR="007F30F7">
        <w:rPr>
          <w:rFonts w:cs="Arial"/>
          <w:szCs w:val="22"/>
          <w:lang w:val="en-GB"/>
        </w:rPr>
        <w:t>gy for the wider community (</w:t>
      </w:r>
      <w:r w:rsidR="007F30F7" w:rsidRPr="007F30F7">
        <w:rPr>
          <w:rFonts w:cs="Arial"/>
          <w:szCs w:val="22"/>
          <w:lang w:val="en-GB"/>
        </w:rPr>
        <w:t>as Ashoka would emphasise: "everyone is a change-maker").</w:t>
      </w:r>
      <w:r w:rsidR="007F30F7">
        <w:rPr>
          <w:rFonts w:cs="Arial"/>
          <w:szCs w:val="22"/>
          <w:lang w:val="en-GB"/>
        </w:rPr>
        <w:t xml:space="preserve">  </w:t>
      </w:r>
      <w:r w:rsidR="00CA46E7" w:rsidRPr="00CA46E7">
        <w:rPr>
          <w:rFonts w:cs="Arial"/>
          <w:szCs w:val="22"/>
          <w:lang w:val="en-GB"/>
        </w:rPr>
        <w:t xml:space="preserve">The impressive performance of current social entrepreneurs </w:t>
      </w:r>
      <w:r w:rsidR="001E31C2">
        <w:rPr>
          <w:rFonts w:cs="Arial"/>
          <w:szCs w:val="22"/>
          <w:lang w:val="en-GB"/>
        </w:rPr>
        <w:t xml:space="preserve">and of their supporters </w:t>
      </w:r>
      <w:r w:rsidR="00CA46E7" w:rsidRPr="00CA46E7">
        <w:rPr>
          <w:rFonts w:cs="Arial"/>
          <w:szCs w:val="22"/>
          <w:lang w:val="en-GB"/>
        </w:rPr>
        <w:t xml:space="preserve">in Egypt offers some paths for achieving this wider development – thus </w:t>
      </w:r>
      <w:r w:rsidR="00CA46E7" w:rsidRPr="00CA46E7">
        <w:rPr>
          <w:rFonts w:cs="Arial"/>
          <w:b/>
          <w:szCs w:val="22"/>
          <w:lang w:val="en-GB"/>
        </w:rPr>
        <w:t>we recommend</w:t>
      </w:r>
      <w:r w:rsidR="00CA46E7" w:rsidRPr="00CA46E7">
        <w:rPr>
          <w:rFonts w:cs="Arial"/>
          <w:szCs w:val="22"/>
          <w:lang w:val="en-GB"/>
        </w:rPr>
        <w:t>:</w:t>
      </w:r>
    </w:p>
    <w:p w:rsidR="00FF2D3B" w:rsidRPr="00454B84" w:rsidRDefault="00FF2D3B" w:rsidP="00454B84">
      <w:pPr>
        <w:rPr>
          <w:rFonts w:cs="Arial"/>
          <w:bCs/>
          <w:szCs w:val="22"/>
          <w:lang w:val="en-GB"/>
        </w:rPr>
      </w:pPr>
    </w:p>
    <w:p w:rsidR="00C047CD" w:rsidRPr="00454B84" w:rsidRDefault="001E31C2" w:rsidP="00CE3FA1">
      <w:pPr>
        <w:pStyle w:val="Listecouleur-Accent11"/>
        <w:numPr>
          <w:ilvl w:val="0"/>
          <w:numId w:val="54"/>
        </w:numPr>
        <w:ind w:left="714" w:hanging="357"/>
        <w:rPr>
          <w:rFonts w:cs="Arial"/>
          <w:szCs w:val="22"/>
          <w:lang w:val="en-GB"/>
        </w:rPr>
      </w:pPr>
      <w:r>
        <w:rPr>
          <w:rFonts w:cs="Arial"/>
          <w:szCs w:val="22"/>
          <w:lang w:val="en-GB"/>
        </w:rPr>
        <w:t>p</w:t>
      </w:r>
      <w:r w:rsidR="00C047CD" w:rsidRPr="00454B84">
        <w:rPr>
          <w:rFonts w:cs="Arial"/>
          <w:szCs w:val="22"/>
          <w:lang w:val="en-GB"/>
        </w:rPr>
        <w:t xml:space="preserve">romoting social enterprise incubators to increase </w:t>
      </w:r>
      <w:r w:rsidR="005D3448">
        <w:rPr>
          <w:rFonts w:cs="Arial"/>
          <w:szCs w:val="22"/>
          <w:lang w:val="en-GB"/>
        </w:rPr>
        <w:t xml:space="preserve">social entrepreneurs' </w:t>
      </w:r>
      <w:r w:rsidR="00C047CD" w:rsidRPr="005D3448">
        <w:rPr>
          <w:rFonts w:cs="Arial"/>
          <w:szCs w:val="22"/>
          <w:lang w:val="en-GB"/>
        </w:rPr>
        <w:t>chances</w:t>
      </w:r>
      <w:r w:rsidR="005D3448">
        <w:rPr>
          <w:rFonts w:cs="Arial"/>
          <w:szCs w:val="22"/>
          <w:lang w:val="en-GB"/>
        </w:rPr>
        <w:t xml:space="preserve"> of success</w:t>
      </w:r>
      <w:r w:rsidR="00C047CD" w:rsidRPr="00454B84">
        <w:rPr>
          <w:rFonts w:cs="Arial"/>
          <w:szCs w:val="22"/>
          <w:lang w:val="en-GB"/>
        </w:rPr>
        <w:t xml:space="preserve"> </w:t>
      </w:r>
      <w:r>
        <w:rPr>
          <w:rFonts w:cs="Arial"/>
          <w:szCs w:val="22"/>
          <w:lang w:val="en-GB"/>
        </w:rPr>
        <w:t>by</w:t>
      </w:r>
      <w:r w:rsidR="00C047CD" w:rsidRPr="00454B84">
        <w:rPr>
          <w:rFonts w:cs="Arial"/>
          <w:szCs w:val="22"/>
          <w:lang w:val="en-GB"/>
        </w:rPr>
        <w:t xml:space="preserve"> providing them with a </w:t>
      </w:r>
      <w:r w:rsidR="00C047CD" w:rsidRPr="005D3448">
        <w:rPr>
          <w:rFonts w:cs="Arial"/>
          <w:szCs w:val="22"/>
          <w:lang w:val="en-GB"/>
        </w:rPr>
        <w:t>contained</w:t>
      </w:r>
      <w:r w:rsidR="00C047CD" w:rsidRPr="00454B84">
        <w:rPr>
          <w:rFonts w:cs="Arial"/>
          <w:szCs w:val="22"/>
          <w:lang w:val="en-GB"/>
        </w:rPr>
        <w:t xml:space="preserve"> ecosystem and </w:t>
      </w:r>
      <w:r w:rsidR="005D3448" w:rsidRPr="005D3448">
        <w:rPr>
          <w:rFonts w:cs="Arial"/>
          <w:szCs w:val="22"/>
          <w:lang w:val="en-GB"/>
        </w:rPr>
        <w:t>"</w:t>
      </w:r>
      <w:r w:rsidR="00C047CD" w:rsidRPr="005D3448">
        <w:rPr>
          <w:rFonts w:cs="Arial"/>
          <w:szCs w:val="22"/>
          <w:lang w:val="en-GB"/>
        </w:rPr>
        <w:t>hand</w:t>
      </w:r>
      <w:r w:rsidR="00EE2CAE" w:rsidRPr="007F30F7">
        <w:rPr>
          <w:rFonts w:cs="Arial"/>
          <w:szCs w:val="22"/>
          <w:lang w:val="en-GB"/>
        </w:rPr>
        <w:t>-</w:t>
      </w:r>
      <w:r w:rsidR="00C047CD" w:rsidRPr="005D3448">
        <w:rPr>
          <w:rFonts w:cs="Arial"/>
          <w:szCs w:val="22"/>
          <w:lang w:val="en-GB"/>
        </w:rPr>
        <w:t>holding</w:t>
      </w:r>
      <w:r w:rsidR="005D3448" w:rsidRPr="005D3448">
        <w:rPr>
          <w:rFonts w:cs="Arial"/>
          <w:szCs w:val="22"/>
          <w:lang w:val="en-GB"/>
        </w:rPr>
        <w:t>"</w:t>
      </w:r>
      <w:r w:rsidR="00C047CD" w:rsidRPr="00454B84">
        <w:rPr>
          <w:rFonts w:cs="Arial"/>
          <w:szCs w:val="22"/>
          <w:lang w:val="en-GB"/>
        </w:rPr>
        <w:t xml:space="preserve"> until they mature and stabilize</w:t>
      </w:r>
      <w:r>
        <w:rPr>
          <w:rFonts w:cs="Arial"/>
          <w:szCs w:val="22"/>
          <w:lang w:val="en-GB"/>
        </w:rPr>
        <w:t>;</w:t>
      </w:r>
      <w:r w:rsidR="00C047CD" w:rsidRPr="00454B84">
        <w:rPr>
          <w:rFonts w:cs="Arial"/>
          <w:szCs w:val="22"/>
          <w:lang w:val="en-GB"/>
        </w:rPr>
        <w:t xml:space="preserve"> </w:t>
      </w:r>
    </w:p>
    <w:p w:rsidR="00FF2D3B" w:rsidRPr="008E4B3A" w:rsidRDefault="001E31C2" w:rsidP="00CE3FA1">
      <w:pPr>
        <w:pStyle w:val="Listecouleur-Accent11"/>
        <w:numPr>
          <w:ilvl w:val="0"/>
          <w:numId w:val="54"/>
        </w:numPr>
        <w:ind w:left="714" w:hanging="357"/>
        <w:rPr>
          <w:rFonts w:cs="Arial"/>
          <w:szCs w:val="22"/>
          <w:lang w:val="en-GB"/>
        </w:rPr>
      </w:pPr>
      <w:r>
        <w:rPr>
          <w:rFonts w:cs="Arial"/>
          <w:szCs w:val="22"/>
          <w:lang w:val="en-GB"/>
        </w:rPr>
        <w:t>p</w:t>
      </w:r>
      <w:r w:rsidR="00C047CD" w:rsidRPr="00454B84">
        <w:rPr>
          <w:rFonts w:cs="Arial"/>
          <w:szCs w:val="22"/>
          <w:lang w:val="en-GB"/>
        </w:rPr>
        <w:t>romoting social philanthropy and social investment to increase funding going into social enterprises. Th</w:t>
      </w:r>
      <w:r>
        <w:rPr>
          <w:rFonts w:cs="Arial"/>
          <w:szCs w:val="22"/>
          <w:lang w:val="en-GB"/>
        </w:rPr>
        <w:t>is</w:t>
      </w:r>
      <w:r w:rsidR="00C047CD" w:rsidRPr="00454B84">
        <w:rPr>
          <w:rFonts w:cs="Arial"/>
          <w:szCs w:val="22"/>
          <w:lang w:val="en-GB"/>
        </w:rPr>
        <w:t xml:space="preserve"> could include </w:t>
      </w:r>
      <w:r w:rsidR="00C22068">
        <w:rPr>
          <w:rFonts w:cs="Arial"/>
          <w:szCs w:val="22"/>
          <w:lang w:val="en-GB"/>
        </w:rPr>
        <w:t>c</w:t>
      </w:r>
      <w:r w:rsidR="00C047CD" w:rsidRPr="00454B84">
        <w:rPr>
          <w:rFonts w:cs="Arial"/>
          <w:szCs w:val="22"/>
          <w:lang w:val="en-GB"/>
        </w:rPr>
        <w:t>reatin</w:t>
      </w:r>
      <w:r w:rsidR="00C22068">
        <w:rPr>
          <w:rFonts w:cs="Arial"/>
          <w:szCs w:val="22"/>
          <w:lang w:val="en-GB"/>
        </w:rPr>
        <w:t>g</w:t>
      </w:r>
      <w:r w:rsidR="00C047CD" w:rsidRPr="00454B84">
        <w:rPr>
          <w:rFonts w:cs="Arial"/>
          <w:szCs w:val="22"/>
          <w:lang w:val="en-GB"/>
        </w:rPr>
        <w:t xml:space="preserve"> social investment funds and </w:t>
      </w:r>
      <w:r>
        <w:rPr>
          <w:rFonts w:cs="Arial"/>
          <w:szCs w:val="22"/>
          <w:lang w:val="en-GB"/>
        </w:rPr>
        <w:t>granting</w:t>
      </w:r>
      <w:r w:rsidRPr="00454B84">
        <w:rPr>
          <w:rFonts w:cs="Arial"/>
          <w:szCs w:val="22"/>
          <w:lang w:val="en-GB"/>
        </w:rPr>
        <w:t xml:space="preserve"> </w:t>
      </w:r>
      <w:r w:rsidR="00C047CD" w:rsidRPr="008E4B3A">
        <w:rPr>
          <w:rFonts w:cs="Arial"/>
          <w:szCs w:val="22"/>
          <w:lang w:val="en-GB"/>
        </w:rPr>
        <w:t>concessional tax benefits to social investors investing in those funds</w:t>
      </w:r>
      <w:r w:rsidRPr="008E4B3A">
        <w:rPr>
          <w:rFonts w:cs="Arial"/>
          <w:szCs w:val="22"/>
          <w:lang w:val="en-GB"/>
        </w:rPr>
        <w:t>;</w:t>
      </w:r>
    </w:p>
    <w:p w:rsidR="00FF2D3B" w:rsidRPr="00FF2D3B" w:rsidRDefault="001E31C2" w:rsidP="00CE3FA1">
      <w:pPr>
        <w:pStyle w:val="Listecouleur-Accent11"/>
        <w:numPr>
          <w:ilvl w:val="0"/>
          <w:numId w:val="54"/>
        </w:numPr>
        <w:ind w:left="714" w:hanging="357"/>
        <w:rPr>
          <w:rFonts w:cs="Arial"/>
          <w:szCs w:val="22"/>
          <w:lang w:val="en-GB"/>
        </w:rPr>
      </w:pPr>
      <w:r w:rsidRPr="008E4B3A">
        <w:rPr>
          <w:rFonts w:cs="Arial"/>
          <w:lang w:val="en-GB"/>
        </w:rPr>
        <w:t>l</w:t>
      </w:r>
      <w:r w:rsidR="00C047CD" w:rsidRPr="008E4B3A">
        <w:rPr>
          <w:rFonts w:cs="Arial"/>
          <w:lang w:val="en-GB"/>
        </w:rPr>
        <w:t>inked to the above, exploring</w:t>
      </w:r>
      <w:r w:rsidR="00C047CD" w:rsidRPr="00FF2D3B">
        <w:rPr>
          <w:rFonts w:cs="Arial"/>
          <w:lang w:val="en-GB"/>
        </w:rPr>
        <w:t xml:space="preserve"> the potential use of the Waqf, since this offers interesting possibilities for drawing in external finance. </w:t>
      </w:r>
      <w:r w:rsidR="006E2DEB">
        <w:rPr>
          <w:rFonts w:cs="Arial"/>
          <w:lang w:val="en-GB"/>
        </w:rPr>
        <w:t>F</w:t>
      </w:r>
      <w:r w:rsidR="00C047CD" w:rsidRPr="00FF2D3B">
        <w:rPr>
          <w:rFonts w:cs="Arial"/>
          <w:lang w:val="en-GB"/>
        </w:rPr>
        <w:t xml:space="preserve">urther study </w:t>
      </w:r>
      <w:r w:rsidR="006E2DEB">
        <w:rPr>
          <w:rFonts w:cs="Arial"/>
          <w:lang w:val="en-GB"/>
        </w:rPr>
        <w:t>of this issue c</w:t>
      </w:r>
      <w:r w:rsidR="00C047CD" w:rsidRPr="00FF2D3B">
        <w:rPr>
          <w:rFonts w:cs="Arial"/>
          <w:lang w:val="en-GB"/>
        </w:rPr>
        <w:t>ould also examine the potential for new institutional frameworks such as new intermediary bodies whi</w:t>
      </w:r>
      <w:r w:rsidR="00FF2D3B">
        <w:rPr>
          <w:rFonts w:cs="Arial"/>
          <w:lang w:val="en-GB"/>
        </w:rPr>
        <w:t xml:space="preserve">ch could link </w:t>
      </w:r>
      <w:r>
        <w:rPr>
          <w:rFonts w:cs="Arial"/>
          <w:lang w:val="en-GB"/>
        </w:rPr>
        <w:t xml:space="preserve">social entrepreneurship </w:t>
      </w:r>
      <w:r w:rsidR="00FF2D3B">
        <w:rPr>
          <w:rFonts w:cs="Arial"/>
          <w:lang w:val="en-GB"/>
        </w:rPr>
        <w:t>with this financ</w:t>
      </w:r>
      <w:r w:rsidR="00BE0C02">
        <w:rPr>
          <w:rFonts w:cs="Arial"/>
          <w:lang w:val="en-GB"/>
        </w:rPr>
        <w:t>ing mechanism</w:t>
      </w:r>
      <w:r>
        <w:rPr>
          <w:rFonts w:cs="Arial"/>
          <w:lang w:val="en-GB"/>
        </w:rPr>
        <w:t>;</w:t>
      </w:r>
    </w:p>
    <w:p w:rsidR="00C047CD" w:rsidRPr="00FF2D3B" w:rsidRDefault="00BE0C02" w:rsidP="00CE3FA1">
      <w:pPr>
        <w:pStyle w:val="Listecouleur-Accent11"/>
        <w:numPr>
          <w:ilvl w:val="0"/>
          <w:numId w:val="54"/>
        </w:numPr>
        <w:ind w:left="714" w:hanging="357"/>
        <w:rPr>
          <w:rFonts w:cs="Arial"/>
          <w:szCs w:val="22"/>
          <w:lang w:val="en-GB"/>
        </w:rPr>
      </w:pPr>
      <w:r>
        <w:rPr>
          <w:rFonts w:cs="Arial"/>
          <w:lang w:val="en-GB"/>
        </w:rPr>
        <w:t>supporting a</w:t>
      </w:r>
      <w:r w:rsidR="00C047CD" w:rsidRPr="00FF2D3B">
        <w:rPr>
          <w:rFonts w:cs="Arial"/>
          <w:lang w:val="en-GB"/>
        </w:rPr>
        <w:t>sset transfers</w:t>
      </w:r>
      <w:r>
        <w:rPr>
          <w:rFonts w:cs="Arial"/>
          <w:lang w:val="en-GB"/>
        </w:rPr>
        <w:t xml:space="preserve">. </w:t>
      </w:r>
      <w:r w:rsidR="00C047CD" w:rsidRPr="00FF2D3B">
        <w:rPr>
          <w:rFonts w:cs="Arial"/>
          <w:lang w:val="en-GB"/>
        </w:rPr>
        <w:t>Culture Wheel provided an excellent example of how assets donated or made available can greatly enhance social entrepreneurship; this option could be explored further to develop tax</w:t>
      </w:r>
      <w:r>
        <w:rPr>
          <w:rFonts w:cs="Arial"/>
          <w:lang w:val="en-GB"/>
        </w:rPr>
        <w:t>-</w:t>
      </w:r>
      <w:r w:rsidR="00C047CD" w:rsidRPr="00FF2D3B">
        <w:rPr>
          <w:rFonts w:cs="Arial"/>
          <w:lang w:val="en-GB"/>
        </w:rPr>
        <w:t xml:space="preserve">efficient ways of supporting such transfers, whether from private benefactors or </w:t>
      </w:r>
      <w:r>
        <w:rPr>
          <w:rFonts w:cs="Arial"/>
          <w:lang w:val="en-GB"/>
        </w:rPr>
        <w:t xml:space="preserve">from </w:t>
      </w:r>
      <w:r w:rsidR="00C047CD" w:rsidRPr="00FF2D3B">
        <w:rPr>
          <w:rFonts w:cs="Arial"/>
          <w:lang w:val="en-GB"/>
        </w:rPr>
        <w:t>state bodies looking to develop a community’s capacity for self-help.</w:t>
      </w:r>
    </w:p>
    <w:p w:rsidR="00FF2D3B" w:rsidRPr="00454B84"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cs="Arial"/>
          <w:lang w:val="en-GB"/>
        </w:rPr>
      </w:pPr>
    </w:p>
    <w:p w:rsidR="00C047CD" w:rsidRPr="00FF2D3B" w:rsidRDefault="0084549A" w:rsidP="00FF2D3B">
      <w:pPr>
        <w:pStyle w:val="Heading2"/>
        <w:rPr>
          <w:lang w:val="en-US"/>
        </w:rPr>
      </w:pPr>
      <w:bookmarkStart w:id="107" w:name="_Toc199241035"/>
      <w:bookmarkStart w:id="108" w:name="_Toc328315870"/>
      <w:r>
        <w:rPr>
          <w:lang w:val="en-US"/>
        </w:rPr>
        <w:t>3</w:t>
      </w:r>
      <w:r w:rsidR="00FF2D3B" w:rsidRPr="00FF2D3B">
        <w:rPr>
          <w:lang w:val="en-US"/>
        </w:rPr>
        <w:t>.3. Elements of a more general s</w:t>
      </w:r>
      <w:r w:rsidR="00CA46E7" w:rsidRPr="00FF2D3B">
        <w:rPr>
          <w:lang w:val="en-US"/>
        </w:rPr>
        <w:t>trategy</w:t>
      </w:r>
      <w:bookmarkEnd w:id="107"/>
      <w:bookmarkEnd w:id="108"/>
    </w:p>
    <w:p w:rsidR="00FF2D3B" w:rsidRPr="00FF2D3B"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C047CD"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A more general strategy is needed in which further policy measures and the development of the </w:t>
      </w:r>
      <w:r w:rsidR="00BE0C02">
        <w:rPr>
          <w:rFonts w:cs="Arial"/>
          <w:lang w:val="en-GB"/>
        </w:rPr>
        <w:t>l</w:t>
      </w:r>
      <w:r w:rsidRPr="00454B84">
        <w:rPr>
          <w:rFonts w:cs="Arial"/>
          <w:lang w:val="en-GB"/>
        </w:rPr>
        <w:t>egal framework</w:t>
      </w:r>
      <w:r w:rsidR="00BE0C02">
        <w:rPr>
          <w:rFonts w:cs="Arial"/>
          <w:lang w:val="en-GB"/>
        </w:rPr>
        <w:t xml:space="preserve"> would be supported</w:t>
      </w:r>
      <w:r w:rsidRPr="00454B84">
        <w:rPr>
          <w:rFonts w:cs="Arial"/>
          <w:lang w:val="en-GB"/>
        </w:rPr>
        <w:t xml:space="preserve">. This strategy can only be outlined here, since further research </w:t>
      </w:r>
      <w:r w:rsidR="00BE0C02">
        <w:rPr>
          <w:rFonts w:cs="Arial"/>
          <w:lang w:val="en-GB"/>
        </w:rPr>
        <w:t xml:space="preserve">would be needed </w:t>
      </w:r>
      <w:r w:rsidRPr="00454B84">
        <w:rPr>
          <w:rFonts w:cs="Arial"/>
          <w:lang w:val="en-GB"/>
        </w:rPr>
        <w:t>to fully elaborate</w:t>
      </w:r>
      <w:r w:rsidR="00BE0C02">
        <w:rPr>
          <w:rFonts w:cs="Arial"/>
          <w:lang w:val="en-GB"/>
        </w:rPr>
        <w:t xml:space="preserve"> it</w:t>
      </w:r>
      <w:r w:rsidRPr="00454B84">
        <w:rPr>
          <w:rFonts w:cs="Arial"/>
          <w:lang w:val="en-GB"/>
        </w:rPr>
        <w:t>. The strategy should be based on three pillars:</w:t>
      </w:r>
    </w:p>
    <w:p w:rsidR="00FF2D3B" w:rsidRPr="00454B84"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FF2D3B" w:rsidRDefault="00FF2D3B" w:rsidP="00CE3FA1">
      <w:pPr>
        <w:widowControl w:val="0"/>
        <w:numPr>
          <w:ilvl w:val="0"/>
          <w:numId w:val="5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 xml:space="preserve"> </w:t>
      </w:r>
      <w:r>
        <w:rPr>
          <w:rFonts w:cs="Arial"/>
          <w:lang w:val="en-GB"/>
        </w:rPr>
        <w:tab/>
      </w:r>
      <w:r w:rsidR="00BE0C02">
        <w:rPr>
          <w:rFonts w:cs="Arial"/>
          <w:lang w:val="en-GB"/>
        </w:rPr>
        <w:t>t</w:t>
      </w:r>
      <w:r w:rsidR="00C047CD" w:rsidRPr="00454B84">
        <w:rPr>
          <w:rFonts w:cs="Arial"/>
          <w:lang w:val="en-GB"/>
        </w:rPr>
        <w:t>he development of the Public-Private Dialogue as a key instrument for developing a system of co-governance between the state and representative actors from the social entrepreneurship sector (see below).</w:t>
      </w:r>
      <w:r w:rsidR="00041A45" w:rsidRPr="00454B84">
        <w:rPr>
          <w:rFonts w:cs="Arial"/>
          <w:lang w:val="en-GB"/>
        </w:rPr>
        <w:t xml:space="preserve"> </w:t>
      </w:r>
      <w:r w:rsidR="00BE0C02">
        <w:rPr>
          <w:rFonts w:cs="Arial"/>
          <w:lang w:val="en-GB"/>
        </w:rPr>
        <w:t xml:space="preserve">Indeed, </w:t>
      </w:r>
      <w:r w:rsidR="00041A45" w:rsidRPr="00454B84">
        <w:rPr>
          <w:rFonts w:cs="Arial"/>
          <w:lang w:val="en-GB"/>
        </w:rPr>
        <w:t>it is vital that relevant stakeholders in the Egyptian context be involved in discussions o</w:t>
      </w:r>
      <w:r w:rsidR="0050191F">
        <w:rPr>
          <w:rFonts w:cs="Arial"/>
          <w:lang w:val="en-GB"/>
        </w:rPr>
        <w:t>n</w:t>
      </w:r>
      <w:r w:rsidR="00041A45" w:rsidRPr="00454B84">
        <w:rPr>
          <w:rFonts w:cs="Arial"/>
          <w:lang w:val="en-GB"/>
        </w:rPr>
        <w:t xml:space="preserve"> the most appropriate strategies for developing legal and policy frameworks</w:t>
      </w:r>
      <w:r w:rsidR="00BE0C02">
        <w:rPr>
          <w:rFonts w:cs="Arial"/>
          <w:lang w:val="en-GB"/>
        </w:rPr>
        <w:t>;</w:t>
      </w:r>
    </w:p>
    <w:p w:rsidR="00C047CD" w:rsidRPr="00FF2D3B" w:rsidRDefault="0050191F" w:rsidP="00CE3FA1">
      <w:pPr>
        <w:widowControl w:val="0"/>
        <w:numPr>
          <w:ilvl w:val="0"/>
          <w:numId w:val="5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a</w:t>
      </w:r>
      <w:r w:rsidR="00C047CD" w:rsidRPr="00FF2D3B">
        <w:rPr>
          <w:rFonts w:cs="Arial"/>
          <w:lang w:val="en-GB"/>
        </w:rPr>
        <w:t xml:space="preserve"> </w:t>
      </w:r>
      <w:r w:rsidR="00C047CD" w:rsidRPr="004624C9">
        <w:rPr>
          <w:rFonts w:cs="Arial"/>
          <w:lang w:val="en-GB"/>
        </w:rPr>
        <w:t>scalable</w:t>
      </w:r>
      <w:r>
        <w:rPr>
          <w:rFonts w:cs="Arial"/>
          <w:lang w:val="en-GB"/>
        </w:rPr>
        <w:t xml:space="preserve"> dimension</w:t>
      </w:r>
      <w:r w:rsidR="00120A5B">
        <w:rPr>
          <w:rFonts w:cs="Arial"/>
          <w:lang w:val="en-GB"/>
        </w:rPr>
        <w:t xml:space="preserve"> which </w:t>
      </w:r>
      <w:r>
        <w:rPr>
          <w:rFonts w:cs="Arial"/>
          <w:lang w:val="en-GB"/>
        </w:rPr>
        <w:t xml:space="preserve">should </w:t>
      </w:r>
      <w:r w:rsidR="00C047CD" w:rsidRPr="00FF2D3B">
        <w:rPr>
          <w:rFonts w:cs="Arial"/>
          <w:lang w:val="en-GB"/>
        </w:rPr>
        <w:t>focus</w:t>
      </w:r>
      <w:r w:rsidR="00120A5B">
        <w:rPr>
          <w:rFonts w:cs="Arial"/>
          <w:lang w:val="en-GB"/>
        </w:rPr>
        <w:t xml:space="preserve"> </w:t>
      </w:r>
      <w:r w:rsidR="00BE0C02">
        <w:rPr>
          <w:rFonts w:cs="Arial"/>
          <w:lang w:val="en-GB"/>
        </w:rPr>
        <w:t>o</w:t>
      </w:r>
      <w:r w:rsidR="00C047CD" w:rsidRPr="00FF2D3B">
        <w:rPr>
          <w:rFonts w:cs="Arial"/>
          <w:lang w:val="en-GB"/>
        </w:rPr>
        <w:t>n key areas which could produce more immediate results with little efforts. It should also identify actors to support those changes, for example IFC in the area of</w:t>
      </w:r>
      <w:r w:rsidR="00EF4336">
        <w:rPr>
          <w:rFonts w:cs="Arial"/>
          <w:lang w:val="en-GB"/>
        </w:rPr>
        <w:t xml:space="preserve"> improving</w:t>
      </w:r>
      <w:r w:rsidR="00C047CD" w:rsidRPr="00FF2D3B">
        <w:rPr>
          <w:rFonts w:cs="Arial"/>
          <w:lang w:val="en-GB"/>
        </w:rPr>
        <w:t xml:space="preserve"> regulatory business environment. In this way</w:t>
      </w:r>
      <w:r>
        <w:rPr>
          <w:rFonts w:cs="Arial"/>
          <w:lang w:val="en-GB"/>
        </w:rPr>
        <w:t>,</w:t>
      </w:r>
      <w:r w:rsidR="00C047CD" w:rsidRPr="00FF2D3B">
        <w:rPr>
          <w:rFonts w:cs="Arial"/>
          <w:lang w:val="en-GB"/>
        </w:rPr>
        <w:t xml:space="preserve"> </w:t>
      </w:r>
      <w:r>
        <w:rPr>
          <w:rFonts w:cs="Arial"/>
          <w:lang w:val="en-GB"/>
        </w:rPr>
        <w:t xml:space="preserve">the </w:t>
      </w:r>
      <w:r w:rsidR="00C047CD" w:rsidRPr="00FF2D3B">
        <w:rPr>
          <w:rFonts w:cs="Arial"/>
          <w:lang w:val="en-GB"/>
        </w:rPr>
        <w:t>sca</w:t>
      </w:r>
      <w:r w:rsidR="00C047CD" w:rsidRPr="004624C9">
        <w:rPr>
          <w:rFonts w:cs="Arial"/>
          <w:lang w:val="en-GB"/>
        </w:rPr>
        <w:t>ling</w:t>
      </w:r>
      <w:r w:rsidR="004624C9">
        <w:rPr>
          <w:rFonts w:cs="Arial"/>
          <w:lang w:val="en-GB"/>
        </w:rPr>
        <w:t>-</w:t>
      </w:r>
      <w:r w:rsidRPr="004624C9">
        <w:rPr>
          <w:rFonts w:cs="Arial"/>
          <w:lang w:val="en-GB"/>
        </w:rPr>
        <w:t xml:space="preserve">up </w:t>
      </w:r>
      <w:r w:rsidR="00C047CD" w:rsidRPr="004624C9">
        <w:rPr>
          <w:rFonts w:cs="Arial"/>
          <w:lang w:val="en-GB"/>
        </w:rPr>
        <w:t>of</w:t>
      </w:r>
      <w:r w:rsidR="00C047CD" w:rsidRPr="00FF2D3B">
        <w:rPr>
          <w:rFonts w:cs="Arial"/>
          <w:lang w:val="en-GB"/>
        </w:rPr>
        <w:t xml:space="preserve"> social enterprise (through growth and replication) may be supported</w:t>
      </w:r>
      <w:r>
        <w:rPr>
          <w:rFonts w:cs="Arial"/>
          <w:lang w:val="en-GB"/>
        </w:rPr>
        <w:t>;</w:t>
      </w:r>
    </w:p>
    <w:p w:rsidR="00C047CD" w:rsidRDefault="0050191F" w:rsidP="00CE3FA1">
      <w:pPr>
        <w:widowControl w:val="0"/>
        <w:numPr>
          <w:ilvl w:val="0"/>
          <w:numId w:val="5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lang w:val="en-GB"/>
        </w:rPr>
      </w:pPr>
      <w:r>
        <w:rPr>
          <w:rFonts w:cs="Arial"/>
          <w:lang w:val="en-GB"/>
        </w:rPr>
        <w:t>a</w:t>
      </w:r>
      <w:r w:rsidR="00C047CD" w:rsidRPr="00454B84">
        <w:rPr>
          <w:rFonts w:cs="Arial"/>
          <w:lang w:val="en-GB"/>
        </w:rPr>
        <w:t xml:space="preserve"> focus on producing impact </w:t>
      </w:r>
      <w:r w:rsidR="006E2DEB">
        <w:rPr>
          <w:rFonts w:cs="Arial"/>
          <w:lang w:val="en-GB"/>
        </w:rPr>
        <w:t>on</w:t>
      </w:r>
      <w:r w:rsidR="00C047CD" w:rsidRPr="00454B84">
        <w:rPr>
          <w:rFonts w:cs="Arial"/>
          <w:lang w:val="en-GB"/>
        </w:rPr>
        <w:t xml:space="preserve"> society at large, </w:t>
      </w:r>
      <w:r w:rsidR="00EF4336">
        <w:rPr>
          <w:rFonts w:cs="Arial"/>
          <w:lang w:val="en-GB"/>
        </w:rPr>
        <w:t>which should</w:t>
      </w:r>
      <w:r w:rsidR="00C047CD" w:rsidRPr="00454B84">
        <w:rPr>
          <w:rFonts w:cs="Arial"/>
          <w:lang w:val="en-GB"/>
        </w:rPr>
        <w:t xml:space="preserve"> </w:t>
      </w:r>
      <w:r w:rsidR="00EF4336">
        <w:rPr>
          <w:rFonts w:cs="Arial"/>
          <w:lang w:val="en-GB"/>
        </w:rPr>
        <w:t>enhance</w:t>
      </w:r>
      <w:r w:rsidR="00EF4336" w:rsidRPr="00454B84">
        <w:rPr>
          <w:rFonts w:cs="Arial"/>
          <w:lang w:val="en-GB"/>
        </w:rPr>
        <w:t xml:space="preserve"> </w:t>
      </w:r>
      <w:r w:rsidR="00C047CD" w:rsidRPr="00454B84">
        <w:rPr>
          <w:rFonts w:cs="Arial"/>
          <w:lang w:val="en-GB"/>
        </w:rPr>
        <w:t>the process</w:t>
      </w:r>
      <w:r>
        <w:rPr>
          <w:rFonts w:cs="Arial"/>
          <w:lang w:val="en-GB"/>
        </w:rPr>
        <w:t xml:space="preserve"> of social entrepreneurship development</w:t>
      </w:r>
      <w:r w:rsidR="00EF4336">
        <w:rPr>
          <w:rFonts w:cs="Arial"/>
          <w:lang w:val="en-GB"/>
        </w:rPr>
        <w:t>, and give it increased</w:t>
      </w:r>
      <w:r w:rsidR="00C047CD" w:rsidRPr="00454B84">
        <w:rPr>
          <w:rFonts w:cs="Arial"/>
          <w:lang w:val="en-GB"/>
        </w:rPr>
        <w:t xml:space="preserve"> momentum. This means that the cognitive dimension of poli</w:t>
      </w:r>
      <w:r w:rsidR="00FF2D3B">
        <w:rPr>
          <w:rFonts w:cs="Arial"/>
          <w:lang w:val="en-GB"/>
        </w:rPr>
        <w:t>cy should be clearly addressed.</w:t>
      </w:r>
    </w:p>
    <w:p w:rsidR="00FF2D3B" w:rsidRPr="00454B84" w:rsidRDefault="00C22068" w:rsidP="00FF2D3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Pr>
          <w:rFonts w:cs="Arial"/>
          <w:lang w:val="en-GB"/>
        </w:rPr>
        <w:br w:type="page"/>
      </w:r>
    </w:p>
    <w:p w:rsidR="00C047CD" w:rsidRPr="008F2657" w:rsidRDefault="0084549A" w:rsidP="00FF2D3B">
      <w:pPr>
        <w:pStyle w:val="Heading2"/>
        <w:rPr>
          <w:lang w:val="en-US"/>
        </w:rPr>
      </w:pPr>
      <w:bookmarkStart w:id="109" w:name="_Toc199241036"/>
      <w:bookmarkStart w:id="110" w:name="_Toc328315871"/>
      <w:r>
        <w:rPr>
          <w:lang w:val="en-US"/>
        </w:rPr>
        <w:t>3</w:t>
      </w:r>
      <w:r w:rsidR="00FF2D3B" w:rsidRPr="008F2657">
        <w:rPr>
          <w:lang w:val="en-US"/>
        </w:rPr>
        <w:t>.</w:t>
      </w:r>
      <w:r w:rsidR="00CA46E7" w:rsidRPr="008F2657">
        <w:rPr>
          <w:rFonts w:eastAsia="MS Mincho"/>
          <w:lang w:val="en-US"/>
        </w:rPr>
        <w:t>4. Areas of</w:t>
      </w:r>
      <w:r w:rsidR="00FF2D3B" w:rsidRPr="008F2657">
        <w:rPr>
          <w:lang w:val="en-US"/>
        </w:rPr>
        <w:t xml:space="preserve"> policy best p</w:t>
      </w:r>
      <w:r w:rsidR="00CA46E7" w:rsidRPr="008F2657">
        <w:rPr>
          <w:rFonts w:eastAsia="MS Mincho"/>
          <w:lang w:val="en-US"/>
        </w:rPr>
        <w:t>rac</w:t>
      </w:r>
      <w:r w:rsidR="00FF2D3B" w:rsidRPr="008F2657">
        <w:rPr>
          <w:lang w:val="en-US"/>
        </w:rPr>
        <w:t>t</w:t>
      </w:r>
      <w:r w:rsidR="00CA46E7" w:rsidRPr="008F2657">
        <w:rPr>
          <w:rFonts w:eastAsia="MS Mincho"/>
          <w:lang w:val="en-US"/>
        </w:rPr>
        <w:t>ice</w:t>
      </w:r>
      <w:bookmarkEnd w:id="109"/>
      <w:bookmarkEnd w:id="110"/>
    </w:p>
    <w:p w:rsidR="00FF2D3B"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There are many specific examples of designing better institutions and policy for social entrepreneurship; the UK strategy for social enterprise offers the most comprehensive route </w:t>
      </w:r>
      <w:r w:rsidR="006611CE">
        <w:rPr>
          <w:rFonts w:cs="Arial"/>
          <w:lang w:val="en-GB"/>
        </w:rPr>
        <w:t>in this regard.</w:t>
      </w:r>
      <w:r w:rsidRPr="00454B84">
        <w:rPr>
          <w:rFonts w:cs="Arial"/>
          <w:lang w:val="en-GB"/>
        </w:rPr>
        <w:t xml:space="preserve"> </w:t>
      </w:r>
      <w:r w:rsidR="006611CE">
        <w:rPr>
          <w:rFonts w:cs="Arial"/>
          <w:lang w:val="en-GB"/>
        </w:rPr>
        <w:t>Such a strategy</w:t>
      </w:r>
      <w:r w:rsidRPr="00454B84">
        <w:rPr>
          <w:rFonts w:cs="Arial"/>
          <w:lang w:val="en-GB"/>
        </w:rPr>
        <w:t xml:space="preserve"> would operate most effectively with </w:t>
      </w:r>
      <w:r w:rsidR="005D7462">
        <w:rPr>
          <w:rFonts w:cs="Arial"/>
          <w:lang w:val="en-GB"/>
        </w:rPr>
        <w:t xml:space="preserve">both </w:t>
      </w:r>
      <w:r w:rsidRPr="00454B84">
        <w:rPr>
          <w:rFonts w:cs="Arial"/>
          <w:lang w:val="en-GB"/>
        </w:rPr>
        <w:t xml:space="preserve">an inter-ministerial body taking the lead and a social enterprise network </w:t>
      </w:r>
      <w:r w:rsidR="00B56C84">
        <w:rPr>
          <w:rFonts w:cs="Arial"/>
          <w:lang w:val="en-GB"/>
        </w:rPr>
        <w:t>which has</w:t>
      </w:r>
      <w:r w:rsidRPr="00454B84">
        <w:rPr>
          <w:rFonts w:cs="Arial"/>
          <w:lang w:val="en-GB"/>
        </w:rPr>
        <w:t xml:space="preserve"> broad support</w:t>
      </w:r>
      <w:r w:rsidR="005D7462">
        <w:rPr>
          <w:rFonts w:cs="Arial"/>
          <w:lang w:val="en-GB"/>
        </w:rPr>
        <w:t>, so as</w:t>
      </w:r>
      <w:r w:rsidRPr="00454B84">
        <w:rPr>
          <w:rFonts w:cs="Arial"/>
          <w:lang w:val="en-GB"/>
        </w:rPr>
        <w:t xml:space="preserve"> </w:t>
      </w:r>
      <w:r w:rsidR="006E2DEB">
        <w:rPr>
          <w:rFonts w:cs="Arial"/>
          <w:lang w:val="en-GB"/>
        </w:rPr>
        <w:t>t</w:t>
      </w:r>
      <w:r w:rsidRPr="00454B84">
        <w:rPr>
          <w:rFonts w:cs="Arial"/>
          <w:lang w:val="en-GB"/>
        </w:rPr>
        <w:t>o develop a system of co-governance of policy/strategy. Alternatively</w:t>
      </w:r>
      <w:r w:rsidR="006611CE">
        <w:rPr>
          <w:rFonts w:cs="Arial"/>
          <w:lang w:val="en-GB"/>
        </w:rPr>
        <w:t>,</w:t>
      </w:r>
      <w:r w:rsidRPr="00454B84">
        <w:rPr>
          <w:rFonts w:cs="Arial"/>
          <w:lang w:val="en-GB"/>
        </w:rPr>
        <w:t xml:space="preserve"> at an earlier stage of development</w:t>
      </w:r>
      <w:r w:rsidR="005D7462">
        <w:rPr>
          <w:rFonts w:cs="Arial"/>
          <w:lang w:val="en-GB"/>
        </w:rPr>
        <w:t>,</w:t>
      </w:r>
      <w:r w:rsidRPr="00454B84">
        <w:rPr>
          <w:rFonts w:cs="Arial"/>
          <w:lang w:val="en-GB"/>
        </w:rPr>
        <w:t xml:space="preserve"> it may be simpler to work with one Ministry coordinat</w:t>
      </w:r>
      <w:r w:rsidR="00BC5D5B">
        <w:rPr>
          <w:rFonts w:cs="Arial"/>
          <w:lang w:val="en-GB"/>
        </w:rPr>
        <w:t>ing</w:t>
      </w:r>
      <w:r w:rsidRPr="00454B84">
        <w:rPr>
          <w:rFonts w:cs="Arial"/>
          <w:lang w:val="en-GB"/>
        </w:rPr>
        <w:t xml:space="preserve"> policy for social enterprise.</w:t>
      </w:r>
      <w:r w:rsidR="006B0C3D">
        <w:rPr>
          <w:rFonts w:cs="Arial"/>
          <w:lang w:val="en-GB"/>
        </w:rPr>
        <w:t xml:space="preserve"> </w:t>
      </w:r>
      <w:r w:rsidR="00BC5D5B">
        <w:rPr>
          <w:rFonts w:cs="Arial"/>
          <w:lang w:val="en-GB"/>
        </w:rPr>
        <w:t>This Ministry</w:t>
      </w:r>
      <w:r w:rsidRPr="00454B84">
        <w:rPr>
          <w:rFonts w:cs="Arial"/>
          <w:lang w:val="en-GB"/>
        </w:rPr>
        <w:t xml:space="preserve"> could draw upon variations on</w:t>
      </w:r>
      <w:r w:rsidR="00BC5D5B">
        <w:rPr>
          <w:rFonts w:cs="Arial"/>
          <w:lang w:val="en-GB"/>
        </w:rPr>
        <w:t xml:space="preserve"> the</w:t>
      </w:r>
      <w:r w:rsidRPr="00454B84">
        <w:rPr>
          <w:rFonts w:cs="Arial"/>
          <w:lang w:val="en-GB"/>
        </w:rPr>
        <w:t xml:space="preserve"> UK strategy</w:t>
      </w:r>
      <w:r w:rsidR="00BC5D5B">
        <w:rPr>
          <w:rFonts w:cs="Arial"/>
          <w:lang w:val="en-GB"/>
        </w:rPr>
        <w:t>,</w:t>
      </w:r>
      <w:r w:rsidRPr="00454B84">
        <w:rPr>
          <w:rFonts w:cs="Arial"/>
          <w:lang w:val="en-GB"/>
        </w:rPr>
        <w:t xml:space="preserve"> combined with </w:t>
      </w:r>
      <w:r w:rsidR="00BC5D5B">
        <w:rPr>
          <w:rFonts w:cs="Arial"/>
          <w:lang w:val="en-GB"/>
        </w:rPr>
        <w:t>best practices</w:t>
      </w:r>
      <w:r w:rsidRPr="00454B84">
        <w:rPr>
          <w:rFonts w:cs="Arial"/>
          <w:lang w:val="en-GB"/>
        </w:rPr>
        <w:t xml:space="preserve"> from national cases:</w:t>
      </w:r>
    </w:p>
    <w:p w:rsidR="00FF2D3B" w:rsidRPr="00454B84" w:rsidRDefault="00FF2D3B"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454B84" w:rsidRDefault="006611CE" w:rsidP="00CE3FA1">
      <w:pPr>
        <w:widowControl w:val="0"/>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b/>
          <w:i/>
          <w:lang w:val="en-GB"/>
        </w:rPr>
      </w:pPr>
      <w:r>
        <w:rPr>
          <w:rFonts w:cs="Arial"/>
          <w:b/>
          <w:i/>
          <w:lang w:val="en-GB"/>
        </w:rPr>
        <w:t>c</w:t>
      </w:r>
      <w:r w:rsidR="00CA46E7" w:rsidRPr="00CA46E7">
        <w:rPr>
          <w:rFonts w:cs="Arial"/>
          <w:b/>
          <w:i/>
          <w:lang w:val="en-GB"/>
        </w:rPr>
        <w:t>reat</w:t>
      </w:r>
      <w:r w:rsidR="002774DC">
        <w:rPr>
          <w:rFonts w:cs="Arial"/>
          <w:b/>
          <w:i/>
          <w:lang w:val="en-GB"/>
        </w:rPr>
        <w:t>ing</w:t>
      </w:r>
      <w:r w:rsidR="00CA46E7" w:rsidRPr="00CA46E7">
        <w:rPr>
          <w:rFonts w:cs="Arial"/>
          <w:b/>
          <w:i/>
          <w:lang w:val="en-GB"/>
        </w:rPr>
        <w:t xml:space="preserve"> an enabling environment for social enterprise:</w:t>
      </w:r>
    </w:p>
    <w:p w:rsidR="00C047CD" w:rsidRPr="00454B84" w:rsidRDefault="006611CE" w:rsidP="00CE3FA1">
      <w:pPr>
        <w:widowControl w:val="0"/>
        <w:numPr>
          <w:ilvl w:val="1"/>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e</w:t>
      </w:r>
      <w:r w:rsidR="00C047CD" w:rsidRPr="00454B84">
        <w:rPr>
          <w:rFonts w:cs="Arial"/>
          <w:lang w:val="en-GB"/>
        </w:rPr>
        <w:t>laboratin</w:t>
      </w:r>
      <w:r w:rsidR="00CB1752">
        <w:rPr>
          <w:rFonts w:cs="Arial"/>
          <w:lang w:val="en-GB"/>
        </w:rPr>
        <w:t>g</w:t>
      </w:r>
      <w:r w:rsidR="00C047CD" w:rsidRPr="00454B84">
        <w:rPr>
          <w:rFonts w:cs="Arial"/>
          <w:lang w:val="en-GB"/>
        </w:rPr>
        <w:t xml:space="preserve"> a general strategy which could then facilitate the coordination of different initiatives </w:t>
      </w:r>
      <w:r w:rsidR="002774DC">
        <w:rPr>
          <w:rFonts w:cs="Arial"/>
          <w:lang w:val="en-GB"/>
        </w:rPr>
        <w:t>carried out</w:t>
      </w:r>
      <w:r w:rsidR="00C047CD" w:rsidRPr="00454B84">
        <w:rPr>
          <w:rFonts w:cs="Arial"/>
          <w:lang w:val="en-GB"/>
        </w:rPr>
        <w:t xml:space="preserve"> by national and international actors (</w:t>
      </w:r>
      <w:r w:rsidR="002774DC">
        <w:rPr>
          <w:rFonts w:cs="Arial"/>
          <w:lang w:val="en-GB"/>
        </w:rPr>
        <w:t xml:space="preserve">be they </w:t>
      </w:r>
      <w:r w:rsidR="00C047CD" w:rsidRPr="00454B84">
        <w:rPr>
          <w:rFonts w:cs="Arial"/>
          <w:lang w:val="en-GB"/>
        </w:rPr>
        <w:t>private or public)</w:t>
      </w:r>
      <w:r>
        <w:rPr>
          <w:rFonts w:cs="Arial"/>
          <w:lang w:val="en-GB"/>
        </w:rPr>
        <w:t>;</w:t>
      </w:r>
    </w:p>
    <w:p w:rsidR="00C047CD" w:rsidRPr="000E33C4" w:rsidRDefault="002774DC" w:rsidP="00CE3FA1">
      <w:pPr>
        <w:widowControl w:val="0"/>
        <w:numPr>
          <w:ilvl w:val="1"/>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develop</w:t>
      </w:r>
      <w:r w:rsidR="00CB1752">
        <w:rPr>
          <w:rFonts w:cs="Arial"/>
          <w:lang w:val="en-GB"/>
        </w:rPr>
        <w:t>ing</w:t>
      </w:r>
      <w:r>
        <w:rPr>
          <w:rFonts w:cs="Arial"/>
          <w:lang w:val="en-GB"/>
        </w:rPr>
        <w:t xml:space="preserve"> the </w:t>
      </w:r>
      <w:r w:rsidR="006611CE">
        <w:rPr>
          <w:rFonts w:cs="Arial"/>
          <w:lang w:val="en-GB"/>
        </w:rPr>
        <w:t>g</w:t>
      </w:r>
      <w:r w:rsidR="00EE2CAE" w:rsidRPr="00EF4336">
        <w:rPr>
          <w:rFonts w:cs="Arial"/>
          <w:lang w:val="en-GB"/>
        </w:rPr>
        <w:t>overnment</w:t>
      </w:r>
      <w:r>
        <w:rPr>
          <w:rFonts w:cs="Arial"/>
          <w:lang w:val="en-GB"/>
        </w:rPr>
        <w:t>'s</w:t>
      </w:r>
      <w:r w:rsidR="00EE2CAE" w:rsidRPr="00EF4336">
        <w:rPr>
          <w:rFonts w:cs="Arial"/>
          <w:lang w:val="en-GB"/>
        </w:rPr>
        <w:t xml:space="preserve"> role (</w:t>
      </w:r>
      <w:r w:rsidR="00EF4336">
        <w:rPr>
          <w:rFonts w:cs="Arial"/>
          <w:lang w:val="en-GB"/>
        </w:rPr>
        <w:t xml:space="preserve">through an </w:t>
      </w:r>
      <w:r w:rsidR="00EE2CAE" w:rsidRPr="00EF4336">
        <w:rPr>
          <w:rFonts w:cs="Arial"/>
          <w:lang w:val="en-GB"/>
        </w:rPr>
        <w:t>inter</w:t>
      </w:r>
      <w:r w:rsidR="000E33C4">
        <w:rPr>
          <w:rFonts w:cs="Arial"/>
          <w:lang w:val="en-GB"/>
        </w:rPr>
        <w:t>-ministerial</w:t>
      </w:r>
      <w:r w:rsidR="00B56C84">
        <w:rPr>
          <w:rFonts w:cs="Arial"/>
          <w:lang w:val="en-GB"/>
        </w:rPr>
        <w:t xml:space="preserve"> body)</w:t>
      </w:r>
      <w:r w:rsidR="00EE2CAE" w:rsidRPr="00EF4336">
        <w:rPr>
          <w:rFonts w:cs="Arial"/>
          <w:lang w:val="en-GB"/>
        </w:rPr>
        <w:t xml:space="preserve">, </w:t>
      </w:r>
      <w:r w:rsidR="00EE2CAE" w:rsidRPr="000E33C4">
        <w:rPr>
          <w:rFonts w:cs="Arial"/>
          <w:lang w:val="en-GB"/>
        </w:rPr>
        <w:t xml:space="preserve">enabling direct support </w:t>
      </w:r>
      <w:r w:rsidR="00B56C84">
        <w:rPr>
          <w:rFonts w:cs="Arial"/>
          <w:lang w:val="en-GB"/>
        </w:rPr>
        <w:t>to social entrepreneurship</w:t>
      </w:r>
      <w:r w:rsidR="00EE2CAE" w:rsidRPr="000E33C4">
        <w:rPr>
          <w:rFonts w:cs="Arial"/>
          <w:lang w:val="en-GB"/>
        </w:rPr>
        <w:t>;</w:t>
      </w:r>
    </w:p>
    <w:p w:rsidR="00C047CD" w:rsidRPr="00454B84" w:rsidRDefault="00CB1752" w:rsidP="00CE3FA1">
      <w:pPr>
        <w:widowControl w:val="0"/>
        <w:numPr>
          <w:ilvl w:val="1"/>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 xml:space="preserve">addressing </w:t>
      </w:r>
      <w:r w:rsidR="006611CE">
        <w:rPr>
          <w:rFonts w:cs="Arial"/>
          <w:lang w:val="en-GB"/>
        </w:rPr>
        <w:t>l</w:t>
      </w:r>
      <w:r w:rsidR="00EE2CAE" w:rsidRPr="000E33C4">
        <w:rPr>
          <w:rFonts w:cs="Arial"/>
          <w:lang w:val="en-GB"/>
        </w:rPr>
        <w:t xml:space="preserve">egal and regulatory issues </w:t>
      </w:r>
      <w:r>
        <w:rPr>
          <w:rFonts w:cs="Arial"/>
          <w:lang w:val="en-GB"/>
        </w:rPr>
        <w:t>(</w:t>
      </w:r>
      <w:r w:rsidR="00C047CD" w:rsidRPr="00454B84">
        <w:rPr>
          <w:rFonts w:cs="Arial"/>
          <w:lang w:val="en-GB"/>
        </w:rPr>
        <w:t>legal issues have been addressed above, but regulatory issues are particularly important to establish trust</w:t>
      </w:r>
      <w:r>
        <w:rPr>
          <w:rFonts w:cs="Arial"/>
          <w:lang w:val="en-GB"/>
        </w:rPr>
        <w:t>). T</w:t>
      </w:r>
      <w:r w:rsidR="00C047CD" w:rsidRPr="00454B84">
        <w:rPr>
          <w:rFonts w:cs="Arial"/>
          <w:lang w:val="en-GB"/>
        </w:rPr>
        <w:t>his include</w:t>
      </w:r>
      <w:r>
        <w:rPr>
          <w:rFonts w:cs="Arial"/>
          <w:lang w:val="en-GB"/>
        </w:rPr>
        <w:t>s</w:t>
      </w:r>
      <w:r w:rsidR="00C047CD" w:rsidRPr="00454B84">
        <w:rPr>
          <w:rFonts w:cs="Arial"/>
          <w:lang w:val="en-GB"/>
        </w:rPr>
        <w:t xml:space="preserve"> the designation of a supervisory body;</w:t>
      </w:r>
    </w:p>
    <w:p w:rsidR="00B71A2E" w:rsidRDefault="006E5B53" w:rsidP="00CE3FA1">
      <w:pPr>
        <w:widowControl w:val="0"/>
        <w:numPr>
          <w:ilvl w:val="1"/>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improving p</w:t>
      </w:r>
      <w:r w:rsidR="00EE2CAE" w:rsidRPr="006E5B53">
        <w:rPr>
          <w:rFonts w:cs="Arial"/>
          <w:lang w:val="en-GB"/>
        </w:rPr>
        <w:t xml:space="preserve">ublic procurement </w:t>
      </w:r>
      <w:r w:rsidR="00CB1752">
        <w:rPr>
          <w:rFonts w:cs="Arial"/>
          <w:lang w:val="en-GB"/>
        </w:rPr>
        <w:t xml:space="preserve">policies; this includes </w:t>
      </w:r>
      <w:r w:rsidR="00C047CD" w:rsidRPr="00454B84">
        <w:rPr>
          <w:rFonts w:cs="Arial"/>
          <w:lang w:val="en-GB"/>
        </w:rPr>
        <w:t>address</w:t>
      </w:r>
      <w:r w:rsidR="00CB1752">
        <w:rPr>
          <w:rFonts w:cs="Arial"/>
          <w:lang w:val="en-GB"/>
        </w:rPr>
        <w:t>ing</w:t>
      </w:r>
      <w:r w:rsidR="00B56C84">
        <w:rPr>
          <w:rFonts w:cs="Arial"/>
          <w:lang w:val="en-GB"/>
        </w:rPr>
        <w:t xml:space="preserve"> the possibility of developing s</w:t>
      </w:r>
      <w:r w:rsidR="00C047CD" w:rsidRPr="00454B84">
        <w:rPr>
          <w:rFonts w:cs="Arial"/>
          <w:lang w:val="en-GB"/>
        </w:rPr>
        <w:t xml:space="preserve">ocially </w:t>
      </w:r>
      <w:r w:rsidR="00B56C84">
        <w:rPr>
          <w:rFonts w:cs="Arial"/>
          <w:lang w:val="en-GB"/>
        </w:rPr>
        <w:t>r</w:t>
      </w:r>
      <w:r w:rsidR="00C047CD" w:rsidRPr="00454B84">
        <w:rPr>
          <w:rFonts w:cs="Arial"/>
          <w:lang w:val="en-GB"/>
        </w:rPr>
        <w:t xml:space="preserve">esponsible </w:t>
      </w:r>
      <w:r w:rsidR="00B56C84">
        <w:rPr>
          <w:rFonts w:cs="Arial"/>
          <w:lang w:val="en-GB"/>
        </w:rPr>
        <w:t>p</w:t>
      </w:r>
      <w:r w:rsidR="00C047CD" w:rsidRPr="00454B84">
        <w:rPr>
          <w:rFonts w:cs="Arial"/>
          <w:lang w:val="en-GB"/>
        </w:rPr>
        <w:t xml:space="preserve">ublic </w:t>
      </w:r>
      <w:r w:rsidR="00B56C84">
        <w:rPr>
          <w:rFonts w:cs="Arial"/>
          <w:lang w:val="en-GB"/>
        </w:rPr>
        <w:t>p</w:t>
      </w:r>
      <w:r w:rsidR="00C047CD" w:rsidRPr="00454B84">
        <w:rPr>
          <w:rFonts w:cs="Arial"/>
          <w:lang w:val="en-GB"/>
        </w:rPr>
        <w:t xml:space="preserve">rocurement strategies in specific bodies or branches (Ministries/Departments) of the </w:t>
      </w:r>
      <w:r w:rsidR="00C27156">
        <w:rPr>
          <w:rFonts w:cs="Arial"/>
          <w:lang w:val="en-GB"/>
        </w:rPr>
        <w:t>g</w:t>
      </w:r>
      <w:r w:rsidR="00C047CD" w:rsidRPr="00454B84">
        <w:rPr>
          <w:rFonts w:cs="Arial"/>
          <w:lang w:val="en-GB"/>
        </w:rPr>
        <w:t>overnment</w:t>
      </w:r>
      <w:r w:rsidR="006611CE">
        <w:rPr>
          <w:rFonts w:cs="Arial"/>
          <w:lang w:val="en-GB"/>
        </w:rPr>
        <w:t>;</w:t>
      </w:r>
      <w:r w:rsidR="00C047CD" w:rsidRPr="00454B84">
        <w:rPr>
          <w:rFonts w:cs="Arial"/>
          <w:lang w:val="en-GB"/>
        </w:rPr>
        <w:t xml:space="preserve"> </w:t>
      </w:r>
    </w:p>
    <w:p w:rsidR="00C047CD" w:rsidRPr="00454B84" w:rsidRDefault="00CB1752" w:rsidP="00CE3FA1">
      <w:pPr>
        <w:widowControl w:val="0"/>
        <w:numPr>
          <w:ilvl w:val="1"/>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 xml:space="preserve">developing </w:t>
      </w:r>
      <w:r w:rsidR="006611CE">
        <w:rPr>
          <w:rFonts w:cs="Arial"/>
          <w:lang w:val="en-GB"/>
        </w:rPr>
        <w:t>t</w:t>
      </w:r>
      <w:r w:rsidR="00C047CD" w:rsidRPr="00454B84">
        <w:rPr>
          <w:rFonts w:cs="Arial"/>
          <w:lang w:val="en-GB"/>
        </w:rPr>
        <w:t xml:space="preserve">he role of decentralised support bodies (including incubators): a strategy for rural development and </w:t>
      </w:r>
      <w:r>
        <w:rPr>
          <w:rFonts w:cs="Arial"/>
          <w:lang w:val="en-GB"/>
        </w:rPr>
        <w:t>s</w:t>
      </w:r>
      <w:r w:rsidR="00C047CD" w:rsidRPr="00454B84">
        <w:rPr>
          <w:rFonts w:cs="Arial"/>
          <w:lang w:val="en-GB"/>
        </w:rPr>
        <w:t xml:space="preserve">ocial </w:t>
      </w:r>
      <w:r>
        <w:rPr>
          <w:rFonts w:cs="Arial"/>
          <w:lang w:val="en-GB"/>
        </w:rPr>
        <w:t>e</w:t>
      </w:r>
      <w:r w:rsidR="00C047CD" w:rsidRPr="00454B84">
        <w:rPr>
          <w:rFonts w:cs="Arial"/>
          <w:lang w:val="en-GB"/>
        </w:rPr>
        <w:t xml:space="preserve">ntrepreneurship should be developed </w:t>
      </w:r>
      <w:r>
        <w:rPr>
          <w:rFonts w:cs="Arial"/>
          <w:lang w:val="en-GB"/>
        </w:rPr>
        <w:t xml:space="preserve">to </w:t>
      </w:r>
      <w:r w:rsidR="00C047CD" w:rsidRPr="00454B84">
        <w:rPr>
          <w:rFonts w:cs="Arial"/>
          <w:lang w:val="en-GB"/>
        </w:rPr>
        <w:t>ensur</w:t>
      </w:r>
      <w:r>
        <w:rPr>
          <w:rFonts w:cs="Arial"/>
          <w:lang w:val="en-GB"/>
        </w:rPr>
        <w:t>e</w:t>
      </w:r>
      <w:r w:rsidR="00C047CD" w:rsidRPr="00454B84">
        <w:rPr>
          <w:rFonts w:cs="Arial"/>
          <w:lang w:val="en-GB"/>
        </w:rPr>
        <w:t xml:space="preserve"> a network of support. This decentralised action </w:t>
      </w:r>
      <w:r w:rsidRPr="00454B84">
        <w:rPr>
          <w:rFonts w:cs="Arial"/>
          <w:lang w:val="en-GB"/>
        </w:rPr>
        <w:t>w</w:t>
      </w:r>
      <w:r>
        <w:rPr>
          <w:rFonts w:cs="Arial"/>
          <w:lang w:val="en-GB"/>
        </w:rPr>
        <w:t>ould</w:t>
      </w:r>
      <w:r w:rsidRPr="00454B84">
        <w:rPr>
          <w:rFonts w:cs="Arial"/>
          <w:lang w:val="en-GB"/>
        </w:rPr>
        <w:t xml:space="preserve"> </w:t>
      </w:r>
      <w:r w:rsidR="00C047CD" w:rsidRPr="00454B84">
        <w:rPr>
          <w:rFonts w:cs="Arial"/>
          <w:lang w:val="en-GB"/>
        </w:rPr>
        <w:t>positively affect the national strategy</w:t>
      </w:r>
      <w:r w:rsidR="006611CE">
        <w:rPr>
          <w:rFonts w:cs="Arial"/>
          <w:lang w:val="en-GB"/>
        </w:rPr>
        <w:t>;</w:t>
      </w:r>
    </w:p>
    <w:p w:rsidR="00C047CD" w:rsidRPr="00454B84" w:rsidRDefault="006611CE" w:rsidP="00CE3FA1">
      <w:pPr>
        <w:widowControl w:val="0"/>
        <w:numPr>
          <w:ilvl w:val="1"/>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p</w:t>
      </w:r>
      <w:r w:rsidR="00C047CD" w:rsidRPr="00454B84">
        <w:rPr>
          <w:rFonts w:cs="Arial"/>
          <w:lang w:val="en-GB"/>
        </w:rPr>
        <w:t>romot</w:t>
      </w:r>
      <w:r w:rsidR="00CB1752">
        <w:rPr>
          <w:rFonts w:cs="Arial"/>
          <w:lang w:val="en-GB"/>
        </w:rPr>
        <w:t>ing</w:t>
      </w:r>
      <w:r w:rsidR="00C047CD" w:rsidRPr="00454B84">
        <w:rPr>
          <w:rFonts w:cs="Arial"/>
          <w:lang w:val="en-GB"/>
        </w:rPr>
        <w:t xml:space="preserve"> </w:t>
      </w:r>
      <w:r w:rsidR="00CB1752">
        <w:rPr>
          <w:rFonts w:cs="Arial"/>
          <w:lang w:val="en-GB"/>
        </w:rPr>
        <w:t>s</w:t>
      </w:r>
      <w:r w:rsidR="00C047CD" w:rsidRPr="00454B84">
        <w:rPr>
          <w:rFonts w:cs="Arial"/>
          <w:lang w:val="en-GB"/>
        </w:rPr>
        <w:t xml:space="preserve">ocial </w:t>
      </w:r>
      <w:r w:rsidR="00CB1752">
        <w:rPr>
          <w:rFonts w:cs="Arial"/>
          <w:lang w:val="en-GB"/>
        </w:rPr>
        <w:t>i</w:t>
      </w:r>
      <w:r w:rsidR="00C047CD" w:rsidRPr="00454B84">
        <w:rPr>
          <w:rFonts w:cs="Arial"/>
          <w:lang w:val="en-GB"/>
        </w:rPr>
        <w:t xml:space="preserve">nnovation in the </w:t>
      </w:r>
      <w:r w:rsidR="00CB1752">
        <w:rPr>
          <w:rFonts w:cs="Arial"/>
          <w:lang w:val="en-GB"/>
        </w:rPr>
        <w:t>p</w:t>
      </w:r>
      <w:r w:rsidR="00C047CD" w:rsidRPr="00454B84">
        <w:rPr>
          <w:rFonts w:cs="Arial"/>
          <w:lang w:val="en-GB"/>
        </w:rPr>
        <w:t xml:space="preserve">olitical </w:t>
      </w:r>
      <w:r w:rsidR="00CB1752">
        <w:rPr>
          <w:rFonts w:cs="Arial"/>
          <w:lang w:val="en-GB"/>
        </w:rPr>
        <w:t>a</w:t>
      </w:r>
      <w:r w:rsidR="00C047CD" w:rsidRPr="00454B84">
        <w:rPr>
          <w:rFonts w:cs="Arial"/>
          <w:lang w:val="en-GB"/>
        </w:rPr>
        <w:t xml:space="preserve">genda. An enabling environment for </w:t>
      </w:r>
      <w:r w:rsidR="00CB1752">
        <w:rPr>
          <w:rFonts w:cs="Arial"/>
          <w:lang w:val="en-GB"/>
        </w:rPr>
        <w:t>s</w:t>
      </w:r>
      <w:r w:rsidR="00C047CD" w:rsidRPr="00454B84">
        <w:rPr>
          <w:rFonts w:cs="Arial"/>
          <w:lang w:val="en-GB"/>
        </w:rPr>
        <w:t xml:space="preserve">ocial </w:t>
      </w:r>
      <w:r w:rsidR="00CB1752">
        <w:rPr>
          <w:rFonts w:cs="Arial"/>
          <w:lang w:val="en-GB"/>
        </w:rPr>
        <w:t>i</w:t>
      </w:r>
      <w:r w:rsidR="00C047CD" w:rsidRPr="00454B84">
        <w:rPr>
          <w:rFonts w:cs="Arial"/>
          <w:lang w:val="en-GB"/>
        </w:rPr>
        <w:t xml:space="preserve">nnovation could be crucial to promote </w:t>
      </w:r>
      <w:r w:rsidR="007913F2">
        <w:rPr>
          <w:rFonts w:cs="Arial"/>
          <w:lang w:val="en-GB"/>
        </w:rPr>
        <w:t>s</w:t>
      </w:r>
      <w:r w:rsidR="00C047CD" w:rsidRPr="00454B84">
        <w:rPr>
          <w:rFonts w:cs="Arial"/>
          <w:lang w:val="en-GB"/>
        </w:rPr>
        <w:t xml:space="preserve">ocial </w:t>
      </w:r>
      <w:r w:rsidR="007913F2">
        <w:rPr>
          <w:rFonts w:cs="Arial"/>
          <w:lang w:val="en-GB"/>
        </w:rPr>
        <w:t>e</w:t>
      </w:r>
      <w:r w:rsidR="00C047CD" w:rsidRPr="00454B84">
        <w:rPr>
          <w:rFonts w:cs="Arial"/>
          <w:lang w:val="en-GB"/>
        </w:rPr>
        <w:t xml:space="preserve">ntrepreneurship (as the most relevant strategy). The example of the role of </w:t>
      </w:r>
      <w:r w:rsidR="007913F2">
        <w:rPr>
          <w:rFonts w:cs="Arial"/>
          <w:lang w:val="en-GB"/>
        </w:rPr>
        <w:t>s</w:t>
      </w:r>
      <w:r w:rsidR="00C047CD" w:rsidRPr="00454B84">
        <w:rPr>
          <w:rFonts w:cs="Arial"/>
          <w:lang w:val="en-GB"/>
        </w:rPr>
        <w:t xml:space="preserve">ocial </w:t>
      </w:r>
      <w:r w:rsidR="007913F2">
        <w:rPr>
          <w:rFonts w:cs="Arial"/>
          <w:lang w:val="en-GB"/>
        </w:rPr>
        <w:t>e</w:t>
      </w:r>
      <w:r w:rsidR="00C047CD" w:rsidRPr="00454B84">
        <w:rPr>
          <w:rFonts w:cs="Arial"/>
          <w:lang w:val="en-GB"/>
        </w:rPr>
        <w:t xml:space="preserve">ntrepreneurship for producing social innovation at </w:t>
      </w:r>
      <w:r w:rsidR="007913F2">
        <w:rPr>
          <w:rFonts w:cs="Arial"/>
          <w:lang w:val="en-GB"/>
        </w:rPr>
        <w:t xml:space="preserve">the </w:t>
      </w:r>
      <w:r w:rsidR="00C047CD" w:rsidRPr="00454B84">
        <w:rPr>
          <w:rFonts w:cs="Arial"/>
          <w:lang w:val="en-GB"/>
        </w:rPr>
        <w:t>local level</w:t>
      </w:r>
      <w:r w:rsidR="007913F2">
        <w:rPr>
          <w:rFonts w:cs="Arial"/>
          <w:lang w:val="en-GB"/>
        </w:rPr>
        <w:t xml:space="preserve"> -</w:t>
      </w:r>
      <w:r w:rsidR="00C047CD" w:rsidRPr="00454B84">
        <w:rPr>
          <w:rFonts w:cs="Arial"/>
          <w:lang w:val="en-GB"/>
        </w:rPr>
        <w:t xml:space="preserve"> which could then be replicated and developed at </w:t>
      </w:r>
      <w:r w:rsidR="007913F2">
        <w:rPr>
          <w:rFonts w:cs="Arial"/>
          <w:lang w:val="en-GB"/>
        </w:rPr>
        <w:t xml:space="preserve">the </w:t>
      </w:r>
      <w:r w:rsidR="00C047CD" w:rsidRPr="00454B84">
        <w:rPr>
          <w:rFonts w:cs="Arial"/>
          <w:lang w:val="en-GB"/>
        </w:rPr>
        <w:t>national level</w:t>
      </w:r>
      <w:r w:rsidR="007913F2">
        <w:rPr>
          <w:rFonts w:cs="Arial"/>
          <w:lang w:val="en-GB"/>
        </w:rPr>
        <w:t xml:space="preserve"> -</w:t>
      </w:r>
      <w:r w:rsidR="00C047CD" w:rsidRPr="00454B84">
        <w:rPr>
          <w:rFonts w:cs="Arial"/>
          <w:lang w:val="en-GB"/>
        </w:rPr>
        <w:t xml:space="preserve"> has proven fundamental for the development of </w:t>
      </w:r>
      <w:r w:rsidR="007913F2">
        <w:rPr>
          <w:rFonts w:cs="Arial"/>
          <w:lang w:val="en-GB"/>
        </w:rPr>
        <w:t>s</w:t>
      </w:r>
      <w:r w:rsidR="00C047CD" w:rsidRPr="00454B84">
        <w:rPr>
          <w:rFonts w:cs="Arial"/>
          <w:lang w:val="en-GB"/>
        </w:rPr>
        <w:t xml:space="preserve">ocial </w:t>
      </w:r>
      <w:r w:rsidR="007913F2">
        <w:rPr>
          <w:rFonts w:cs="Arial"/>
          <w:lang w:val="en-GB"/>
        </w:rPr>
        <w:t>e</w:t>
      </w:r>
      <w:r w:rsidR="00C047CD" w:rsidRPr="00454B84">
        <w:rPr>
          <w:rFonts w:cs="Arial"/>
          <w:lang w:val="en-GB"/>
        </w:rPr>
        <w:t xml:space="preserve">ntrepreneurship. This approach would also facilitate the conditions for changes in the </w:t>
      </w:r>
      <w:r w:rsidR="007913F2">
        <w:rPr>
          <w:rFonts w:cs="Arial"/>
          <w:lang w:val="en-GB"/>
        </w:rPr>
        <w:t>l</w:t>
      </w:r>
      <w:r w:rsidR="00C047CD" w:rsidRPr="00454B84">
        <w:rPr>
          <w:rFonts w:cs="Arial"/>
          <w:lang w:val="en-GB"/>
        </w:rPr>
        <w:t>egal framework</w:t>
      </w:r>
      <w:r w:rsidR="007913F2">
        <w:rPr>
          <w:rFonts w:cs="Arial"/>
          <w:lang w:val="en-GB"/>
        </w:rPr>
        <w:t>;</w:t>
      </w:r>
    </w:p>
    <w:p w:rsidR="00C047CD" w:rsidRPr="00454B84" w:rsidRDefault="006611CE" w:rsidP="00CE3FA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b/>
          <w:i/>
          <w:lang w:val="en-GB"/>
        </w:rPr>
      </w:pPr>
      <w:r>
        <w:rPr>
          <w:rFonts w:cs="Arial"/>
          <w:b/>
          <w:i/>
          <w:lang w:val="en-GB"/>
        </w:rPr>
        <w:t>m</w:t>
      </w:r>
      <w:r w:rsidR="00C047CD" w:rsidRPr="00454B84">
        <w:rPr>
          <w:rFonts w:cs="Arial"/>
          <w:b/>
          <w:i/>
          <w:lang w:val="en-GB"/>
        </w:rPr>
        <w:t>ak</w:t>
      </w:r>
      <w:r w:rsidR="002774DC">
        <w:rPr>
          <w:rFonts w:cs="Arial"/>
          <w:b/>
          <w:i/>
          <w:lang w:val="en-GB"/>
        </w:rPr>
        <w:t>ing</w:t>
      </w:r>
      <w:r w:rsidR="00C047CD" w:rsidRPr="00454B84">
        <w:rPr>
          <w:rFonts w:cs="Arial"/>
          <w:b/>
          <w:i/>
          <w:lang w:val="en-GB"/>
        </w:rPr>
        <w:t xml:space="preserve"> social enterprises better businesses</w:t>
      </w:r>
      <w:r>
        <w:rPr>
          <w:rFonts w:cs="Arial"/>
          <w:b/>
          <w:i/>
          <w:lang w:val="en-GB"/>
        </w:rPr>
        <w:t>:</w:t>
      </w:r>
    </w:p>
    <w:p w:rsidR="00C047CD" w:rsidRPr="00454B84" w:rsidRDefault="00DA5804" w:rsidP="00CE3FA1">
      <w:pPr>
        <w:widowControl w:val="0"/>
        <w:numPr>
          <w:ilvl w:val="1"/>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developing</w:t>
      </w:r>
      <w:r w:rsidR="007913F2">
        <w:rPr>
          <w:rFonts w:cs="Arial"/>
          <w:lang w:val="en-GB"/>
        </w:rPr>
        <w:t xml:space="preserve"> </w:t>
      </w:r>
      <w:r w:rsidR="006611CE">
        <w:rPr>
          <w:rFonts w:cs="Arial"/>
          <w:lang w:val="en-GB"/>
        </w:rPr>
        <w:t>b</w:t>
      </w:r>
      <w:r w:rsidR="00CA46E7" w:rsidRPr="00CA46E7">
        <w:rPr>
          <w:rFonts w:cs="Arial"/>
          <w:lang w:val="en-GB"/>
        </w:rPr>
        <w:t>usiness support and training</w:t>
      </w:r>
      <w:r w:rsidR="007913F2">
        <w:rPr>
          <w:rFonts w:cs="Arial"/>
          <w:lang w:val="en-GB"/>
        </w:rPr>
        <w:t xml:space="preserve"> </w:t>
      </w:r>
      <w:r w:rsidR="00C81A4D">
        <w:rPr>
          <w:rFonts w:cs="Arial"/>
          <w:lang w:val="en-GB"/>
        </w:rPr>
        <w:t>for</w:t>
      </w:r>
      <w:r w:rsidR="007913F2">
        <w:rPr>
          <w:rFonts w:cs="Arial"/>
          <w:lang w:val="en-GB"/>
        </w:rPr>
        <w:t xml:space="preserve"> social entrepreneurship</w:t>
      </w:r>
      <w:r w:rsidR="00C047CD" w:rsidRPr="00454B84">
        <w:rPr>
          <w:rFonts w:cs="Arial"/>
          <w:lang w:val="en-GB"/>
        </w:rPr>
        <w:t xml:space="preserve"> (</w:t>
      </w:r>
      <w:r w:rsidR="007913F2">
        <w:rPr>
          <w:rFonts w:cs="Arial"/>
          <w:lang w:val="en-GB"/>
        </w:rPr>
        <w:t>inclu</w:t>
      </w:r>
      <w:r w:rsidR="00C81A4D">
        <w:rPr>
          <w:rFonts w:cs="Arial"/>
          <w:lang w:val="en-GB"/>
        </w:rPr>
        <w:t>ding for</w:t>
      </w:r>
      <w:r w:rsidR="00C047CD" w:rsidRPr="00454B84">
        <w:rPr>
          <w:rFonts w:cs="Arial"/>
          <w:lang w:val="en-GB"/>
        </w:rPr>
        <w:t xml:space="preserve"> key actors concerned with the development of business: officials in registration offices, legal advisers, accountants, etc.)</w:t>
      </w:r>
      <w:r w:rsidR="006611CE">
        <w:rPr>
          <w:rFonts w:cs="Arial"/>
          <w:lang w:val="en-GB"/>
        </w:rPr>
        <w:t>;</w:t>
      </w:r>
    </w:p>
    <w:p w:rsidR="00C047CD" w:rsidRPr="00454B84" w:rsidRDefault="006611CE" w:rsidP="00CE3FA1">
      <w:pPr>
        <w:widowControl w:val="0"/>
        <w:numPr>
          <w:ilvl w:val="1"/>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c</w:t>
      </w:r>
      <w:r w:rsidR="00CA46E7" w:rsidRPr="00CA46E7">
        <w:rPr>
          <w:rFonts w:cs="Arial"/>
          <w:lang w:val="en-GB"/>
        </w:rPr>
        <w:t xml:space="preserve">apacity </w:t>
      </w:r>
      <w:r w:rsidR="007913F2">
        <w:rPr>
          <w:rFonts w:cs="Arial"/>
          <w:lang w:val="en-GB"/>
        </w:rPr>
        <w:t>b</w:t>
      </w:r>
      <w:r w:rsidR="00CA46E7" w:rsidRPr="00CA46E7">
        <w:rPr>
          <w:rFonts w:cs="Arial"/>
          <w:lang w:val="en-GB"/>
        </w:rPr>
        <w:t>uilding – particularly for civil society organisations;</w:t>
      </w:r>
    </w:p>
    <w:p w:rsidR="00C047CD" w:rsidRPr="00454B84" w:rsidRDefault="007913F2" w:rsidP="00CE3FA1">
      <w:pPr>
        <w:widowControl w:val="0"/>
        <w:numPr>
          <w:ilvl w:val="1"/>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 xml:space="preserve">supporting social enterprises in the areas of </w:t>
      </w:r>
      <w:r w:rsidR="006611CE">
        <w:rPr>
          <w:rFonts w:cs="Arial"/>
          <w:lang w:val="en-GB"/>
        </w:rPr>
        <w:t>f</w:t>
      </w:r>
      <w:r w:rsidR="00CA46E7" w:rsidRPr="00CA46E7">
        <w:rPr>
          <w:rFonts w:cs="Arial"/>
          <w:lang w:val="en-GB"/>
        </w:rPr>
        <w:t xml:space="preserve">inance and funding </w:t>
      </w:r>
      <w:r>
        <w:rPr>
          <w:rFonts w:cs="Arial"/>
          <w:lang w:val="en-GB"/>
        </w:rPr>
        <w:t>(</w:t>
      </w:r>
      <w:r w:rsidR="00C81A4D">
        <w:rPr>
          <w:rFonts w:cs="Arial"/>
          <w:i/>
          <w:lang w:val="en-GB"/>
        </w:rPr>
        <w:t>including through</w:t>
      </w:r>
      <w:r>
        <w:rPr>
          <w:rFonts w:cs="Arial"/>
          <w:lang w:val="en-GB"/>
        </w:rPr>
        <w:t xml:space="preserve"> </w:t>
      </w:r>
      <w:r w:rsidR="00CA46E7" w:rsidRPr="00CA46E7">
        <w:rPr>
          <w:rFonts w:cs="Arial"/>
          <w:lang w:val="en-GB"/>
        </w:rPr>
        <w:t>the Waqf, government and CSR as sources; the example of the UK Big Society Bank could be utilised</w:t>
      </w:r>
      <w:r>
        <w:rPr>
          <w:rFonts w:cs="Arial"/>
          <w:lang w:val="en-GB"/>
        </w:rPr>
        <w:t>)</w:t>
      </w:r>
      <w:r w:rsidR="00CA46E7" w:rsidRPr="00CA46E7">
        <w:rPr>
          <w:rFonts w:cs="Arial"/>
          <w:lang w:val="en-GB"/>
        </w:rPr>
        <w:t xml:space="preserve">; </w:t>
      </w:r>
    </w:p>
    <w:p w:rsidR="00C047CD" w:rsidRPr="00454B84" w:rsidRDefault="006611CE" w:rsidP="00CE3FA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b/>
          <w:i/>
          <w:lang w:val="en-GB"/>
        </w:rPr>
      </w:pPr>
      <w:r>
        <w:rPr>
          <w:rFonts w:cs="Arial"/>
          <w:b/>
          <w:i/>
          <w:lang w:val="en-GB"/>
        </w:rPr>
        <w:t>e</w:t>
      </w:r>
      <w:r w:rsidR="00CA46E7" w:rsidRPr="00CA46E7">
        <w:rPr>
          <w:rFonts w:cs="Arial"/>
          <w:b/>
          <w:i/>
          <w:lang w:val="en-GB"/>
        </w:rPr>
        <w:t>stablish</w:t>
      </w:r>
      <w:r w:rsidR="002774DC">
        <w:rPr>
          <w:rFonts w:cs="Arial"/>
          <w:b/>
          <w:i/>
          <w:lang w:val="en-GB"/>
        </w:rPr>
        <w:t>ing</w:t>
      </w:r>
      <w:r w:rsidR="00CA46E7" w:rsidRPr="00CA46E7">
        <w:rPr>
          <w:rFonts w:cs="Arial"/>
          <w:b/>
          <w:i/>
          <w:lang w:val="en-GB"/>
        </w:rPr>
        <w:t xml:space="preserve"> the value of social enterprise</w:t>
      </w:r>
      <w:r w:rsidR="002774DC">
        <w:rPr>
          <w:rFonts w:cs="Arial"/>
          <w:b/>
          <w:i/>
          <w:lang w:val="en-GB"/>
        </w:rPr>
        <w:t>:</w:t>
      </w:r>
    </w:p>
    <w:p w:rsidR="00C047CD" w:rsidRPr="00454B84" w:rsidRDefault="00C27156" w:rsidP="00CE3FA1">
      <w:pPr>
        <w:widowControl w:val="0"/>
        <w:numPr>
          <w:ilvl w:val="1"/>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e</w:t>
      </w:r>
      <w:r w:rsidR="00CA46E7" w:rsidRPr="00CA46E7">
        <w:rPr>
          <w:rFonts w:cs="Arial"/>
          <w:lang w:val="en-GB"/>
        </w:rPr>
        <w:t>stablish</w:t>
      </w:r>
      <w:r>
        <w:rPr>
          <w:rFonts w:cs="Arial"/>
          <w:lang w:val="en-GB"/>
        </w:rPr>
        <w:t>ing</w:t>
      </w:r>
      <w:r w:rsidR="00CA46E7" w:rsidRPr="00CA46E7">
        <w:rPr>
          <w:rFonts w:cs="Arial"/>
          <w:lang w:val="en-GB"/>
        </w:rPr>
        <w:t xml:space="preserve"> the knowledge base (research)</w:t>
      </w:r>
      <w:r>
        <w:rPr>
          <w:rFonts w:cs="Arial"/>
          <w:lang w:val="en-GB"/>
        </w:rPr>
        <w:t>;</w:t>
      </w:r>
    </w:p>
    <w:p w:rsidR="00C047CD" w:rsidRPr="00454B84" w:rsidRDefault="00C27156" w:rsidP="00CE3FA1">
      <w:pPr>
        <w:widowControl w:val="0"/>
        <w:numPr>
          <w:ilvl w:val="1"/>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r</w:t>
      </w:r>
      <w:r w:rsidR="00CA46E7" w:rsidRPr="00CA46E7">
        <w:rPr>
          <w:rFonts w:cs="Arial"/>
          <w:lang w:val="en-GB"/>
        </w:rPr>
        <w:t>ecognis</w:t>
      </w:r>
      <w:r>
        <w:rPr>
          <w:rFonts w:cs="Arial"/>
          <w:lang w:val="en-GB"/>
        </w:rPr>
        <w:t>ing</w:t>
      </w:r>
      <w:r w:rsidR="00CA46E7" w:rsidRPr="00CA46E7">
        <w:rPr>
          <w:rFonts w:cs="Arial"/>
          <w:lang w:val="en-GB"/>
        </w:rPr>
        <w:t xml:space="preserve"> achievement</w:t>
      </w:r>
      <w:r>
        <w:rPr>
          <w:rFonts w:cs="Arial"/>
          <w:lang w:val="en-GB"/>
        </w:rPr>
        <w:t>s</w:t>
      </w:r>
      <w:r w:rsidR="00CA46E7" w:rsidRPr="00CA46E7">
        <w:rPr>
          <w:rFonts w:cs="Arial"/>
          <w:lang w:val="en-GB"/>
        </w:rPr>
        <w:t xml:space="preserve"> and spread</w:t>
      </w:r>
      <w:r>
        <w:rPr>
          <w:rFonts w:cs="Arial"/>
          <w:lang w:val="en-GB"/>
        </w:rPr>
        <w:t>ing</w:t>
      </w:r>
      <w:r w:rsidR="00CA46E7" w:rsidRPr="00CA46E7">
        <w:rPr>
          <w:rFonts w:cs="Arial"/>
          <w:lang w:val="en-GB"/>
        </w:rPr>
        <w:t xml:space="preserve"> the word</w:t>
      </w:r>
      <w:r w:rsidR="00C81A4D">
        <w:rPr>
          <w:rFonts w:cs="Arial"/>
          <w:lang w:val="en-GB"/>
        </w:rPr>
        <w:t>;</w:t>
      </w:r>
    </w:p>
    <w:p w:rsidR="00C047CD" w:rsidRPr="00454B84" w:rsidRDefault="00C27156" w:rsidP="00CE3FA1">
      <w:pPr>
        <w:widowControl w:val="0"/>
        <w:numPr>
          <w:ilvl w:val="1"/>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Pr>
          <w:rFonts w:cs="Arial"/>
          <w:lang w:val="en-GB"/>
        </w:rPr>
        <w:t>c</w:t>
      </w:r>
      <w:r w:rsidR="00CA46E7" w:rsidRPr="00CA46E7">
        <w:rPr>
          <w:rFonts w:cs="Arial"/>
          <w:lang w:val="en-GB"/>
        </w:rPr>
        <w:t>reat</w:t>
      </w:r>
      <w:r>
        <w:rPr>
          <w:rFonts w:cs="Arial"/>
          <w:lang w:val="en-GB"/>
        </w:rPr>
        <w:t>ing</w:t>
      </w:r>
      <w:r w:rsidR="00CA46E7" w:rsidRPr="00CA46E7">
        <w:rPr>
          <w:rFonts w:cs="Arial"/>
          <w:lang w:val="en-GB"/>
        </w:rPr>
        <w:t xml:space="preserve"> trust</w:t>
      </w:r>
      <w:r>
        <w:rPr>
          <w:rFonts w:cs="Arial"/>
          <w:lang w:val="en-GB"/>
        </w:rPr>
        <w:t xml:space="preserve"> (through</w:t>
      </w:r>
      <w:r w:rsidR="00CA46E7" w:rsidRPr="00CA46E7">
        <w:rPr>
          <w:rFonts w:cs="Arial"/>
          <w:lang w:val="en-GB"/>
        </w:rPr>
        <w:t xml:space="preserve"> social audit and quality</w:t>
      </w:r>
      <w:r w:rsidR="00C81A4D">
        <w:rPr>
          <w:rFonts w:cs="Arial"/>
          <w:lang w:val="en-GB"/>
        </w:rPr>
        <w:t xml:space="preserve"> programmes</w:t>
      </w:r>
      <w:r>
        <w:rPr>
          <w:rFonts w:cs="Arial"/>
          <w:lang w:val="en-GB"/>
        </w:rPr>
        <w:t>);</w:t>
      </w:r>
    </w:p>
    <w:p w:rsidR="004C02CE" w:rsidRPr="004B137E" w:rsidRDefault="002774DC" w:rsidP="004B137E">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Pr>
          <w:rFonts w:cs="Arial"/>
          <w:b/>
          <w:i/>
          <w:lang w:val="en-GB"/>
        </w:rPr>
        <w:t>d</w:t>
      </w:r>
      <w:r w:rsidR="00C047CD" w:rsidRPr="00454B84">
        <w:rPr>
          <w:rFonts w:cs="Arial"/>
          <w:b/>
          <w:i/>
          <w:lang w:val="en-GB"/>
        </w:rPr>
        <w:t>evelop</w:t>
      </w:r>
      <w:r>
        <w:rPr>
          <w:rFonts w:cs="Arial"/>
          <w:b/>
          <w:i/>
          <w:lang w:val="en-GB"/>
        </w:rPr>
        <w:t>ing</w:t>
      </w:r>
      <w:r w:rsidR="00C047CD" w:rsidRPr="00454B84">
        <w:rPr>
          <w:rFonts w:cs="Arial"/>
          <w:b/>
          <w:i/>
          <w:lang w:val="en-GB"/>
        </w:rPr>
        <w:t xml:space="preserve"> partnerships</w:t>
      </w:r>
    </w:p>
    <w:p w:rsidR="00B71A2E" w:rsidRPr="004B137E" w:rsidRDefault="007913F2" w:rsidP="00CE3FA1">
      <w:pPr>
        <w:widowControl w:val="0"/>
        <w:numPr>
          <w:ilvl w:val="1"/>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rPr>
          <w:rFonts w:cs="Arial"/>
          <w:lang w:val="en-GB"/>
        </w:rPr>
      </w:pPr>
      <w:r w:rsidRPr="004B137E">
        <w:rPr>
          <w:rFonts w:cs="Arial"/>
          <w:lang w:val="en-GB"/>
        </w:rPr>
        <w:t>p</w:t>
      </w:r>
      <w:r w:rsidR="00C047CD" w:rsidRPr="004B137E">
        <w:rPr>
          <w:rFonts w:cs="Arial"/>
          <w:lang w:val="en-GB"/>
        </w:rPr>
        <w:t xml:space="preserve">ublic-private partnerships have shown </w:t>
      </w:r>
      <w:r w:rsidRPr="004B137E">
        <w:rPr>
          <w:rFonts w:cs="Arial"/>
          <w:lang w:val="en-GB"/>
        </w:rPr>
        <w:t>their</w:t>
      </w:r>
      <w:r w:rsidR="00C047CD" w:rsidRPr="004B137E">
        <w:rPr>
          <w:rFonts w:cs="Arial"/>
          <w:lang w:val="en-GB"/>
        </w:rPr>
        <w:t xml:space="preserve"> relevance when </w:t>
      </w:r>
      <w:r w:rsidRPr="004B137E">
        <w:rPr>
          <w:rFonts w:cs="Arial"/>
          <w:lang w:val="en-GB"/>
        </w:rPr>
        <w:t xml:space="preserve">it comes to </w:t>
      </w:r>
      <w:r w:rsidR="00C047CD" w:rsidRPr="004B137E">
        <w:rPr>
          <w:rFonts w:cs="Arial"/>
          <w:lang w:val="en-GB"/>
        </w:rPr>
        <w:t xml:space="preserve">developing social entrepreneurship in </w:t>
      </w:r>
      <w:r w:rsidR="004B137E">
        <w:rPr>
          <w:rFonts w:cs="Arial"/>
          <w:lang w:val="en-GB"/>
        </w:rPr>
        <w:t>many</w:t>
      </w:r>
      <w:r w:rsidR="004B137E" w:rsidRPr="004B137E">
        <w:rPr>
          <w:rFonts w:cs="Arial"/>
          <w:lang w:val="en-GB"/>
        </w:rPr>
        <w:t xml:space="preserve"> </w:t>
      </w:r>
      <w:r w:rsidR="00C047CD" w:rsidRPr="004B137E">
        <w:rPr>
          <w:rFonts w:cs="Arial"/>
          <w:lang w:val="en-GB"/>
        </w:rPr>
        <w:t>countries; and international partnerships have been used extensively, for example to modernise and reform co-operatives</w:t>
      </w:r>
      <w:r w:rsidRPr="004B137E">
        <w:rPr>
          <w:rFonts w:cs="Arial"/>
          <w:lang w:val="en-GB"/>
        </w:rPr>
        <w:t>.</w:t>
      </w:r>
      <w:r w:rsidR="00C047CD" w:rsidRPr="004B137E">
        <w:rPr>
          <w:rFonts w:cs="Arial"/>
          <w:lang w:val="en-GB"/>
        </w:rPr>
        <w:t xml:space="preserve"> </w:t>
      </w:r>
    </w:p>
    <w:p w:rsidR="00C047CD" w:rsidRPr="007913F2"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D37209" w:rsidRDefault="00D37209"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b/>
          <w:i/>
          <w:lang w:val="en-GB"/>
        </w:rPr>
      </w:pPr>
      <w:r w:rsidRPr="007913F2">
        <w:rPr>
          <w:rFonts w:cs="Arial"/>
          <w:b/>
          <w:i/>
          <w:lang w:val="en-GB"/>
        </w:rPr>
        <w:t>International p</w:t>
      </w:r>
      <w:r w:rsidR="00C047CD" w:rsidRPr="007913F2">
        <w:rPr>
          <w:rFonts w:cs="Arial"/>
          <w:b/>
          <w:i/>
          <w:lang w:val="en-GB"/>
        </w:rPr>
        <w:t>artnerships for</w:t>
      </w:r>
      <w:r w:rsidR="006B0C3D" w:rsidRPr="007913F2">
        <w:rPr>
          <w:rFonts w:cs="Arial"/>
          <w:b/>
          <w:i/>
          <w:lang w:val="en-GB"/>
        </w:rPr>
        <w:t xml:space="preserve"> </w:t>
      </w:r>
      <w:r w:rsidRPr="007913F2">
        <w:rPr>
          <w:rFonts w:cs="Arial"/>
          <w:b/>
          <w:i/>
          <w:lang w:val="en-GB"/>
        </w:rPr>
        <w:t>r</w:t>
      </w:r>
      <w:r>
        <w:rPr>
          <w:rFonts w:cs="Arial"/>
          <w:b/>
          <w:i/>
          <w:lang w:val="en-GB"/>
        </w:rPr>
        <w:t>eforming/modernising c</w:t>
      </w:r>
      <w:r w:rsidR="00C047CD" w:rsidRPr="00D37209">
        <w:rPr>
          <w:rFonts w:cs="Arial"/>
          <w:b/>
          <w:i/>
          <w:lang w:val="en-GB"/>
        </w:rPr>
        <w:t>o-operatives</w:t>
      </w:r>
    </w:p>
    <w:p w:rsidR="00D37209" w:rsidRDefault="00D37209"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454B84" w:rsidRDefault="00C047CD"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The Egypt</w:t>
      </w:r>
      <w:r w:rsidR="007913F2">
        <w:rPr>
          <w:rFonts w:cs="Arial"/>
          <w:lang w:val="en-GB"/>
        </w:rPr>
        <w:t>ian</w:t>
      </w:r>
      <w:r w:rsidRPr="00454B84">
        <w:rPr>
          <w:rFonts w:cs="Arial"/>
          <w:lang w:val="en-GB"/>
        </w:rPr>
        <w:t xml:space="preserve"> National Study in this report notes that co-operatives in Egypt are stigmatised due to their history under the </w:t>
      </w:r>
      <w:r w:rsidR="006E2DEB">
        <w:rPr>
          <w:rFonts w:cs="Arial"/>
          <w:lang w:val="en-GB"/>
        </w:rPr>
        <w:t>previous</w:t>
      </w:r>
      <w:r w:rsidR="006E2DEB" w:rsidRPr="00454B84">
        <w:rPr>
          <w:rFonts w:cs="Arial"/>
          <w:lang w:val="en-GB"/>
        </w:rPr>
        <w:t xml:space="preserve"> </w:t>
      </w:r>
      <w:r w:rsidRPr="00454B84">
        <w:rPr>
          <w:rFonts w:cs="Arial"/>
          <w:lang w:val="en-GB"/>
        </w:rPr>
        <w:t>regime. This stigma should be addressed by pilot actions to produce modern, efficient and independent co-operatives in certain key areas</w:t>
      </w:r>
      <w:r w:rsidR="007913F2">
        <w:rPr>
          <w:rFonts w:cs="Arial"/>
          <w:lang w:val="en-GB"/>
        </w:rPr>
        <w:t>, such a</w:t>
      </w:r>
      <w:r w:rsidRPr="00454B84">
        <w:rPr>
          <w:rFonts w:cs="Arial"/>
          <w:lang w:val="en-GB"/>
        </w:rPr>
        <w:t>s agricultural co-operatives, workers co-operatives and social co-operatives in the area of work int</w:t>
      </w:r>
      <w:r w:rsidR="007913F2">
        <w:rPr>
          <w:rFonts w:cs="Arial"/>
          <w:lang w:val="en-GB"/>
        </w:rPr>
        <w:t>egrat</w:t>
      </w:r>
      <w:r w:rsidRPr="00454B84">
        <w:rPr>
          <w:rFonts w:cs="Arial"/>
          <w:lang w:val="en-GB"/>
        </w:rPr>
        <w:t xml:space="preserve">ion. </w:t>
      </w:r>
      <w:r w:rsidR="006E2DEB">
        <w:rPr>
          <w:rFonts w:cs="Arial"/>
          <w:lang w:val="en-GB"/>
        </w:rPr>
        <w:t>D</w:t>
      </w:r>
      <w:r w:rsidRPr="00454B84">
        <w:rPr>
          <w:rFonts w:cs="Arial"/>
          <w:lang w:val="en-GB"/>
        </w:rPr>
        <w:t xml:space="preserve">ue to their history, </w:t>
      </w:r>
      <w:r w:rsidR="006E2DEB">
        <w:rPr>
          <w:rFonts w:cs="Arial"/>
          <w:lang w:val="en-GB"/>
        </w:rPr>
        <w:t>c</w:t>
      </w:r>
      <w:r w:rsidRPr="00454B84">
        <w:rPr>
          <w:rFonts w:cs="Arial"/>
          <w:lang w:val="en-GB"/>
        </w:rPr>
        <w:t xml:space="preserve">o-operatives are seen as a tool of the </w:t>
      </w:r>
      <w:r w:rsidR="007913F2">
        <w:rPr>
          <w:rFonts w:cs="Arial"/>
          <w:lang w:val="en-GB"/>
        </w:rPr>
        <w:t>s</w:t>
      </w:r>
      <w:r w:rsidRPr="00454B84">
        <w:rPr>
          <w:rFonts w:cs="Arial"/>
          <w:lang w:val="en-GB"/>
        </w:rPr>
        <w:t>tate, so the above</w:t>
      </w:r>
      <w:r w:rsidR="004B137E">
        <w:rPr>
          <w:rFonts w:cs="Arial"/>
          <w:lang w:val="en-GB"/>
        </w:rPr>
        <w:t xml:space="preserve"> </w:t>
      </w:r>
      <w:r w:rsidRPr="00454B84">
        <w:rPr>
          <w:rFonts w:cs="Arial"/>
          <w:lang w:val="en-GB"/>
        </w:rPr>
        <w:t xml:space="preserve">mentioned pilot actions should </w:t>
      </w:r>
      <w:r w:rsidR="007913F2">
        <w:rPr>
          <w:rFonts w:cs="Arial"/>
          <w:lang w:val="en-GB"/>
        </w:rPr>
        <w:t>aim to</w:t>
      </w:r>
      <w:r w:rsidRPr="00454B84">
        <w:rPr>
          <w:rFonts w:cs="Arial"/>
          <w:lang w:val="en-GB"/>
        </w:rPr>
        <w:t xml:space="preserve"> </w:t>
      </w:r>
      <w:r w:rsidR="004B137E">
        <w:rPr>
          <w:rFonts w:cs="Arial"/>
          <w:lang w:val="en-GB"/>
        </w:rPr>
        <w:t>address</w:t>
      </w:r>
      <w:r w:rsidRPr="00454B84">
        <w:rPr>
          <w:rFonts w:cs="Arial"/>
          <w:lang w:val="en-GB"/>
        </w:rPr>
        <w:t xml:space="preserve"> this, both objectively (i.e. producing legislation and policy in that direction) and subjectively (i.e. producing success stories that can contest this idea).</w:t>
      </w:r>
    </w:p>
    <w:p w:rsidR="00D37209" w:rsidRDefault="00D37209"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Default="00C047CD"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A well-known international experience in the field of </w:t>
      </w:r>
      <w:r w:rsidR="006F61C7">
        <w:rPr>
          <w:rFonts w:cs="Arial"/>
          <w:lang w:val="en-GB"/>
        </w:rPr>
        <w:t>s</w:t>
      </w:r>
      <w:r w:rsidRPr="00454B84">
        <w:rPr>
          <w:rFonts w:cs="Arial"/>
          <w:lang w:val="en-GB"/>
        </w:rPr>
        <w:t xml:space="preserve">ocial </w:t>
      </w:r>
      <w:r w:rsidR="006F61C7">
        <w:rPr>
          <w:rFonts w:cs="Arial"/>
          <w:lang w:val="en-GB"/>
        </w:rPr>
        <w:t>c</w:t>
      </w:r>
      <w:r w:rsidRPr="00454B84">
        <w:rPr>
          <w:rFonts w:cs="Arial"/>
          <w:lang w:val="en-GB"/>
        </w:rPr>
        <w:t>o-operatives could be of interest for the development in Egypt</w:t>
      </w:r>
      <w:r w:rsidR="006F61C7">
        <w:rPr>
          <w:rFonts w:cs="Arial"/>
          <w:lang w:val="en-GB"/>
        </w:rPr>
        <w:t xml:space="preserve">, namely that </w:t>
      </w:r>
      <w:r w:rsidRPr="00454B84">
        <w:rPr>
          <w:rFonts w:cs="Arial"/>
          <w:lang w:val="en-GB"/>
        </w:rPr>
        <w:t xml:space="preserve">of Italian </w:t>
      </w:r>
      <w:r w:rsidR="006F61C7">
        <w:rPr>
          <w:rFonts w:cs="Arial"/>
          <w:lang w:val="en-GB"/>
        </w:rPr>
        <w:t>s</w:t>
      </w:r>
      <w:r w:rsidRPr="00454B84">
        <w:rPr>
          <w:rFonts w:cs="Arial"/>
          <w:lang w:val="en-GB"/>
        </w:rPr>
        <w:t xml:space="preserve">ocial </w:t>
      </w:r>
      <w:r w:rsidR="006F61C7">
        <w:rPr>
          <w:rFonts w:cs="Arial"/>
          <w:lang w:val="en-GB"/>
        </w:rPr>
        <w:t>c</w:t>
      </w:r>
      <w:r w:rsidRPr="00454B84">
        <w:rPr>
          <w:rFonts w:cs="Arial"/>
          <w:lang w:val="en-GB"/>
        </w:rPr>
        <w:t xml:space="preserve">o-operatives </w:t>
      </w:r>
      <w:r w:rsidR="00C62346">
        <w:rPr>
          <w:rFonts w:cs="Arial"/>
          <w:lang w:val="en-GB"/>
        </w:rPr>
        <w:t xml:space="preserve">which </w:t>
      </w:r>
      <w:r w:rsidR="00B26665">
        <w:rPr>
          <w:rFonts w:cs="Arial"/>
          <w:lang w:val="en-GB"/>
        </w:rPr>
        <w:t>are</w:t>
      </w:r>
      <w:r w:rsidR="00C62346">
        <w:rPr>
          <w:rFonts w:cs="Arial"/>
          <w:lang w:val="en-GB"/>
        </w:rPr>
        <w:t xml:space="preserve"> linked</w:t>
      </w:r>
      <w:r w:rsidR="00C62346" w:rsidRPr="00454B84">
        <w:rPr>
          <w:rFonts w:cs="Arial"/>
          <w:lang w:val="en-GB"/>
        </w:rPr>
        <w:t xml:space="preserve"> </w:t>
      </w:r>
      <w:r w:rsidRPr="00454B84">
        <w:rPr>
          <w:rFonts w:cs="Arial"/>
          <w:lang w:val="en-GB"/>
        </w:rPr>
        <w:t xml:space="preserve">to a religious party. The so-called </w:t>
      </w:r>
      <w:r w:rsidR="0051562F">
        <w:rPr>
          <w:rFonts w:cs="Arial"/>
          <w:lang w:val="en-GB"/>
        </w:rPr>
        <w:t>"</w:t>
      </w:r>
      <w:r w:rsidRPr="00454B84">
        <w:rPr>
          <w:rFonts w:cs="Arial"/>
          <w:lang w:val="en-GB"/>
        </w:rPr>
        <w:t>white co-operatives</w:t>
      </w:r>
      <w:r w:rsidR="0051562F">
        <w:rPr>
          <w:rFonts w:cs="Arial"/>
          <w:lang w:val="en-GB"/>
        </w:rPr>
        <w:t>"</w:t>
      </w:r>
      <w:r w:rsidR="00C27156">
        <w:rPr>
          <w:rFonts w:cs="Arial"/>
          <w:lang w:val="en-GB"/>
        </w:rPr>
        <w:t xml:space="preserve"> -</w:t>
      </w:r>
      <w:r w:rsidRPr="00454B84">
        <w:rPr>
          <w:rFonts w:cs="Arial"/>
          <w:lang w:val="en-GB"/>
        </w:rPr>
        <w:t xml:space="preserve"> organised under the umbrella of one of the three major federations of </w:t>
      </w:r>
      <w:r w:rsidR="0051562F">
        <w:rPr>
          <w:rFonts w:cs="Arial"/>
          <w:lang w:val="en-GB"/>
        </w:rPr>
        <w:t>c</w:t>
      </w:r>
      <w:r w:rsidRPr="00454B84">
        <w:rPr>
          <w:rFonts w:cs="Arial"/>
          <w:lang w:val="en-GB"/>
        </w:rPr>
        <w:t>o-operatives (CONFCOOPERATIVE)</w:t>
      </w:r>
      <w:r w:rsidR="00C27156">
        <w:rPr>
          <w:rFonts w:cs="Arial"/>
          <w:lang w:val="en-GB"/>
        </w:rPr>
        <w:t xml:space="preserve"> -</w:t>
      </w:r>
      <w:r w:rsidRPr="00454B84">
        <w:rPr>
          <w:rFonts w:cs="Arial"/>
          <w:lang w:val="en-GB"/>
        </w:rPr>
        <w:t xml:space="preserve"> developed in the </w:t>
      </w:r>
      <w:r w:rsidR="0051562F">
        <w:rPr>
          <w:rFonts w:cs="Arial"/>
          <w:lang w:val="en-GB"/>
        </w:rPr>
        <w:t>19</w:t>
      </w:r>
      <w:r w:rsidRPr="00454B84">
        <w:rPr>
          <w:rFonts w:cs="Arial"/>
          <w:lang w:val="en-GB"/>
        </w:rPr>
        <w:t xml:space="preserve">80s and </w:t>
      </w:r>
      <w:r w:rsidR="0051562F">
        <w:rPr>
          <w:rFonts w:cs="Arial"/>
          <w:lang w:val="en-GB"/>
        </w:rPr>
        <w:t>19</w:t>
      </w:r>
      <w:r w:rsidRPr="00454B84">
        <w:rPr>
          <w:rFonts w:cs="Arial"/>
          <w:lang w:val="en-GB"/>
        </w:rPr>
        <w:t xml:space="preserve">90s a successful strategy of collaboration with catholic organisations in a win-win situation that produced the </w:t>
      </w:r>
      <w:r w:rsidR="007120F5">
        <w:rPr>
          <w:rFonts w:cs="Arial"/>
          <w:lang w:val="en-GB"/>
        </w:rPr>
        <w:t>highly effective federation</w:t>
      </w:r>
      <w:r w:rsidRPr="00454B84">
        <w:rPr>
          <w:rFonts w:cs="Arial"/>
          <w:lang w:val="en-GB"/>
        </w:rPr>
        <w:t xml:space="preserve"> of </w:t>
      </w:r>
      <w:r w:rsidR="0051562F">
        <w:rPr>
          <w:rFonts w:cs="Arial"/>
          <w:lang w:val="en-GB"/>
        </w:rPr>
        <w:t>s</w:t>
      </w:r>
      <w:r w:rsidRPr="00454B84">
        <w:rPr>
          <w:rFonts w:cs="Arial"/>
          <w:lang w:val="en-GB"/>
        </w:rPr>
        <w:t xml:space="preserve">ocial </w:t>
      </w:r>
      <w:r w:rsidR="0051562F">
        <w:rPr>
          <w:rFonts w:cs="Arial"/>
          <w:lang w:val="en-GB"/>
        </w:rPr>
        <w:t>c</w:t>
      </w:r>
      <w:r w:rsidRPr="00454B84">
        <w:rPr>
          <w:rFonts w:cs="Arial"/>
          <w:lang w:val="en-GB"/>
        </w:rPr>
        <w:t>o-operative</w:t>
      </w:r>
      <w:r w:rsidR="0051562F">
        <w:rPr>
          <w:rFonts w:cs="Arial"/>
          <w:lang w:val="en-GB"/>
        </w:rPr>
        <w:t>s</w:t>
      </w:r>
      <w:r w:rsidR="007120F5">
        <w:rPr>
          <w:rFonts w:cs="Arial"/>
          <w:lang w:val="en-GB"/>
        </w:rPr>
        <w:t>,</w:t>
      </w:r>
      <w:r w:rsidRPr="00454B84">
        <w:rPr>
          <w:rFonts w:cs="Arial"/>
          <w:lang w:val="en-GB"/>
        </w:rPr>
        <w:t xml:space="preserve"> Consorzio CGM</w:t>
      </w:r>
      <w:r w:rsidR="007120F5">
        <w:rPr>
          <w:rFonts w:cs="Arial"/>
          <w:lang w:val="en-GB"/>
        </w:rPr>
        <w:t>,</w:t>
      </w:r>
      <w:r w:rsidRPr="00454B84">
        <w:rPr>
          <w:rFonts w:cs="Arial"/>
          <w:lang w:val="en-GB"/>
        </w:rPr>
        <w:t xml:space="preserve"> and many </w:t>
      </w:r>
      <w:r w:rsidR="007120F5">
        <w:rPr>
          <w:rFonts w:cs="Arial"/>
          <w:lang w:val="en-GB"/>
        </w:rPr>
        <w:t xml:space="preserve">other </w:t>
      </w:r>
      <w:r w:rsidRPr="00454B84">
        <w:rPr>
          <w:rFonts w:cs="Arial"/>
          <w:lang w:val="en-GB"/>
        </w:rPr>
        <w:t>success stories a</w:t>
      </w:r>
      <w:r w:rsidR="0051562F">
        <w:rPr>
          <w:rFonts w:cs="Arial"/>
          <w:lang w:val="en-GB"/>
        </w:rPr>
        <w:t>cross</w:t>
      </w:r>
      <w:r w:rsidRPr="00454B84">
        <w:rPr>
          <w:rFonts w:cs="Arial"/>
          <w:lang w:val="en-GB"/>
        </w:rPr>
        <w:t xml:space="preserve"> Italy. A similar strategy could be developed in Egypt, paying special attention </w:t>
      </w:r>
      <w:r w:rsidR="0051562F">
        <w:rPr>
          <w:rFonts w:cs="Arial"/>
          <w:lang w:val="en-GB"/>
        </w:rPr>
        <w:t>to</w:t>
      </w:r>
      <w:r w:rsidRPr="00454B84">
        <w:rPr>
          <w:rFonts w:cs="Arial"/>
          <w:lang w:val="en-GB"/>
        </w:rPr>
        <w:t xml:space="preserve"> </w:t>
      </w:r>
      <w:r w:rsidR="007120F5">
        <w:rPr>
          <w:rFonts w:cs="Arial"/>
          <w:lang w:val="en-GB"/>
        </w:rPr>
        <w:t>securing</w:t>
      </w:r>
      <w:r w:rsidR="007120F5" w:rsidRPr="00454B84">
        <w:rPr>
          <w:rFonts w:cs="Arial"/>
          <w:lang w:val="en-GB"/>
        </w:rPr>
        <w:t xml:space="preserve"> </w:t>
      </w:r>
      <w:r w:rsidRPr="00454B84">
        <w:rPr>
          <w:rFonts w:cs="Arial"/>
          <w:lang w:val="en-GB"/>
        </w:rPr>
        <w:t xml:space="preserve">the independence of the </w:t>
      </w:r>
      <w:r w:rsidR="0051562F">
        <w:rPr>
          <w:rFonts w:cs="Arial"/>
          <w:lang w:val="en-GB"/>
        </w:rPr>
        <w:t>c</w:t>
      </w:r>
      <w:r w:rsidRPr="00454B84">
        <w:rPr>
          <w:rFonts w:cs="Arial"/>
          <w:lang w:val="en-GB"/>
        </w:rPr>
        <w:t>o-operative</w:t>
      </w:r>
      <w:r w:rsidR="0051562F">
        <w:rPr>
          <w:rFonts w:cs="Arial"/>
          <w:lang w:val="en-GB"/>
        </w:rPr>
        <w:t>s</w:t>
      </w:r>
      <w:r w:rsidRPr="00454B84">
        <w:rPr>
          <w:rFonts w:cs="Arial"/>
          <w:lang w:val="en-GB"/>
        </w:rPr>
        <w:t xml:space="preserve">. </w:t>
      </w:r>
      <w:r w:rsidR="007120F5">
        <w:rPr>
          <w:rFonts w:cs="Arial"/>
          <w:lang w:val="en-GB"/>
        </w:rPr>
        <w:t xml:space="preserve">One possibility would be with </w:t>
      </w:r>
      <w:r w:rsidRPr="00454B84">
        <w:rPr>
          <w:rFonts w:cs="Arial"/>
          <w:lang w:val="en-GB"/>
        </w:rPr>
        <w:t xml:space="preserve">Italian co-operative federations, such as CGM, </w:t>
      </w:r>
      <w:r w:rsidR="007120F5">
        <w:rPr>
          <w:rFonts w:cs="Arial"/>
          <w:lang w:val="en-GB"/>
        </w:rPr>
        <w:t xml:space="preserve">which </w:t>
      </w:r>
      <w:r w:rsidRPr="00454B84">
        <w:rPr>
          <w:rFonts w:cs="Arial"/>
          <w:lang w:val="en-GB"/>
        </w:rPr>
        <w:t>have engaged in international partnership projects to modernise, reform and build capacity.</w:t>
      </w:r>
    </w:p>
    <w:p w:rsidR="00D37209" w:rsidRPr="00454B84" w:rsidRDefault="00D37209"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B121A7" w:rsidRDefault="0084549A" w:rsidP="00D37209">
      <w:pPr>
        <w:pStyle w:val="Heading2"/>
        <w:rPr>
          <w:lang w:val="en-US"/>
        </w:rPr>
      </w:pPr>
      <w:bookmarkStart w:id="111" w:name="_Toc199241037"/>
      <w:bookmarkStart w:id="112" w:name="_Toc328315872"/>
      <w:r>
        <w:rPr>
          <w:lang w:val="en-US"/>
        </w:rPr>
        <w:t>3</w:t>
      </w:r>
      <w:r w:rsidR="00D37209" w:rsidRPr="00B121A7">
        <w:rPr>
          <w:lang w:val="en-US"/>
        </w:rPr>
        <w:t>.5. Networks for social e</w:t>
      </w:r>
      <w:r w:rsidR="00CA46E7" w:rsidRPr="00B121A7">
        <w:rPr>
          <w:rFonts w:eastAsia="MS Mincho"/>
          <w:szCs w:val="24"/>
          <w:lang w:val="en-US"/>
        </w:rPr>
        <w:t>ntrepreneurship</w:t>
      </w:r>
      <w:bookmarkEnd w:id="111"/>
      <w:bookmarkEnd w:id="112"/>
    </w:p>
    <w:p w:rsidR="00D37209" w:rsidRDefault="00D37209"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454B84" w:rsidRDefault="00C047CD"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Many countries with </w:t>
      </w:r>
      <w:r w:rsidR="00D925FD">
        <w:rPr>
          <w:rFonts w:cs="Arial"/>
          <w:lang w:val="en-GB"/>
        </w:rPr>
        <w:t>a</w:t>
      </w:r>
      <w:r w:rsidRPr="00454B84">
        <w:rPr>
          <w:rFonts w:cs="Arial"/>
          <w:lang w:val="en-GB"/>
        </w:rPr>
        <w:t xml:space="preserve"> well-developed legal and regulatory environment confirm that a </w:t>
      </w:r>
      <w:r w:rsidR="00D925FD">
        <w:rPr>
          <w:rFonts w:cs="Arial"/>
          <w:lang w:val="en-GB"/>
        </w:rPr>
        <w:t>n</w:t>
      </w:r>
      <w:r w:rsidRPr="00454B84">
        <w:rPr>
          <w:rFonts w:cs="Arial"/>
          <w:lang w:val="en-GB"/>
        </w:rPr>
        <w:t>etwork is key to support</w:t>
      </w:r>
      <w:r w:rsidR="00D925FD">
        <w:rPr>
          <w:rFonts w:cs="Arial"/>
          <w:lang w:val="en-GB"/>
        </w:rPr>
        <w:t>ing</w:t>
      </w:r>
      <w:r w:rsidRPr="00454B84">
        <w:rPr>
          <w:rFonts w:cs="Arial"/>
          <w:lang w:val="en-GB"/>
        </w:rPr>
        <w:t xml:space="preserve"> the design, implementation, assessment and further modification of policy in this field. Networks need </w:t>
      </w:r>
      <w:r w:rsidR="007120F5">
        <w:rPr>
          <w:rFonts w:cs="Arial"/>
          <w:lang w:val="en-GB"/>
        </w:rPr>
        <w:t xml:space="preserve">to be developed in order </w:t>
      </w:r>
      <w:r w:rsidR="006E2DEB">
        <w:rPr>
          <w:rFonts w:cs="Arial"/>
          <w:lang w:val="en-GB"/>
        </w:rPr>
        <w:t xml:space="preserve">to </w:t>
      </w:r>
      <w:r w:rsidR="007120F5">
        <w:rPr>
          <w:rFonts w:cs="Arial"/>
          <w:lang w:val="en-GB"/>
        </w:rPr>
        <w:t>bring together</w:t>
      </w:r>
      <w:r w:rsidRPr="00454B84">
        <w:rPr>
          <w:rFonts w:cs="Arial"/>
          <w:lang w:val="en-GB"/>
        </w:rPr>
        <w:t xml:space="preserve"> </w:t>
      </w:r>
      <w:r w:rsidR="00D925FD">
        <w:rPr>
          <w:rFonts w:cs="Arial"/>
          <w:lang w:val="en-GB"/>
        </w:rPr>
        <w:t>s</w:t>
      </w:r>
      <w:r w:rsidRPr="00454B84">
        <w:rPr>
          <w:rFonts w:cs="Arial"/>
          <w:lang w:val="en-GB"/>
        </w:rPr>
        <w:t xml:space="preserve">ocial </w:t>
      </w:r>
      <w:r w:rsidR="00D925FD">
        <w:rPr>
          <w:rFonts w:cs="Arial"/>
          <w:lang w:val="en-GB"/>
        </w:rPr>
        <w:t>e</w:t>
      </w:r>
      <w:r w:rsidRPr="00454B84">
        <w:rPr>
          <w:rFonts w:cs="Arial"/>
          <w:lang w:val="en-GB"/>
        </w:rPr>
        <w:t>ntrepreneurs but also</w:t>
      </w:r>
      <w:r w:rsidR="006D628D">
        <w:rPr>
          <w:rFonts w:cs="Arial"/>
          <w:lang w:val="en-GB"/>
        </w:rPr>
        <w:t xml:space="preserve"> to</w:t>
      </w:r>
      <w:r w:rsidR="00E9207F">
        <w:rPr>
          <w:rFonts w:cs="Arial"/>
          <w:lang w:val="en-GB"/>
        </w:rPr>
        <w:t xml:space="preserve"> link them with</w:t>
      </w:r>
      <w:r w:rsidRPr="00454B84">
        <w:rPr>
          <w:rFonts w:cs="Arial"/>
          <w:lang w:val="en-GB"/>
        </w:rPr>
        <w:t xml:space="preserve"> other </w:t>
      </w:r>
      <w:r w:rsidR="006D628D" w:rsidRPr="00454B84">
        <w:rPr>
          <w:rFonts w:cs="Arial"/>
          <w:lang w:val="en-GB"/>
        </w:rPr>
        <w:t xml:space="preserve">key </w:t>
      </w:r>
      <w:r w:rsidRPr="00454B84">
        <w:rPr>
          <w:rFonts w:cs="Arial"/>
          <w:lang w:val="en-GB"/>
        </w:rPr>
        <w:t>actors</w:t>
      </w:r>
      <w:r w:rsidR="00D925FD">
        <w:rPr>
          <w:rFonts w:cs="Arial"/>
          <w:lang w:val="en-GB"/>
        </w:rPr>
        <w:t>,</w:t>
      </w:r>
      <w:r w:rsidRPr="00454B84">
        <w:rPr>
          <w:rFonts w:cs="Arial"/>
          <w:lang w:val="en-GB"/>
        </w:rPr>
        <w:t xml:space="preserve"> includ</w:t>
      </w:r>
      <w:r w:rsidR="00D925FD">
        <w:rPr>
          <w:rFonts w:cs="Arial"/>
          <w:lang w:val="en-GB"/>
        </w:rPr>
        <w:t>ing</w:t>
      </w:r>
      <w:r w:rsidRPr="00454B84">
        <w:rPr>
          <w:rFonts w:cs="Arial"/>
          <w:lang w:val="en-GB"/>
        </w:rPr>
        <w:t xml:space="preserve"> policymakers and officials, researchers, funders, donors and other quas</w:t>
      </w:r>
      <w:r w:rsidR="006E2DEB">
        <w:rPr>
          <w:rFonts w:cs="Arial"/>
          <w:lang w:val="en-GB"/>
        </w:rPr>
        <w:t>i</w:t>
      </w:r>
      <w:r w:rsidRPr="00454B84">
        <w:rPr>
          <w:rFonts w:cs="Arial"/>
          <w:lang w:val="en-GB"/>
        </w:rPr>
        <w:t xml:space="preserve">-political actors such as </w:t>
      </w:r>
      <w:r w:rsidR="00D925FD">
        <w:rPr>
          <w:rFonts w:cs="Arial"/>
          <w:lang w:val="en-GB"/>
        </w:rPr>
        <w:t>t</w:t>
      </w:r>
      <w:r w:rsidRPr="00454B84">
        <w:rPr>
          <w:rFonts w:cs="Arial"/>
          <w:lang w:val="en-GB"/>
        </w:rPr>
        <w:t xml:space="preserve">rade </w:t>
      </w:r>
      <w:r w:rsidR="00D925FD">
        <w:rPr>
          <w:rFonts w:cs="Arial"/>
          <w:lang w:val="en-GB"/>
        </w:rPr>
        <w:t>u</w:t>
      </w:r>
      <w:r w:rsidRPr="00454B84">
        <w:rPr>
          <w:rFonts w:cs="Arial"/>
          <w:lang w:val="en-GB"/>
        </w:rPr>
        <w:t xml:space="preserve">nions or key </w:t>
      </w:r>
      <w:r w:rsidR="00D925FD">
        <w:rPr>
          <w:rFonts w:cs="Arial"/>
          <w:lang w:val="en-GB"/>
        </w:rPr>
        <w:t>c</w:t>
      </w:r>
      <w:r w:rsidRPr="00454B84">
        <w:rPr>
          <w:rFonts w:cs="Arial"/>
          <w:lang w:val="en-GB"/>
        </w:rPr>
        <w:t xml:space="preserve">ivil </w:t>
      </w:r>
      <w:r w:rsidR="00D925FD">
        <w:rPr>
          <w:rFonts w:cs="Arial"/>
          <w:lang w:val="en-GB"/>
        </w:rPr>
        <w:t>s</w:t>
      </w:r>
      <w:r w:rsidRPr="00454B84">
        <w:rPr>
          <w:rFonts w:cs="Arial"/>
          <w:lang w:val="en-GB"/>
        </w:rPr>
        <w:t xml:space="preserve">ociety organisations / </w:t>
      </w:r>
      <w:r w:rsidR="00D925FD">
        <w:rPr>
          <w:rFonts w:cs="Arial"/>
          <w:lang w:val="en-GB"/>
        </w:rPr>
        <w:t>p</w:t>
      </w:r>
      <w:r w:rsidRPr="00454B84">
        <w:rPr>
          <w:rFonts w:cs="Arial"/>
          <w:lang w:val="en-GB"/>
        </w:rPr>
        <w:t xml:space="preserve">ublic </w:t>
      </w:r>
      <w:r w:rsidR="00D925FD">
        <w:rPr>
          <w:rFonts w:cs="Arial"/>
          <w:lang w:val="en-GB"/>
        </w:rPr>
        <w:t>i</w:t>
      </w:r>
      <w:r w:rsidRPr="00454B84">
        <w:rPr>
          <w:rFonts w:cs="Arial"/>
          <w:lang w:val="en-GB"/>
        </w:rPr>
        <w:t xml:space="preserve">nterest </w:t>
      </w:r>
      <w:r w:rsidR="00D925FD">
        <w:rPr>
          <w:rFonts w:cs="Arial"/>
          <w:lang w:val="en-GB"/>
        </w:rPr>
        <w:t>g</w:t>
      </w:r>
      <w:r w:rsidRPr="00454B84">
        <w:rPr>
          <w:rFonts w:cs="Arial"/>
          <w:lang w:val="en-GB"/>
        </w:rPr>
        <w:t xml:space="preserve">roups. A combination of formal and informal networks could be envisaged. </w:t>
      </w:r>
      <w:r w:rsidRPr="00454B84">
        <w:rPr>
          <w:rFonts w:cs="Arial"/>
          <w:b/>
          <w:lang w:val="en-GB"/>
        </w:rPr>
        <w:t>Further research</w:t>
      </w:r>
      <w:r w:rsidRPr="00454B84">
        <w:rPr>
          <w:rFonts w:cs="Arial"/>
          <w:lang w:val="en-GB"/>
        </w:rPr>
        <w:t xml:space="preserve"> is needed to develop a</w:t>
      </w:r>
      <w:r w:rsidR="00E9207F">
        <w:rPr>
          <w:rFonts w:cs="Arial"/>
          <w:lang w:val="en-GB"/>
        </w:rPr>
        <w:t xml:space="preserve"> comprehensive</w:t>
      </w:r>
      <w:r w:rsidRPr="00454B84">
        <w:rPr>
          <w:rFonts w:cs="Arial"/>
          <w:lang w:val="en-GB"/>
        </w:rPr>
        <w:t xml:space="preserve"> Egyptian strategy for </w:t>
      </w:r>
      <w:r w:rsidR="000C7289">
        <w:rPr>
          <w:rFonts w:cs="Arial"/>
          <w:lang w:val="en-GB"/>
        </w:rPr>
        <w:t>s</w:t>
      </w:r>
      <w:r w:rsidRPr="00454B84">
        <w:rPr>
          <w:rFonts w:cs="Arial"/>
          <w:lang w:val="en-GB"/>
        </w:rPr>
        <w:t xml:space="preserve">ocial </w:t>
      </w:r>
      <w:r w:rsidR="000C7289">
        <w:rPr>
          <w:rFonts w:cs="Arial"/>
          <w:lang w:val="en-GB"/>
        </w:rPr>
        <w:t>e</w:t>
      </w:r>
      <w:r w:rsidRPr="00454B84">
        <w:rPr>
          <w:rFonts w:cs="Arial"/>
          <w:lang w:val="en-GB"/>
        </w:rPr>
        <w:t>ntrepreneurship</w:t>
      </w:r>
      <w:r w:rsidR="000C7289">
        <w:rPr>
          <w:rFonts w:cs="Arial"/>
          <w:lang w:val="en-GB"/>
        </w:rPr>
        <w:t xml:space="preserve"> networks</w:t>
      </w:r>
      <w:r w:rsidRPr="00454B84">
        <w:rPr>
          <w:rFonts w:cs="Arial"/>
          <w:lang w:val="en-GB"/>
        </w:rPr>
        <w:t xml:space="preserve">. </w:t>
      </w:r>
    </w:p>
    <w:p w:rsidR="00D37209" w:rsidRDefault="00D37209"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p>
    <w:p w:rsidR="00C047CD" w:rsidRPr="00454B84" w:rsidRDefault="00C047CD"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lang w:val="en-GB"/>
        </w:rPr>
        <w:t xml:space="preserve">The best </w:t>
      </w:r>
      <w:r w:rsidR="00E9207F">
        <w:rPr>
          <w:rFonts w:cs="Arial"/>
          <w:lang w:val="en-GB"/>
        </w:rPr>
        <w:t>first steps would be</w:t>
      </w:r>
      <w:r w:rsidRPr="00454B84">
        <w:rPr>
          <w:rFonts w:cs="Arial"/>
          <w:lang w:val="en-GB"/>
        </w:rPr>
        <w:t xml:space="preserve"> to establish</w:t>
      </w:r>
      <w:r w:rsidR="00CA46E7" w:rsidRPr="00CA46E7">
        <w:rPr>
          <w:rFonts w:cs="Arial"/>
          <w:lang w:val="en-GB"/>
        </w:rPr>
        <w:t xml:space="preserve"> measures to support the </w:t>
      </w:r>
      <w:r w:rsidR="00CA46E7" w:rsidRPr="00CA46E7">
        <w:rPr>
          <w:rFonts w:cs="Arial"/>
          <w:b/>
          <w:lang w:val="en-GB"/>
        </w:rPr>
        <w:t>development of networks of social entrepreneurs</w:t>
      </w:r>
      <w:r w:rsidRPr="00454B84">
        <w:rPr>
          <w:rFonts w:cs="Arial"/>
          <w:lang w:val="en-GB"/>
        </w:rPr>
        <w:t xml:space="preserve"> (with </w:t>
      </w:r>
      <w:r w:rsidR="00B44FC5">
        <w:rPr>
          <w:rFonts w:cs="Arial"/>
          <w:lang w:val="en-GB"/>
        </w:rPr>
        <w:t xml:space="preserve">e.g. </w:t>
      </w:r>
      <w:r w:rsidRPr="00454B84">
        <w:rPr>
          <w:rFonts w:cs="Arial"/>
          <w:lang w:val="en-GB"/>
        </w:rPr>
        <w:t xml:space="preserve">specific policies for training, </w:t>
      </w:r>
      <w:r w:rsidR="00B44FC5">
        <w:rPr>
          <w:rFonts w:cs="Arial"/>
          <w:lang w:val="en-GB"/>
        </w:rPr>
        <w:t xml:space="preserve">which </w:t>
      </w:r>
      <w:r w:rsidRPr="00454B84">
        <w:rPr>
          <w:rFonts w:cs="Arial"/>
          <w:lang w:val="en-GB"/>
        </w:rPr>
        <w:t>c</w:t>
      </w:r>
      <w:r w:rsidR="00B44FC5">
        <w:rPr>
          <w:rFonts w:cs="Arial"/>
          <w:lang w:val="en-GB"/>
        </w:rPr>
        <w:t>ould</w:t>
      </w:r>
      <w:r w:rsidRPr="00454B84">
        <w:rPr>
          <w:rFonts w:cs="Arial"/>
          <w:lang w:val="en-GB"/>
        </w:rPr>
        <w:t xml:space="preserve"> be implemented by those networks/associations); this could lead to the further development of a larger network </w:t>
      </w:r>
      <w:r w:rsidR="006E2DEB">
        <w:rPr>
          <w:rFonts w:cs="Arial"/>
          <w:lang w:val="en-GB"/>
        </w:rPr>
        <w:t>through</w:t>
      </w:r>
      <w:r w:rsidR="006E2DEB" w:rsidRPr="00454B84">
        <w:rPr>
          <w:rFonts w:cs="Arial"/>
          <w:lang w:val="en-GB"/>
        </w:rPr>
        <w:t xml:space="preserve"> </w:t>
      </w:r>
      <w:r w:rsidRPr="00454B84">
        <w:rPr>
          <w:rFonts w:cs="Arial"/>
          <w:lang w:val="en-GB"/>
        </w:rPr>
        <w:t xml:space="preserve">strategic policy measures. For example, the establishment of a supervisory body for </w:t>
      </w:r>
      <w:r w:rsidR="002A6B82">
        <w:rPr>
          <w:rFonts w:cs="Arial"/>
          <w:lang w:val="en-GB"/>
        </w:rPr>
        <w:t>s</w:t>
      </w:r>
      <w:r w:rsidRPr="00454B84">
        <w:rPr>
          <w:rFonts w:cs="Arial"/>
          <w:lang w:val="en-GB"/>
        </w:rPr>
        <w:t xml:space="preserve">ocial </w:t>
      </w:r>
      <w:r w:rsidR="002A6B82">
        <w:rPr>
          <w:rFonts w:cs="Arial"/>
          <w:lang w:val="en-GB"/>
        </w:rPr>
        <w:t>e</w:t>
      </w:r>
      <w:r w:rsidRPr="00454B84">
        <w:rPr>
          <w:rFonts w:cs="Arial"/>
          <w:lang w:val="en-GB"/>
        </w:rPr>
        <w:t xml:space="preserve">ntrepreneurship would </w:t>
      </w:r>
      <w:r w:rsidR="00E9207F">
        <w:rPr>
          <w:rFonts w:cs="Arial"/>
          <w:lang w:val="en-GB"/>
        </w:rPr>
        <w:t>support</w:t>
      </w:r>
      <w:r w:rsidR="00E9207F" w:rsidRPr="00454B84">
        <w:rPr>
          <w:rFonts w:cs="Arial"/>
          <w:lang w:val="en-GB"/>
        </w:rPr>
        <w:t xml:space="preserve"> </w:t>
      </w:r>
      <w:r w:rsidRPr="00454B84">
        <w:rPr>
          <w:rFonts w:cs="Arial"/>
          <w:lang w:val="en-GB"/>
        </w:rPr>
        <w:t>the development of specialised officials</w:t>
      </w:r>
      <w:r w:rsidR="002A6B82">
        <w:rPr>
          <w:rFonts w:cs="Arial"/>
          <w:lang w:val="en-GB"/>
        </w:rPr>
        <w:t>,</w:t>
      </w:r>
      <w:r w:rsidRPr="00454B84">
        <w:rPr>
          <w:rFonts w:cs="Arial"/>
          <w:lang w:val="en-GB"/>
        </w:rPr>
        <w:t xml:space="preserve"> which w</w:t>
      </w:r>
      <w:r w:rsidR="002A6B82">
        <w:rPr>
          <w:rFonts w:cs="Arial"/>
          <w:lang w:val="en-GB"/>
        </w:rPr>
        <w:t>ould</w:t>
      </w:r>
      <w:r w:rsidRPr="00454B84">
        <w:rPr>
          <w:rFonts w:cs="Arial"/>
          <w:lang w:val="en-GB"/>
        </w:rPr>
        <w:t xml:space="preserve"> </w:t>
      </w:r>
      <w:r w:rsidR="002A6B82">
        <w:rPr>
          <w:rFonts w:cs="Arial"/>
          <w:lang w:val="en-GB"/>
        </w:rPr>
        <w:t xml:space="preserve">in turn </w:t>
      </w:r>
      <w:r w:rsidRPr="00454B84">
        <w:rPr>
          <w:rFonts w:cs="Arial"/>
          <w:lang w:val="en-GB"/>
        </w:rPr>
        <w:t xml:space="preserve">support the further development of the </w:t>
      </w:r>
      <w:r w:rsidR="002A6B82">
        <w:rPr>
          <w:rFonts w:cs="Arial"/>
          <w:lang w:val="en-GB"/>
        </w:rPr>
        <w:t>s</w:t>
      </w:r>
      <w:r w:rsidRPr="00454B84">
        <w:rPr>
          <w:rFonts w:cs="Arial"/>
          <w:lang w:val="en-GB"/>
        </w:rPr>
        <w:t xml:space="preserve">ocial </w:t>
      </w:r>
      <w:r w:rsidR="002A6B82">
        <w:rPr>
          <w:rFonts w:cs="Arial"/>
          <w:lang w:val="en-GB"/>
        </w:rPr>
        <w:t>e</w:t>
      </w:r>
      <w:r w:rsidRPr="00454B84">
        <w:rPr>
          <w:rFonts w:cs="Arial"/>
          <w:lang w:val="en-GB"/>
        </w:rPr>
        <w:t xml:space="preserve">ntrepreneurship agenda in </w:t>
      </w:r>
      <w:r w:rsidR="002A6B82">
        <w:rPr>
          <w:rFonts w:cs="Arial"/>
          <w:lang w:val="en-GB"/>
        </w:rPr>
        <w:t>the g</w:t>
      </w:r>
      <w:r w:rsidRPr="00454B84">
        <w:rPr>
          <w:rFonts w:cs="Arial"/>
          <w:lang w:val="en-GB"/>
        </w:rPr>
        <w:t>overnment. Another measure is t</w:t>
      </w:r>
      <w:r w:rsidR="002A6B82">
        <w:rPr>
          <w:rFonts w:cs="Arial"/>
          <w:lang w:val="en-GB"/>
        </w:rPr>
        <w:t>o</w:t>
      </w:r>
      <w:r w:rsidRPr="00454B84">
        <w:rPr>
          <w:rFonts w:cs="Arial"/>
          <w:lang w:val="en-GB"/>
        </w:rPr>
        <w:t xml:space="preserve"> support the development of specialised training and research</w:t>
      </w:r>
      <w:r w:rsidR="002A6B82">
        <w:rPr>
          <w:rFonts w:cs="Arial"/>
          <w:lang w:val="en-GB"/>
        </w:rPr>
        <w:t xml:space="preserve"> and to</w:t>
      </w:r>
      <w:r w:rsidRPr="00454B84">
        <w:rPr>
          <w:rFonts w:cs="Arial"/>
          <w:lang w:val="en-GB"/>
        </w:rPr>
        <w:t xml:space="preserve"> use existing financial instruments to support the development of a friendly financial ecosystem (for example by setting up a guarantee fund</w:t>
      </w:r>
      <w:r w:rsidR="002A6B82">
        <w:rPr>
          <w:rFonts w:cs="Arial"/>
          <w:lang w:val="en-GB"/>
        </w:rPr>
        <w:t>,</w:t>
      </w:r>
      <w:r w:rsidRPr="00454B84">
        <w:rPr>
          <w:rFonts w:cs="Arial"/>
          <w:lang w:val="en-GB"/>
        </w:rPr>
        <w:t xml:space="preserve"> such as the </w:t>
      </w:r>
      <w:r w:rsidR="002A6B82">
        <w:rPr>
          <w:rFonts w:cs="Arial"/>
          <w:lang w:val="en-GB"/>
        </w:rPr>
        <w:t>"</w:t>
      </w:r>
      <w:r w:rsidRPr="00454B84">
        <w:rPr>
          <w:rFonts w:cs="Arial"/>
          <w:lang w:val="en-GB"/>
        </w:rPr>
        <w:t>France Active</w:t>
      </w:r>
      <w:r w:rsidR="002A6B82">
        <w:rPr>
          <w:rFonts w:cs="Arial"/>
          <w:lang w:val="en-GB"/>
        </w:rPr>
        <w:t>" fund</w:t>
      </w:r>
      <w:r w:rsidRPr="00454B84">
        <w:rPr>
          <w:rFonts w:cs="Arial"/>
          <w:lang w:val="en-GB"/>
        </w:rPr>
        <w:t xml:space="preserve">). Through </w:t>
      </w:r>
      <w:r w:rsidR="002A6B82">
        <w:rPr>
          <w:rFonts w:cs="Arial"/>
          <w:lang w:val="en-GB"/>
        </w:rPr>
        <w:t>such</w:t>
      </w:r>
      <w:r w:rsidRPr="00454B84">
        <w:rPr>
          <w:rFonts w:cs="Arial"/>
          <w:lang w:val="en-GB"/>
        </w:rPr>
        <w:t xml:space="preserve"> policy</w:t>
      </w:r>
      <w:r w:rsidR="002A6B82">
        <w:rPr>
          <w:rFonts w:cs="Arial"/>
          <w:lang w:val="en-GB"/>
        </w:rPr>
        <w:t>,</w:t>
      </w:r>
      <w:r w:rsidRPr="00454B84">
        <w:rPr>
          <w:rFonts w:cs="Arial"/>
          <w:lang w:val="en-GB"/>
        </w:rPr>
        <w:t xml:space="preserve"> two objective</w:t>
      </w:r>
      <w:r w:rsidR="002A6B82">
        <w:rPr>
          <w:rFonts w:cs="Arial"/>
          <w:lang w:val="en-GB"/>
        </w:rPr>
        <w:t>s</w:t>
      </w:r>
      <w:r w:rsidRPr="00454B84">
        <w:rPr>
          <w:rFonts w:cs="Arial"/>
          <w:lang w:val="en-GB"/>
        </w:rPr>
        <w:t xml:space="preserve"> could be achieved</w:t>
      </w:r>
      <w:r w:rsidR="002A6B82">
        <w:rPr>
          <w:rFonts w:cs="Arial"/>
          <w:lang w:val="en-GB"/>
        </w:rPr>
        <w:t>: an</w:t>
      </w:r>
      <w:r w:rsidRPr="00454B84">
        <w:rPr>
          <w:rFonts w:cs="Arial"/>
          <w:lang w:val="en-GB"/>
        </w:rPr>
        <w:t xml:space="preserve"> improvement in the conditions for the birth and growth of </w:t>
      </w:r>
      <w:r w:rsidR="002A6B82">
        <w:rPr>
          <w:rFonts w:cs="Arial"/>
          <w:lang w:val="en-GB"/>
        </w:rPr>
        <w:t>s</w:t>
      </w:r>
      <w:r w:rsidRPr="00454B84">
        <w:rPr>
          <w:rFonts w:cs="Arial"/>
          <w:lang w:val="en-GB"/>
        </w:rPr>
        <w:t xml:space="preserve">ocial </w:t>
      </w:r>
      <w:r w:rsidR="002A6B82">
        <w:rPr>
          <w:rFonts w:cs="Arial"/>
          <w:lang w:val="en-GB"/>
        </w:rPr>
        <w:t>e</w:t>
      </w:r>
      <w:r w:rsidRPr="00454B84">
        <w:rPr>
          <w:rFonts w:cs="Arial"/>
          <w:lang w:val="en-GB"/>
        </w:rPr>
        <w:t xml:space="preserve">ntrepreneurship, and the enlargement and improvement of the </w:t>
      </w:r>
      <w:r w:rsidR="002A6B82">
        <w:rPr>
          <w:rFonts w:cs="Arial"/>
          <w:lang w:val="en-GB"/>
        </w:rPr>
        <w:t>p</w:t>
      </w:r>
      <w:r w:rsidRPr="00454B84">
        <w:rPr>
          <w:rFonts w:cs="Arial"/>
          <w:lang w:val="en-GB"/>
        </w:rPr>
        <w:t xml:space="preserve">olicy </w:t>
      </w:r>
      <w:r w:rsidR="002A6B82">
        <w:rPr>
          <w:rFonts w:cs="Arial"/>
          <w:lang w:val="en-GB"/>
        </w:rPr>
        <w:t>n</w:t>
      </w:r>
      <w:r w:rsidRPr="00454B84">
        <w:rPr>
          <w:rFonts w:cs="Arial"/>
          <w:lang w:val="en-GB"/>
        </w:rPr>
        <w:t>etwork</w:t>
      </w:r>
      <w:r w:rsidR="002A6B82">
        <w:rPr>
          <w:rFonts w:cs="Arial"/>
          <w:lang w:val="en-GB"/>
        </w:rPr>
        <w:t>,</w:t>
      </w:r>
      <w:r w:rsidRPr="00454B84">
        <w:rPr>
          <w:rFonts w:cs="Arial"/>
          <w:lang w:val="en-GB"/>
        </w:rPr>
        <w:t xml:space="preserve"> which w</w:t>
      </w:r>
      <w:r w:rsidR="002A6B82">
        <w:rPr>
          <w:rFonts w:cs="Arial"/>
          <w:lang w:val="en-GB"/>
        </w:rPr>
        <w:t>ould</w:t>
      </w:r>
      <w:r w:rsidRPr="00454B84">
        <w:rPr>
          <w:rFonts w:cs="Arial"/>
          <w:lang w:val="en-GB"/>
        </w:rPr>
        <w:t xml:space="preserve"> be key </w:t>
      </w:r>
      <w:r w:rsidR="002A6B82">
        <w:rPr>
          <w:rFonts w:cs="Arial"/>
          <w:lang w:val="en-GB"/>
        </w:rPr>
        <w:t>to</w:t>
      </w:r>
      <w:r w:rsidRPr="00454B84">
        <w:rPr>
          <w:rFonts w:cs="Arial"/>
          <w:lang w:val="en-GB"/>
        </w:rPr>
        <w:t xml:space="preserve"> the development of the policy framework (and the </w:t>
      </w:r>
      <w:r w:rsidR="002A6B82">
        <w:rPr>
          <w:rFonts w:cs="Arial"/>
          <w:lang w:val="en-GB"/>
        </w:rPr>
        <w:t>l</w:t>
      </w:r>
      <w:r w:rsidRPr="00454B84">
        <w:rPr>
          <w:rFonts w:cs="Arial"/>
          <w:lang w:val="en-GB"/>
        </w:rPr>
        <w:t>egislation).</w:t>
      </w:r>
    </w:p>
    <w:p w:rsidR="00D37209" w:rsidRDefault="002A6B82"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lang w:val="en-GB"/>
        </w:rPr>
      </w:pPr>
      <w:r>
        <w:rPr>
          <w:rFonts w:cs="Arial"/>
          <w:b/>
          <w:lang w:val="en-GB"/>
        </w:rPr>
        <w:br w:type="page"/>
      </w:r>
    </w:p>
    <w:p w:rsidR="00C047CD" w:rsidRPr="00454B84" w:rsidRDefault="00C047CD"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b/>
          <w:lang w:val="en-GB"/>
        </w:rPr>
        <w:t>Public Private Dialogue</w:t>
      </w:r>
      <w:r w:rsidRPr="00454B84">
        <w:rPr>
          <w:rFonts w:cs="Arial"/>
          <w:lang w:val="en-GB"/>
        </w:rPr>
        <w:t xml:space="preserve"> (PPD)</w:t>
      </w:r>
      <w:r w:rsidR="00E9207F">
        <w:rPr>
          <w:rFonts w:cs="Arial"/>
          <w:lang w:val="en-GB"/>
        </w:rPr>
        <w:t xml:space="preserve"> – it is important</w:t>
      </w:r>
      <w:r w:rsidRPr="00454B84">
        <w:rPr>
          <w:rFonts w:cs="Arial"/>
          <w:lang w:val="en-GB"/>
        </w:rPr>
        <w:t xml:space="preserve"> to develop a</w:t>
      </w:r>
      <w:r w:rsidR="00CA46E7" w:rsidRPr="00CA46E7">
        <w:rPr>
          <w:rFonts w:cs="Arial"/>
          <w:lang w:val="en-GB"/>
        </w:rPr>
        <w:t xml:space="preserve"> system of co-governance with state bodies, developing policy and practices with key actors and sector bodies</w:t>
      </w:r>
      <w:r w:rsidR="00E9207F">
        <w:rPr>
          <w:rFonts w:cs="Arial"/>
          <w:lang w:val="en-GB"/>
        </w:rPr>
        <w:t>, and networks of social entrepreneurs</w:t>
      </w:r>
      <w:r w:rsidR="002A6B82">
        <w:rPr>
          <w:rFonts w:cs="Arial"/>
          <w:lang w:val="en-GB"/>
        </w:rPr>
        <w:t>.</w:t>
      </w:r>
    </w:p>
    <w:p w:rsidR="00D37209" w:rsidRDefault="00D37209"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lang w:val="en-GB"/>
        </w:rPr>
      </w:pPr>
    </w:p>
    <w:p w:rsidR="00C047CD" w:rsidRPr="00454B84" w:rsidRDefault="00C047CD" w:rsidP="00D37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GB"/>
        </w:rPr>
      </w:pPr>
      <w:r w:rsidRPr="00454B84">
        <w:rPr>
          <w:rFonts w:cs="Arial"/>
          <w:b/>
          <w:lang w:val="en-GB"/>
        </w:rPr>
        <w:t xml:space="preserve">International </w:t>
      </w:r>
      <w:r w:rsidR="002A6B82">
        <w:rPr>
          <w:rFonts w:cs="Arial"/>
          <w:b/>
          <w:lang w:val="en-GB"/>
        </w:rPr>
        <w:t>s</w:t>
      </w:r>
      <w:r w:rsidRPr="00454B84">
        <w:rPr>
          <w:rFonts w:cs="Arial"/>
          <w:b/>
          <w:lang w:val="en-GB"/>
        </w:rPr>
        <w:t xml:space="preserve">ocial </w:t>
      </w:r>
      <w:r w:rsidR="002A6B82">
        <w:rPr>
          <w:rFonts w:cs="Arial"/>
          <w:b/>
          <w:lang w:val="en-GB"/>
        </w:rPr>
        <w:t>p</w:t>
      </w:r>
      <w:r w:rsidRPr="00454B84">
        <w:rPr>
          <w:rFonts w:cs="Arial"/>
          <w:b/>
          <w:lang w:val="en-GB"/>
        </w:rPr>
        <w:t>artnerships</w:t>
      </w:r>
      <w:r w:rsidRPr="00454B84">
        <w:rPr>
          <w:rFonts w:cs="Arial"/>
          <w:lang w:val="en-GB"/>
        </w:rPr>
        <w:t>: This could be an opportunity to roll out a regional strategy for social entrepreneurship</w:t>
      </w:r>
      <w:r w:rsidR="00995402">
        <w:rPr>
          <w:rFonts w:cs="Arial"/>
          <w:lang w:val="en-GB"/>
        </w:rPr>
        <w:t>,</w:t>
      </w:r>
      <w:r w:rsidRPr="00454B84">
        <w:rPr>
          <w:rFonts w:cs="Arial"/>
          <w:lang w:val="en-GB"/>
        </w:rPr>
        <w:t xml:space="preserve"> led by the World Bank but including other social partners</w:t>
      </w:r>
      <w:r w:rsidR="00995402">
        <w:rPr>
          <w:rFonts w:cs="Arial"/>
          <w:lang w:val="en-GB"/>
        </w:rPr>
        <w:t>,</w:t>
      </w:r>
      <w:r w:rsidRPr="00454B84">
        <w:rPr>
          <w:rFonts w:cs="Arial"/>
          <w:lang w:val="en-GB"/>
        </w:rPr>
        <w:t xml:space="preserve"> both from Egypt and from </w:t>
      </w:r>
      <w:r w:rsidR="008A275C">
        <w:rPr>
          <w:rFonts w:cs="Arial"/>
          <w:lang w:val="en-GB"/>
        </w:rPr>
        <w:t>networks and bodies</w:t>
      </w:r>
      <w:r w:rsidR="008A275C" w:rsidRPr="00454B84">
        <w:rPr>
          <w:rFonts w:cs="Arial"/>
          <w:lang w:val="en-GB"/>
        </w:rPr>
        <w:t xml:space="preserve"> </w:t>
      </w:r>
      <w:r w:rsidRPr="00454B84">
        <w:rPr>
          <w:rFonts w:cs="Arial"/>
          <w:lang w:val="en-GB"/>
        </w:rPr>
        <w:t>with an international portfolio of activities</w:t>
      </w:r>
      <w:r w:rsidR="008A275C">
        <w:rPr>
          <w:rFonts w:cs="Arial"/>
          <w:lang w:val="en-GB"/>
        </w:rPr>
        <w:t xml:space="preserve"> in this field</w:t>
      </w:r>
      <w:r w:rsidR="00C63DDC">
        <w:rPr>
          <w:rFonts w:cs="Arial"/>
          <w:lang w:val="en-GB"/>
        </w:rPr>
        <w:t>. F</w:t>
      </w:r>
      <w:r w:rsidRPr="00454B84">
        <w:rPr>
          <w:rFonts w:cs="Arial"/>
          <w:lang w:val="en-GB"/>
        </w:rPr>
        <w:t xml:space="preserve">or example, pilot actions in PPD and </w:t>
      </w:r>
      <w:r w:rsidR="00995402">
        <w:rPr>
          <w:rFonts w:cs="Arial"/>
          <w:lang w:val="en-GB"/>
        </w:rPr>
        <w:t>s</w:t>
      </w:r>
      <w:r w:rsidRPr="00454B84">
        <w:rPr>
          <w:rFonts w:cs="Arial"/>
          <w:lang w:val="en-GB"/>
        </w:rPr>
        <w:t xml:space="preserve">ocial </w:t>
      </w:r>
      <w:r w:rsidR="00995402">
        <w:rPr>
          <w:rFonts w:cs="Arial"/>
          <w:lang w:val="en-GB"/>
        </w:rPr>
        <w:t>e</w:t>
      </w:r>
      <w:r w:rsidRPr="00454B84">
        <w:rPr>
          <w:rFonts w:cs="Arial"/>
          <w:lang w:val="en-GB"/>
        </w:rPr>
        <w:t>ntrepreneurship in key countries and/or regions</w:t>
      </w:r>
      <w:r w:rsidR="00995402">
        <w:rPr>
          <w:rFonts w:cs="Arial"/>
          <w:lang w:val="en-GB"/>
        </w:rPr>
        <w:t xml:space="preserve"> could be launched</w:t>
      </w:r>
      <w:r w:rsidRPr="00454B84">
        <w:rPr>
          <w:rFonts w:cs="Arial"/>
          <w:lang w:val="en-GB"/>
        </w:rPr>
        <w:t>.</w:t>
      </w:r>
    </w:p>
    <w:p w:rsidR="00C047CD" w:rsidRPr="00454B84"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p>
    <w:p w:rsidR="00C047CD" w:rsidRPr="00454B84" w:rsidRDefault="00C047CD" w:rsidP="00454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7" w:hanging="397"/>
        <w:rPr>
          <w:rFonts w:cs="Arial"/>
          <w:lang w:val="en-GB"/>
        </w:rPr>
      </w:pPr>
      <w:r w:rsidRPr="00454B84">
        <w:rPr>
          <w:rFonts w:cs="Arial"/>
          <w:lang w:val="en-GB"/>
        </w:rPr>
        <w:br w:type="page"/>
      </w:r>
    </w:p>
    <w:p w:rsidR="00C047CD" w:rsidRPr="00454B84" w:rsidRDefault="00CA46E7" w:rsidP="00454B84">
      <w:pPr>
        <w:rPr>
          <w:rFonts w:cs="Arial"/>
          <w:b/>
          <w:bCs/>
          <w:szCs w:val="22"/>
          <w:lang w:val="en-GB" w:eastAsia="es-ES"/>
        </w:rPr>
      </w:pPr>
      <w:r w:rsidRPr="00CA46E7">
        <w:rPr>
          <w:rFonts w:cs="Arial"/>
          <w:b/>
          <w:bCs/>
          <w:szCs w:val="22"/>
          <w:lang w:val="en-GB" w:eastAsia="es-ES"/>
        </w:rPr>
        <w:t>REFERENCES</w:t>
      </w:r>
    </w:p>
    <w:p w:rsidR="00C047CD" w:rsidRPr="00454B84" w:rsidRDefault="00C047CD" w:rsidP="00454B84">
      <w:pPr>
        <w:rPr>
          <w:rFonts w:cs="Arial"/>
          <w:b/>
          <w:bCs/>
          <w:i/>
          <w:iCs/>
          <w:szCs w:val="22"/>
          <w:lang w:val="en-GB" w:eastAsia="es-ES"/>
        </w:rPr>
      </w:pPr>
    </w:p>
    <w:p w:rsidR="00C047CD" w:rsidRPr="00454B84" w:rsidRDefault="007B40AB" w:rsidP="00454B84">
      <w:pPr>
        <w:rPr>
          <w:rFonts w:cs="Arial"/>
          <w:b/>
          <w:bCs/>
          <w:i/>
          <w:iCs/>
          <w:szCs w:val="22"/>
          <w:lang w:val="en-GB" w:eastAsia="es-ES"/>
        </w:rPr>
      </w:pPr>
      <w:r>
        <w:rPr>
          <w:rFonts w:cs="Arial"/>
          <w:b/>
          <w:bCs/>
          <w:i/>
          <w:iCs/>
          <w:szCs w:val="22"/>
          <w:lang w:val="en-GB" w:eastAsia="es-ES"/>
        </w:rPr>
        <w:t>Case s</w:t>
      </w:r>
      <w:r w:rsidR="00CA46E7" w:rsidRPr="00CA46E7">
        <w:rPr>
          <w:rFonts w:cs="Arial"/>
          <w:b/>
          <w:bCs/>
          <w:i/>
          <w:iCs/>
          <w:szCs w:val="22"/>
          <w:lang w:val="en-GB" w:eastAsia="es-ES"/>
        </w:rPr>
        <w:t>tudy 1: United Kingdom</w:t>
      </w:r>
    </w:p>
    <w:p w:rsidR="00D37209" w:rsidRDefault="00D37209" w:rsidP="00454B84">
      <w:pPr>
        <w:rPr>
          <w:rFonts w:cs="Arial"/>
          <w:szCs w:val="22"/>
          <w:lang w:val="en-GB" w:eastAsia="es-ES"/>
        </w:rPr>
      </w:pPr>
    </w:p>
    <w:p w:rsidR="00C047CD" w:rsidRPr="00454B84" w:rsidRDefault="00C047CD" w:rsidP="00B35950">
      <w:pPr>
        <w:ind w:left="720" w:hanging="720"/>
        <w:rPr>
          <w:rFonts w:cs="Arial"/>
          <w:szCs w:val="22"/>
          <w:lang w:val="en-GB" w:eastAsia="es-ES"/>
        </w:rPr>
      </w:pPr>
      <w:r w:rsidRPr="00454B84">
        <w:rPr>
          <w:rFonts w:cs="Arial"/>
          <w:szCs w:val="22"/>
          <w:lang w:val="en-GB" w:eastAsia="es-ES"/>
        </w:rPr>
        <w:t>Batsleer</w:t>
      </w:r>
      <w:r w:rsidR="00D37209">
        <w:rPr>
          <w:rFonts w:cs="Arial"/>
          <w:szCs w:val="22"/>
          <w:lang w:val="en-GB" w:eastAsia="es-ES"/>
        </w:rPr>
        <w:t>,</w:t>
      </w:r>
      <w:r w:rsidRPr="00454B84">
        <w:rPr>
          <w:rFonts w:cs="Arial"/>
          <w:szCs w:val="22"/>
          <w:lang w:val="en-GB" w:eastAsia="es-ES"/>
        </w:rPr>
        <w:t xml:space="preserve"> J., Cornforth</w:t>
      </w:r>
      <w:r w:rsidR="00D37209">
        <w:rPr>
          <w:rFonts w:cs="Arial"/>
          <w:szCs w:val="22"/>
          <w:lang w:val="en-GB" w:eastAsia="es-ES"/>
        </w:rPr>
        <w:t>,</w:t>
      </w:r>
      <w:r w:rsidRPr="00454B84">
        <w:rPr>
          <w:rFonts w:cs="Arial"/>
          <w:szCs w:val="22"/>
          <w:lang w:val="en-GB" w:eastAsia="es-ES"/>
        </w:rPr>
        <w:t xml:space="preserve"> C.</w:t>
      </w:r>
      <w:r w:rsidR="00D37209">
        <w:rPr>
          <w:rFonts w:cs="Arial"/>
          <w:szCs w:val="22"/>
          <w:lang w:val="en-GB" w:eastAsia="es-ES"/>
        </w:rPr>
        <w:t xml:space="preserve"> &amp;</w:t>
      </w:r>
      <w:r w:rsidRPr="00454B84">
        <w:rPr>
          <w:rFonts w:cs="Arial"/>
          <w:szCs w:val="22"/>
          <w:lang w:val="en-GB" w:eastAsia="es-ES"/>
        </w:rPr>
        <w:t xml:space="preserve"> Paton</w:t>
      </w:r>
      <w:r w:rsidR="00D37209">
        <w:rPr>
          <w:rFonts w:cs="Arial"/>
          <w:szCs w:val="22"/>
          <w:lang w:val="en-GB" w:eastAsia="es-ES"/>
        </w:rPr>
        <w:t>,</w:t>
      </w:r>
      <w:r w:rsidRPr="00454B84">
        <w:rPr>
          <w:rFonts w:cs="Arial"/>
          <w:szCs w:val="22"/>
          <w:lang w:val="en-GB" w:eastAsia="es-ES"/>
        </w:rPr>
        <w:t xml:space="preserve"> R</w:t>
      </w:r>
      <w:r w:rsidR="00D37209">
        <w:rPr>
          <w:rFonts w:cs="Arial"/>
          <w:szCs w:val="22"/>
          <w:lang w:val="en-GB" w:eastAsia="es-ES"/>
        </w:rPr>
        <w:t>.</w:t>
      </w:r>
      <w:r w:rsidRPr="00454B84">
        <w:rPr>
          <w:rFonts w:cs="Arial"/>
          <w:szCs w:val="22"/>
          <w:lang w:val="en-GB" w:eastAsia="es-ES"/>
        </w:rPr>
        <w:t xml:space="preserve"> (</w:t>
      </w:r>
      <w:r w:rsidR="00D37209">
        <w:rPr>
          <w:rFonts w:cs="Arial"/>
          <w:szCs w:val="22"/>
          <w:lang w:val="en-GB" w:eastAsia="es-ES"/>
        </w:rPr>
        <w:t>e</w:t>
      </w:r>
      <w:r w:rsidRPr="00454B84">
        <w:rPr>
          <w:rFonts w:cs="Arial"/>
          <w:szCs w:val="22"/>
          <w:lang w:val="en-GB" w:eastAsia="es-ES"/>
        </w:rPr>
        <w:t xml:space="preserve">ds) (1991) </w:t>
      </w:r>
      <w:r w:rsidRPr="00D37209">
        <w:rPr>
          <w:rFonts w:cs="Arial"/>
          <w:i/>
          <w:szCs w:val="22"/>
          <w:lang w:val="en-GB" w:eastAsia="es-ES"/>
        </w:rPr>
        <w:t>Issues in Voluntary and Non-profit Management</w:t>
      </w:r>
      <w:r w:rsidR="00D37209">
        <w:rPr>
          <w:rFonts w:cs="Arial"/>
          <w:szCs w:val="22"/>
          <w:lang w:val="en-GB" w:eastAsia="es-ES"/>
        </w:rPr>
        <w:t>,</w:t>
      </w:r>
      <w:r w:rsidRPr="00454B84">
        <w:rPr>
          <w:rFonts w:cs="Arial"/>
          <w:szCs w:val="22"/>
          <w:lang w:val="en-GB" w:eastAsia="es-ES"/>
        </w:rPr>
        <w:t xml:space="preserve"> </w:t>
      </w:r>
      <w:r w:rsidR="00D37209" w:rsidRPr="00454B84">
        <w:rPr>
          <w:rFonts w:cs="Arial"/>
          <w:szCs w:val="22"/>
          <w:lang w:val="en-GB" w:eastAsia="es-ES"/>
        </w:rPr>
        <w:t>Wokingham</w:t>
      </w:r>
      <w:r w:rsidR="00D37209">
        <w:rPr>
          <w:rFonts w:cs="Arial"/>
          <w:szCs w:val="22"/>
          <w:lang w:val="en-GB" w:eastAsia="es-ES"/>
        </w:rPr>
        <w:t>:</w:t>
      </w:r>
      <w:r w:rsidR="00D37209" w:rsidRPr="00454B84">
        <w:rPr>
          <w:rFonts w:cs="Arial"/>
          <w:szCs w:val="22"/>
          <w:lang w:val="en-GB" w:eastAsia="es-ES"/>
        </w:rPr>
        <w:t xml:space="preserve"> </w:t>
      </w:r>
      <w:r w:rsidRPr="00454B84">
        <w:rPr>
          <w:rFonts w:cs="Arial"/>
          <w:szCs w:val="22"/>
          <w:lang w:val="en-GB" w:eastAsia="es-ES"/>
        </w:rPr>
        <w:t>Addison-Wesley.</w:t>
      </w:r>
    </w:p>
    <w:p w:rsidR="00C047CD" w:rsidRPr="00454B84" w:rsidRDefault="00C047CD" w:rsidP="00B35950">
      <w:pPr>
        <w:ind w:left="720" w:hanging="720"/>
        <w:rPr>
          <w:rFonts w:cs="Arial"/>
          <w:szCs w:val="22"/>
          <w:lang w:val="en-GB" w:eastAsia="es-ES"/>
        </w:rPr>
      </w:pPr>
      <w:r w:rsidRPr="00454B84">
        <w:rPr>
          <w:rFonts w:cs="Arial"/>
          <w:szCs w:val="22"/>
          <w:lang w:val="en-GB" w:eastAsia="es-ES"/>
        </w:rPr>
        <w:t>Charity Aid Foundation (CAF)</w:t>
      </w:r>
      <w:r w:rsidR="00625E0B">
        <w:rPr>
          <w:rFonts w:cs="Arial"/>
          <w:szCs w:val="22"/>
          <w:lang w:val="en-GB" w:eastAsia="es-ES"/>
        </w:rPr>
        <w:t>,</w:t>
      </w:r>
      <w:r w:rsidRPr="00454B84">
        <w:rPr>
          <w:rFonts w:cs="Arial"/>
          <w:szCs w:val="22"/>
          <w:lang w:val="en-GB" w:eastAsia="es-ES"/>
        </w:rPr>
        <w:t xml:space="preserve"> Pharoah</w:t>
      </w:r>
      <w:r w:rsidR="00625E0B">
        <w:rPr>
          <w:rFonts w:cs="Arial"/>
          <w:szCs w:val="22"/>
          <w:lang w:val="en-GB" w:eastAsia="es-ES"/>
        </w:rPr>
        <w:t>,</w:t>
      </w:r>
      <w:r w:rsidRPr="00454B84">
        <w:rPr>
          <w:rFonts w:cs="Arial"/>
          <w:szCs w:val="22"/>
          <w:lang w:val="en-GB" w:eastAsia="es-ES"/>
        </w:rPr>
        <w:t xml:space="preserve"> C</w:t>
      </w:r>
      <w:r w:rsidR="00625E0B">
        <w:rPr>
          <w:rFonts w:cs="Arial"/>
          <w:szCs w:val="22"/>
          <w:lang w:val="en-GB" w:eastAsia="es-ES"/>
        </w:rPr>
        <w:t>.</w:t>
      </w:r>
      <w:r w:rsidRPr="00454B84">
        <w:rPr>
          <w:rFonts w:cs="Arial"/>
          <w:szCs w:val="22"/>
          <w:lang w:val="en-GB" w:eastAsia="es-ES"/>
        </w:rPr>
        <w:t xml:space="preserve"> </w:t>
      </w:r>
      <w:r w:rsidR="00625E0B">
        <w:rPr>
          <w:rFonts w:cs="Arial"/>
          <w:szCs w:val="22"/>
          <w:lang w:val="en-GB" w:eastAsia="es-ES"/>
        </w:rPr>
        <w:t>&amp;</w:t>
      </w:r>
      <w:r w:rsidRPr="00454B84">
        <w:rPr>
          <w:rFonts w:cs="Arial"/>
          <w:szCs w:val="22"/>
          <w:lang w:val="en-GB" w:eastAsia="es-ES"/>
        </w:rPr>
        <w:t xml:space="preserve"> Smerdon</w:t>
      </w:r>
      <w:r w:rsidR="00625E0B">
        <w:rPr>
          <w:rFonts w:cs="Arial"/>
          <w:szCs w:val="22"/>
          <w:lang w:val="en-GB" w:eastAsia="es-ES"/>
        </w:rPr>
        <w:t>,</w:t>
      </w:r>
      <w:r w:rsidRPr="00454B84">
        <w:rPr>
          <w:rFonts w:cs="Arial"/>
          <w:szCs w:val="22"/>
          <w:lang w:val="en-GB" w:eastAsia="es-ES"/>
        </w:rPr>
        <w:t xml:space="preserve"> M</w:t>
      </w:r>
      <w:r w:rsidR="00625E0B">
        <w:rPr>
          <w:rFonts w:cs="Arial"/>
          <w:szCs w:val="22"/>
          <w:lang w:val="en-GB" w:eastAsia="es-ES"/>
        </w:rPr>
        <w:t>.</w:t>
      </w:r>
      <w:r w:rsidRPr="00454B84">
        <w:rPr>
          <w:rFonts w:cs="Arial"/>
          <w:szCs w:val="22"/>
          <w:lang w:val="en-GB" w:eastAsia="es-ES"/>
        </w:rPr>
        <w:t xml:space="preserve"> (eds)</w:t>
      </w:r>
      <w:r w:rsidR="00625E0B">
        <w:rPr>
          <w:rFonts w:cs="Arial"/>
          <w:szCs w:val="22"/>
          <w:lang w:val="en-GB" w:eastAsia="es-ES"/>
        </w:rPr>
        <w:t xml:space="preserve"> (</w:t>
      </w:r>
      <w:r w:rsidRPr="00454B84">
        <w:rPr>
          <w:rFonts w:cs="Arial"/>
          <w:szCs w:val="22"/>
          <w:lang w:val="en-GB" w:eastAsia="es-ES"/>
        </w:rPr>
        <w:t>1998</w:t>
      </w:r>
      <w:r w:rsidR="00625E0B">
        <w:rPr>
          <w:rFonts w:cs="Arial"/>
          <w:szCs w:val="22"/>
          <w:lang w:val="en-GB" w:eastAsia="es-ES"/>
        </w:rPr>
        <w:t>)</w:t>
      </w:r>
      <w:r w:rsidRPr="00454B84">
        <w:rPr>
          <w:rFonts w:cs="Arial"/>
          <w:szCs w:val="22"/>
          <w:lang w:val="en-GB" w:eastAsia="es-ES"/>
        </w:rPr>
        <w:t xml:space="preserve"> </w:t>
      </w:r>
      <w:r w:rsidRPr="00625E0B">
        <w:rPr>
          <w:rFonts w:cs="Arial"/>
          <w:i/>
          <w:szCs w:val="22"/>
          <w:lang w:val="en-GB" w:eastAsia="es-ES"/>
        </w:rPr>
        <w:t>Dimensions of the Voluntary Sector</w:t>
      </w:r>
      <w:r w:rsidRPr="00454B84">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Cornforth, C., Thomas, A., Lewis, J. </w:t>
      </w:r>
      <w:r w:rsidR="00625E0B">
        <w:rPr>
          <w:rFonts w:cs="Arial"/>
          <w:szCs w:val="22"/>
          <w:lang w:val="en-GB" w:eastAsia="es-ES"/>
        </w:rPr>
        <w:t>&amp;</w:t>
      </w:r>
      <w:r w:rsidRPr="00454B84">
        <w:rPr>
          <w:rFonts w:cs="Arial"/>
          <w:szCs w:val="22"/>
          <w:lang w:val="en-GB" w:eastAsia="es-ES"/>
        </w:rPr>
        <w:t xml:space="preserve"> Spear, R. (1988) </w:t>
      </w:r>
      <w:r w:rsidRPr="00625E0B">
        <w:rPr>
          <w:rFonts w:cs="Arial"/>
          <w:i/>
          <w:szCs w:val="22"/>
          <w:lang w:val="en-GB" w:eastAsia="es-ES"/>
        </w:rPr>
        <w:t>Developing Successful Worker Co-operatives</w:t>
      </w:r>
      <w:r w:rsidRPr="00454B84">
        <w:rPr>
          <w:rFonts w:cs="Arial"/>
          <w:szCs w:val="22"/>
          <w:lang w:val="en-GB" w:eastAsia="es-ES"/>
        </w:rPr>
        <w:t>, London</w:t>
      </w:r>
      <w:r w:rsidR="00625E0B">
        <w:rPr>
          <w:rFonts w:cs="Arial"/>
          <w:szCs w:val="22"/>
          <w:lang w:val="en-GB" w:eastAsia="es-ES"/>
        </w:rPr>
        <w:t>:</w:t>
      </w:r>
      <w:r w:rsidRPr="00454B84">
        <w:rPr>
          <w:rFonts w:cs="Arial"/>
          <w:szCs w:val="22"/>
          <w:lang w:val="en-GB" w:eastAsia="es-ES"/>
        </w:rPr>
        <w:t xml:space="preserve"> Sage Publications.</w:t>
      </w:r>
    </w:p>
    <w:p w:rsidR="00C047CD" w:rsidRPr="00454B84" w:rsidRDefault="00C047CD" w:rsidP="00B35950">
      <w:pPr>
        <w:ind w:left="720" w:hanging="720"/>
        <w:rPr>
          <w:rFonts w:cs="Arial"/>
          <w:szCs w:val="22"/>
          <w:lang w:val="en-GB" w:eastAsia="es-ES"/>
        </w:rPr>
      </w:pPr>
      <w:r w:rsidRPr="00454B84">
        <w:rPr>
          <w:rFonts w:cs="Arial"/>
          <w:szCs w:val="22"/>
          <w:lang w:val="en-GB" w:eastAsia="es-ES"/>
        </w:rPr>
        <w:t>Commission on Social Justice</w:t>
      </w:r>
      <w:r w:rsidR="00625E0B">
        <w:rPr>
          <w:rFonts w:cs="Arial"/>
          <w:szCs w:val="22"/>
          <w:lang w:val="en-GB" w:eastAsia="es-ES"/>
        </w:rPr>
        <w:t xml:space="preserve"> (</w:t>
      </w:r>
      <w:r w:rsidRPr="00454B84">
        <w:rPr>
          <w:rFonts w:cs="Arial"/>
          <w:szCs w:val="22"/>
          <w:lang w:val="en-GB" w:eastAsia="es-ES"/>
        </w:rPr>
        <w:t>1994</w:t>
      </w:r>
      <w:r w:rsidR="00625E0B">
        <w:rPr>
          <w:rFonts w:cs="Arial"/>
          <w:szCs w:val="22"/>
          <w:lang w:val="en-GB" w:eastAsia="es-ES"/>
        </w:rPr>
        <w:t>)</w:t>
      </w:r>
      <w:r w:rsidRPr="00454B84">
        <w:rPr>
          <w:rFonts w:cs="Arial"/>
          <w:szCs w:val="22"/>
          <w:lang w:val="en-GB" w:eastAsia="es-ES"/>
        </w:rPr>
        <w:t xml:space="preserve"> </w:t>
      </w:r>
      <w:r w:rsidRPr="00625E0B">
        <w:rPr>
          <w:rFonts w:cs="Arial"/>
          <w:i/>
          <w:szCs w:val="22"/>
          <w:lang w:val="en-GB" w:eastAsia="es-ES"/>
        </w:rPr>
        <w:t>Social Justice: Strategies for National Renewal</w:t>
      </w:r>
      <w:r w:rsidRPr="00454B84">
        <w:rPr>
          <w:rFonts w:cs="Arial"/>
          <w:szCs w:val="22"/>
          <w:lang w:val="en-GB" w:eastAsia="es-ES"/>
        </w:rPr>
        <w:t xml:space="preserve">, </w:t>
      </w:r>
      <w:r w:rsidR="00625E0B">
        <w:rPr>
          <w:rFonts w:cs="Arial"/>
          <w:szCs w:val="22"/>
          <w:lang w:val="en-GB" w:eastAsia="es-ES"/>
        </w:rPr>
        <w:t xml:space="preserve">London: </w:t>
      </w:r>
      <w:r w:rsidRPr="00454B84">
        <w:rPr>
          <w:rFonts w:cs="Arial"/>
          <w:szCs w:val="22"/>
          <w:lang w:val="en-GB" w:eastAsia="es-ES"/>
        </w:rPr>
        <w:t>IPPR.</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Cornforth, C. </w:t>
      </w:r>
      <w:r w:rsidR="00625E0B">
        <w:rPr>
          <w:rFonts w:cs="Arial"/>
          <w:szCs w:val="22"/>
          <w:lang w:val="en-GB" w:eastAsia="es-ES"/>
        </w:rPr>
        <w:t>&amp;</w:t>
      </w:r>
      <w:r w:rsidRPr="00454B84">
        <w:rPr>
          <w:rFonts w:cs="Arial"/>
          <w:szCs w:val="22"/>
          <w:lang w:val="en-GB" w:eastAsia="es-ES"/>
        </w:rPr>
        <w:t xml:space="preserve"> Thomas, A</w:t>
      </w:r>
      <w:r w:rsidR="00625E0B">
        <w:rPr>
          <w:rFonts w:cs="Arial"/>
          <w:szCs w:val="22"/>
          <w:lang w:val="en-GB" w:eastAsia="es-ES"/>
        </w:rPr>
        <w:t>.</w:t>
      </w:r>
      <w:r w:rsidRPr="00454B84">
        <w:rPr>
          <w:rFonts w:cs="Arial"/>
          <w:szCs w:val="22"/>
          <w:lang w:val="en-GB" w:eastAsia="es-ES"/>
        </w:rPr>
        <w:t xml:space="preserve"> </w:t>
      </w:r>
      <w:r w:rsidR="00625E0B">
        <w:rPr>
          <w:rFonts w:cs="Arial"/>
          <w:szCs w:val="22"/>
          <w:lang w:val="en-GB" w:eastAsia="es-ES"/>
        </w:rPr>
        <w:t>(</w:t>
      </w:r>
      <w:r w:rsidRPr="00454B84">
        <w:rPr>
          <w:rFonts w:cs="Arial"/>
          <w:szCs w:val="22"/>
          <w:lang w:val="en-GB" w:eastAsia="es-ES"/>
        </w:rPr>
        <w:t xml:space="preserve">1994) </w:t>
      </w:r>
      <w:r w:rsidR="00625E0B">
        <w:rPr>
          <w:rFonts w:cs="Arial"/>
          <w:szCs w:val="22"/>
          <w:lang w:val="en-GB" w:eastAsia="es-ES"/>
        </w:rPr>
        <w:t>"</w:t>
      </w:r>
      <w:r w:rsidRPr="00454B84">
        <w:rPr>
          <w:rFonts w:cs="Arial"/>
          <w:szCs w:val="22"/>
          <w:lang w:val="en-GB" w:eastAsia="es-ES"/>
        </w:rPr>
        <w:t>The changing structure of the worker co-operative sector in the UK: Interpretation of recent trends</w:t>
      </w:r>
      <w:r w:rsidR="00625E0B">
        <w:rPr>
          <w:rFonts w:cs="Arial"/>
          <w:szCs w:val="22"/>
          <w:lang w:val="en-GB" w:eastAsia="es-ES"/>
        </w:rPr>
        <w:t xml:space="preserve">", </w:t>
      </w:r>
      <w:r w:rsidRPr="00625E0B">
        <w:rPr>
          <w:rFonts w:cs="Arial"/>
          <w:i/>
          <w:szCs w:val="22"/>
          <w:lang w:val="en-GB" w:eastAsia="es-ES"/>
        </w:rPr>
        <w:t>Annals of Public and Co-operative Economy</w:t>
      </w:r>
      <w:r w:rsidR="00625E0B">
        <w:rPr>
          <w:rFonts w:cs="Arial"/>
          <w:szCs w:val="22"/>
          <w:lang w:val="en-GB" w:eastAsia="es-ES"/>
        </w:rPr>
        <w:t>,</w:t>
      </w:r>
      <w:r w:rsidRPr="00454B84">
        <w:rPr>
          <w:rFonts w:cs="Arial"/>
          <w:szCs w:val="22"/>
          <w:lang w:val="en-GB" w:eastAsia="es-ES"/>
        </w:rPr>
        <w:t xml:space="preserve"> Vol</w:t>
      </w:r>
      <w:r w:rsidR="00625E0B">
        <w:rPr>
          <w:rFonts w:cs="Arial"/>
          <w:szCs w:val="22"/>
          <w:lang w:val="en-GB" w:eastAsia="es-ES"/>
        </w:rPr>
        <w:t>.</w:t>
      </w:r>
      <w:r w:rsidRPr="00454B84">
        <w:rPr>
          <w:rFonts w:cs="Arial"/>
          <w:szCs w:val="22"/>
          <w:lang w:val="en-GB" w:eastAsia="es-ES"/>
        </w:rPr>
        <w:t xml:space="preserve"> 65</w:t>
      </w:r>
      <w:r w:rsidR="00625E0B">
        <w:rPr>
          <w:rFonts w:cs="Arial"/>
          <w:szCs w:val="22"/>
          <w:lang w:val="en-GB" w:eastAsia="es-ES"/>
        </w:rPr>
        <w:t>,</w:t>
      </w:r>
      <w:r w:rsidRPr="00454B84">
        <w:rPr>
          <w:rFonts w:cs="Arial"/>
          <w:szCs w:val="22"/>
          <w:lang w:val="en-GB" w:eastAsia="es-ES"/>
        </w:rPr>
        <w:t xml:space="preserve"> no 4.</w:t>
      </w:r>
    </w:p>
    <w:p w:rsidR="00C047CD" w:rsidRPr="00454B84" w:rsidRDefault="00C047CD" w:rsidP="00B35950">
      <w:pPr>
        <w:ind w:left="720" w:hanging="720"/>
        <w:rPr>
          <w:rFonts w:cs="Arial"/>
          <w:szCs w:val="22"/>
          <w:lang w:val="en-GB" w:eastAsia="es-ES"/>
        </w:rPr>
      </w:pPr>
      <w:r w:rsidRPr="00454B84">
        <w:rPr>
          <w:rFonts w:cs="Arial"/>
          <w:szCs w:val="22"/>
          <w:lang w:val="en-GB" w:eastAsia="es-ES"/>
        </w:rPr>
        <w:t>CRU</w:t>
      </w:r>
      <w:r w:rsidR="00625E0B">
        <w:rPr>
          <w:rFonts w:cs="Arial"/>
          <w:szCs w:val="22"/>
          <w:lang w:val="en-GB" w:eastAsia="es-ES"/>
        </w:rPr>
        <w:t xml:space="preserve"> (</w:t>
      </w:r>
      <w:r w:rsidRPr="00454B84">
        <w:rPr>
          <w:rFonts w:cs="Arial"/>
          <w:szCs w:val="22"/>
          <w:lang w:val="en-GB" w:eastAsia="es-ES"/>
        </w:rPr>
        <w:t>1996</w:t>
      </w:r>
      <w:r w:rsidR="00625E0B">
        <w:rPr>
          <w:rFonts w:cs="Arial"/>
          <w:szCs w:val="22"/>
          <w:lang w:val="en-GB" w:eastAsia="es-ES"/>
        </w:rPr>
        <w:t>)</w:t>
      </w:r>
      <w:r w:rsidRPr="00454B84">
        <w:rPr>
          <w:rFonts w:cs="Arial"/>
          <w:szCs w:val="22"/>
          <w:lang w:val="en-GB" w:eastAsia="es-ES"/>
        </w:rPr>
        <w:t xml:space="preserve"> </w:t>
      </w:r>
      <w:r w:rsidRPr="00625E0B">
        <w:rPr>
          <w:rFonts w:cs="Arial"/>
          <w:i/>
          <w:szCs w:val="22"/>
          <w:lang w:val="en-GB" w:eastAsia="es-ES"/>
        </w:rPr>
        <w:t>Strategic Management in the Social Economy - Learning and Training Pack</w:t>
      </w:r>
      <w:r w:rsidR="00625E0B">
        <w:rPr>
          <w:rFonts w:cs="Arial"/>
          <w:szCs w:val="22"/>
          <w:lang w:val="en-GB" w:eastAsia="es-ES"/>
        </w:rPr>
        <w:t>,</w:t>
      </w:r>
      <w:r w:rsidRPr="00454B84">
        <w:rPr>
          <w:rFonts w:cs="Arial"/>
          <w:szCs w:val="22"/>
          <w:lang w:val="en-GB" w:eastAsia="es-ES"/>
        </w:rPr>
        <w:t xml:space="preserve"> </w:t>
      </w:r>
      <w:r w:rsidR="00625E0B" w:rsidRPr="00454B84">
        <w:rPr>
          <w:rFonts w:cs="Arial"/>
          <w:szCs w:val="22"/>
          <w:lang w:val="en-GB" w:eastAsia="es-ES"/>
        </w:rPr>
        <w:t>Milton Keynes</w:t>
      </w:r>
      <w:r w:rsidR="00625E0B">
        <w:rPr>
          <w:rFonts w:cs="Arial"/>
          <w:szCs w:val="22"/>
          <w:lang w:val="en-GB" w:eastAsia="es-ES"/>
        </w:rPr>
        <w:t>:</w:t>
      </w:r>
      <w:r w:rsidR="00625E0B" w:rsidRPr="00454B84">
        <w:rPr>
          <w:rFonts w:cs="Arial"/>
          <w:szCs w:val="22"/>
          <w:lang w:val="en-GB" w:eastAsia="es-ES"/>
        </w:rPr>
        <w:t xml:space="preserve"> </w:t>
      </w:r>
      <w:r w:rsidRPr="00454B84">
        <w:rPr>
          <w:rFonts w:cs="Arial"/>
          <w:szCs w:val="22"/>
          <w:lang w:val="en-GB" w:eastAsia="es-ES"/>
        </w:rPr>
        <w:t>Open University</w:t>
      </w:r>
      <w:r w:rsidR="00625E0B">
        <w:rPr>
          <w:rFonts w:cs="Arial"/>
          <w:szCs w:val="22"/>
          <w:lang w:val="en-GB" w:eastAsia="es-ES"/>
        </w:rPr>
        <w:t>,</w:t>
      </w:r>
      <w:r w:rsidRPr="00454B84">
        <w:rPr>
          <w:rFonts w:cs="Arial"/>
          <w:szCs w:val="22"/>
          <w:lang w:val="en-GB" w:eastAsia="es-ES"/>
        </w:rPr>
        <w:t xml:space="preserve"> MK7 6AA.</w:t>
      </w:r>
    </w:p>
    <w:p w:rsidR="00C047CD" w:rsidRPr="00454B84" w:rsidRDefault="00C047CD" w:rsidP="00B35950">
      <w:pPr>
        <w:ind w:left="720" w:hanging="720"/>
        <w:rPr>
          <w:rFonts w:cs="Arial"/>
          <w:szCs w:val="22"/>
          <w:lang w:val="en-GB" w:eastAsia="es-ES"/>
        </w:rPr>
      </w:pPr>
      <w:r w:rsidRPr="00454B84">
        <w:rPr>
          <w:rFonts w:cs="Arial"/>
          <w:szCs w:val="22"/>
          <w:lang w:val="en-GB" w:eastAsia="es-ES"/>
        </w:rPr>
        <w:t>CRU</w:t>
      </w:r>
      <w:r w:rsidR="00625E0B">
        <w:rPr>
          <w:rFonts w:cs="Arial"/>
          <w:szCs w:val="22"/>
          <w:lang w:val="en-GB" w:eastAsia="es-ES"/>
        </w:rPr>
        <w:t xml:space="preserve"> </w:t>
      </w:r>
      <w:r w:rsidR="00625E0B" w:rsidRPr="00454B84">
        <w:rPr>
          <w:rFonts w:cs="Arial"/>
          <w:szCs w:val="22"/>
          <w:lang w:val="en-GB" w:eastAsia="es-ES"/>
        </w:rPr>
        <w:t>(1989, and 1993)</w:t>
      </w:r>
      <w:r w:rsidRPr="00454B84">
        <w:rPr>
          <w:rFonts w:cs="Arial"/>
          <w:szCs w:val="22"/>
          <w:lang w:val="en-GB" w:eastAsia="es-ES"/>
        </w:rPr>
        <w:t xml:space="preserve"> </w:t>
      </w:r>
      <w:r w:rsidRPr="00625E0B">
        <w:rPr>
          <w:rFonts w:cs="Arial"/>
          <w:i/>
          <w:szCs w:val="22"/>
          <w:lang w:val="en-GB" w:eastAsia="es-ES"/>
        </w:rPr>
        <w:t>Directory of Co-operatives</w:t>
      </w:r>
      <w:r w:rsidR="00625E0B">
        <w:rPr>
          <w:rFonts w:cs="Arial"/>
          <w:szCs w:val="22"/>
          <w:lang w:val="en-GB" w:eastAsia="es-ES"/>
        </w:rPr>
        <w:t>,</w:t>
      </w:r>
      <w:r w:rsidRPr="00454B84">
        <w:rPr>
          <w:rFonts w:cs="Arial"/>
          <w:szCs w:val="22"/>
          <w:lang w:val="en-GB" w:eastAsia="es-ES"/>
        </w:rPr>
        <w:t xml:space="preserve"> </w:t>
      </w:r>
      <w:r w:rsidR="00625E0B">
        <w:rPr>
          <w:rFonts w:cs="Arial"/>
          <w:szCs w:val="22"/>
          <w:lang w:val="en-GB" w:eastAsia="es-ES"/>
        </w:rPr>
        <w:t xml:space="preserve">Milton Keynes: </w:t>
      </w:r>
      <w:r w:rsidR="00625E0B" w:rsidRPr="00454B84">
        <w:rPr>
          <w:rFonts w:cs="Arial"/>
          <w:szCs w:val="22"/>
          <w:lang w:val="en-GB" w:eastAsia="es-ES"/>
        </w:rPr>
        <w:t>Co-operatives Research Unit</w:t>
      </w:r>
      <w:r w:rsidR="00625E0B">
        <w:rPr>
          <w:rFonts w:cs="Arial"/>
          <w:szCs w:val="22"/>
          <w:lang w:val="en-GB" w:eastAsia="es-ES"/>
        </w:rPr>
        <w:t xml:space="preserve">, </w:t>
      </w:r>
      <w:r w:rsidRPr="00454B84">
        <w:rPr>
          <w:rFonts w:cs="Arial"/>
          <w:szCs w:val="22"/>
          <w:lang w:val="en-GB" w:eastAsia="es-ES"/>
        </w:rPr>
        <w:t>Open University.</w:t>
      </w:r>
    </w:p>
    <w:p w:rsidR="00C047CD" w:rsidRPr="00454B84" w:rsidRDefault="00C047CD" w:rsidP="00B35950">
      <w:pPr>
        <w:ind w:left="720" w:hanging="720"/>
        <w:rPr>
          <w:rFonts w:cs="Arial"/>
          <w:szCs w:val="22"/>
          <w:lang w:val="en-GB" w:eastAsia="es-ES"/>
        </w:rPr>
      </w:pPr>
      <w:r w:rsidRPr="00454B84">
        <w:rPr>
          <w:rFonts w:cs="Arial"/>
          <w:szCs w:val="22"/>
          <w:lang w:val="en-GB" w:eastAsia="es-ES"/>
        </w:rPr>
        <w:t>Defourny</w:t>
      </w:r>
      <w:r w:rsidR="00625E0B">
        <w:rPr>
          <w:rFonts w:cs="Arial"/>
          <w:szCs w:val="22"/>
          <w:lang w:val="en-GB" w:eastAsia="es-ES"/>
        </w:rPr>
        <w:t>, J. &amp;</w:t>
      </w:r>
      <w:r w:rsidRPr="00454B84">
        <w:rPr>
          <w:rFonts w:cs="Arial"/>
          <w:szCs w:val="22"/>
          <w:lang w:val="en-GB" w:eastAsia="es-ES"/>
        </w:rPr>
        <w:t xml:space="preserve"> Borzaga</w:t>
      </w:r>
      <w:r w:rsidR="00625E0B">
        <w:rPr>
          <w:rFonts w:cs="Arial"/>
          <w:szCs w:val="22"/>
          <w:lang w:val="en-GB" w:eastAsia="es-ES"/>
        </w:rPr>
        <w:t>, C. (</w:t>
      </w:r>
      <w:r w:rsidR="00DD35A4">
        <w:rPr>
          <w:rFonts w:cs="Arial"/>
          <w:szCs w:val="22"/>
          <w:lang w:val="en-GB" w:eastAsia="es-ES"/>
        </w:rPr>
        <w:t>2001</w:t>
      </w:r>
      <w:r w:rsidR="00625E0B">
        <w:rPr>
          <w:rFonts w:cs="Arial"/>
          <w:szCs w:val="22"/>
          <w:lang w:val="en-GB" w:eastAsia="es-ES"/>
        </w:rPr>
        <w:t>)</w:t>
      </w:r>
      <w:r w:rsidRPr="00454B84">
        <w:rPr>
          <w:rFonts w:cs="Arial"/>
          <w:szCs w:val="22"/>
          <w:lang w:val="en-GB" w:eastAsia="es-ES"/>
        </w:rPr>
        <w:t xml:space="preserve"> </w:t>
      </w:r>
      <w:r w:rsidRPr="00625E0B">
        <w:rPr>
          <w:rFonts w:cs="Arial"/>
          <w:i/>
          <w:szCs w:val="22"/>
          <w:lang w:val="en-GB" w:eastAsia="es-ES"/>
        </w:rPr>
        <w:t>The Emergence of Social Enterprise</w:t>
      </w:r>
      <w:r w:rsidR="00625E0B">
        <w:rPr>
          <w:rFonts w:cs="Arial"/>
          <w:szCs w:val="22"/>
          <w:lang w:val="en-GB" w:eastAsia="es-ES"/>
        </w:rPr>
        <w:t xml:space="preserve">, London and New York: </w:t>
      </w:r>
      <w:r w:rsidRPr="00454B84">
        <w:rPr>
          <w:rFonts w:cs="Arial"/>
          <w:szCs w:val="22"/>
          <w:lang w:val="en-GB" w:eastAsia="es-ES"/>
        </w:rPr>
        <w:t>Routledge</w:t>
      </w:r>
      <w:r w:rsidR="00625E0B">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ECHO project (1997) </w:t>
      </w:r>
      <w:r w:rsidRPr="00625E0B">
        <w:rPr>
          <w:rFonts w:cs="Arial"/>
          <w:i/>
          <w:szCs w:val="22"/>
          <w:lang w:val="en-GB" w:eastAsia="es-ES"/>
        </w:rPr>
        <w:t>Social Firms</w:t>
      </w:r>
      <w:r w:rsidRPr="00454B84">
        <w:rPr>
          <w:rFonts w:cs="Arial"/>
          <w:szCs w:val="22"/>
          <w:lang w:val="en-GB" w:eastAsia="es-ES"/>
        </w:rPr>
        <w:t xml:space="preserve">, </w:t>
      </w:r>
      <w:r w:rsidR="00625E0B" w:rsidRPr="00454B84">
        <w:rPr>
          <w:rFonts w:cs="Arial"/>
          <w:szCs w:val="22"/>
          <w:lang w:val="en-GB" w:eastAsia="es-ES"/>
        </w:rPr>
        <w:t>Leuven/Apeldoorn</w:t>
      </w:r>
      <w:r w:rsidR="00625E0B">
        <w:rPr>
          <w:rFonts w:cs="Arial"/>
          <w:szCs w:val="22"/>
          <w:lang w:val="en-GB" w:eastAsia="es-ES"/>
        </w:rPr>
        <w:t>:</w:t>
      </w:r>
      <w:r w:rsidR="00625E0B" w:rsidRPr="00454B84">
        <w:rPr>
          <w:rFonts w:cs="Arial"/>
          <w:szCs w:val="22"/>
          <w:lang w:val="en-GB" w:eastAsia="es-ES"/>
        </w:rPr>
        <w:t xml:space="preserve"> </w:t>
      </w:r>
      <w:r w:rsidRPr="00454B84">
        <w:rPr>
          <w:rFonts w:cs="Arial"/>
          <w:szCs w:val="22"/>
          <w:lang w:val="en-GB" w:eastAsia="es-ES"/>
        </w:rPr>
        <w:t>Garant Publishers.</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Eurostat (1997) </w:t>
      </w:r>
      <w:r w:rsidRPr="00625E0B">
        <w:rPr>
          <w:rFonts w:cs="Arial"/>
          <w:i/>
          <w:szCs w:val="22"/>
          <w:lang w:val="en-GB" w:eastAsia="es-ES"/>
        </w:rPr>
        <w:t>The Co-operative, Mutual and Non-Profit Sector in the European Union</w:t>
      </w:r>
      <w:r w:rsidRPr="00454B84">
        <w:rPr>
          <w:rFonts w:cs="Arial"/>
          <w:szCs w:val="22"/>
          <w:lang w:val="en-GB" w:eastAsia="es-ES"/>
        </w:rPr>
        <w:t>, DG23, European Commission.</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Sir Roy Griffiths (1988) </w:t>
      </w:r>
      <w:r w:rsidRPr="00625E0B">
        <w:rPr>
          <w:rFonts w:cs="Arial"/>
          <w:i/>
          <w:szCs w:val="22"/>
          <w:lang w:val="en-GB" w:eastAsia="es-ES"/>
        </w:rPr>
        <w:t>Community Care: Agenda for Action.</w:t>
      </w:r>
      <w:r w:rsidR="006B0C3D" w:rsidRPr="00625E0B">
        <w:rPr>
          <w:rFonts w:cs="Arial"/>
          <w:i/>
          <w:szCs w:val="22"/>
          <w:lang w:val="en-GB" w:eastAsia="es-ES"/>
        </w:rPr>
        <w:t xml:space="preserve"> </w:t>
      </w:r>
      <w:r w:rsidRPr="00625E0B">
        <w:rPr>
          <w:rFonts w:cs="Arial"/>
          <w:i/>
          <w:szCs w:val="22"/>
          <w:lang w:val="en-GB" w:eastAsia="es-ES"/>
        </w:rPr>
        <w:t>A report to the secretary of State for Social Services</w:t>
      </w:r>
      <w:r w:rsidRPr="00454B84">
        <w:rPr>
          <w:rFonts w:cs="Arial"/>
          <w:szCs w:val="22"/>
          <w:lang w:val="en-GB" w:eastAsia="es-ES"/>
        </w:rPr>
        <w:t>, HMSO, London.</w:t>
      </w:r>
    </w:p>
    <w:p w:rsidR="00C047CD" w:rsidRPr="00454B84" w:rsidRDefault="00C047CD" w:rsidP="00B35950">
      <w:pPr>
        <w:ind w:left="720" w:hanging="720"/>
        <w:rPr>
          <w:rFonts w:cs="Arial"/>
          <w:szCs w:val="22"/>
          <w:lang w:val="en-GB" w:eastAsia="es-ES"/>
        </w:rPr>
      </w:pPr>
      <w:r w:rsidRPr="00454B84">
        <w:rPr>
          <w:rFonts w:cs="Arial"/>
          <w:szCs w:val="22"/>
          <w:lang w:val="en-GB" w:eastAsia="es-ES"/>
        </w:rPr>
        <w:t>Grove</w:t>
      </w:r>
      <w:r w:rsidR="00625E0B">
        <w:rPr>
          <w:rFonts w:cs="Arial"/>
          <w:szCs w:val="22"/>
          <w:lang w:val="en-GB" w:eastAsia="es-ES"/>
        </w:rPr>
        <w:t>,</w:t>
      </w:r>
      <w:r w:rsidRPr="00454B84">
        <w:rPr>
          <w:rFonts w:cs="Arial"/>
          <w:szCs w:val="22"/>
          <w:lang w:val="en-GB" w:eastAsia="es-ES"/>
        </w:rPr>
        <w:t xml:space="preserve"> R </w:t>
      </w:r>
      <w:r w:rsidR="00625E0B">
        <w:rPr>
          <w:rFonts w:cs="Arial"/>
          <w:szCs w:val="22"/>
          <w:lang w:val="en-GB" w:eastAsia="es-ES"/>
        </w:rPr>
        <w:t>&amp;</w:t>
      </w:r>
      <w:r w:rsidRPr="00454B84">
        <w:rPr>
          <w:rFonts w:cs="Arial"/>
          <w:szCs w:val="22"/>
          <w:lang w:val="en-GB" w:eastAsia="es-ES"/>
        </w:rPr>
        <w:t xml:space="preserve"> Durie</w:t>
      </w:r>
      <w:r w:rsidR="00625E0B">
        <w:rPr>
          <w:rFonts w:cs="Arial"/>
          <w:szCs w:val="22"/>
          <w:lang w:val="en-GB" w:eastAsia="es-ES"/>
        </w:rPr>
        <w:t>,</w:t>
      </w:r>
      <w:r w:rsidRPr="00454B84">
        <w:rPr>
          <w:rFonts w:cs="Arial"/>
          <w:szCs w:val="22"/>
          <w:lang w:val="en-GB" w:eastAsia="es-ES"/>
        </w:rPr>
        <w:t xml:space="preserve"> S</w:t>
      </w:r>
      <w:r w:rsidR="00625E0B">
        <w:rPr>
          <w:rFonts w:cs="Arial"/>
          <w:szCs w:val="22"/>
          <w:lang w:val="en-GB" w:eastAsia="es-ES"/>
        </w:rPr>
        <w:t>.</w:t>
      </w:r>
      <w:r w:rsidRPr="00454B84">
        <w:rPr>
          <w:rFonts w:cs="Arial"/>
          <w:szCs w:val="22"/>
          <w:lang w:val="en-GB" w:eastAsia="es-ES"/>
        </w:rPr>
        <w:t xml:space="preserve"> (no date) </w:t>
      </w:r>
      <w:r w:rsidRPr="00625E0B">
        <w:rPr>
          <w:rFonts w:cs="Arial"/>
          <w:i/>
          <w:szCs w:val="22"/>
          <w:lang w:val="en-GB" w:eastAsia="es-ES"/>
        </w:rPr>
        <w:t>Interim Report and Briefing Paper on Social Firms UK</w:t>
      </w:r>
      <w:r w:rsidRPr="00454B84">
        <w:rPr>
          <w:rFonts w:cs="Arial"/>
          <w:szCs w:val="22"/>
          <w:lang w:val="en-GB" w:eastAsia="es-ES"/>
        </w:rPr>
        <w:t xml:space="preserve">, </w:t>
      </w:r>
      <w:r w:rsidR="00625E0B">
        <w:rPr>
          <w:rFonts w:cs="Arial"/>
          <w:szCs w:val="22"/>
          <w:lang w:val="en-GB" w:eastAsia="es-ES"/>
        </w:rPr>
        <w:t xml:space="preserve">Redhill, UK: </w:t>
      </w:r>
      <w:r w:rsidRPr="00454B84">
        <w:rPr>
          <w:rFonts w:cs="Arial"/>
          <w:szCs w:val="22"/>
          <w:lang w:val="en-GB" w:eastAsia="es-ES"/>
        </w:rPr>
        <w:t>Social Firms Resource Centre.</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Hargreaves, I (1999) </w:t>
      </w:r>
      <w:r w:rsidRPr="00625E0B">
        <w:rPr>
          <w:rFonts w:cs="Arial"/>
          <w:i/>
          <w:szCs w:val="22"/>
          <w:lang w:val="en-GB" w:eastAsia="es-ES"/>
        </w:rPr>
        <w:t>In from the Cold: Co-operatives and Social Exclusion</w:t>
      </w:r>
      <w:r w:rsidRPr="00454B84">
        <w:rPr>
          <w:rFonts w:cs="Arial"/>
          <w:szCs w:val="22"/>
          <w:lang w:val="en-GB" w:eastAsia="es-ES"/>
        </w:rPr>
        <w:t xml:space="preserve">, </w:t>
      </w:r>
      <w:r w:rsidR="00625E0B">
        <w:rPr>
          <w:rFonts w:cs="Arial"/>
          <w:szCs w:val="22"/>
          <w:lang w:val="en-GB" w:eastAsia="es-ES"/>
        </w:rPr>
        <w:t xml:space="preserve">Manchester: </w:t>
      </w:r>
      <w:r w:rsidRPr="00454B84">
        <w:rPr>
          <w:rFonts w:cs="Arial"/>
          <w:szCs w:val="22"/>
          <w:lang w:val="en-GB" w:eastAsia="es-ES"/>
        </w:rPr>
        <w:t>UKCC.</w:t>
      </w:r>
    </w:p>
    <w:p w:rsidR="002977FB" w:rsidRDefault="003D0993" w:rsidP="00B35950">
      <w:pPr>
        <w:ind w:left="720" w:hanging="720"/>
        <w:rPr>
          <w:rFonts w:cs="Arial"/>
          <w:szCs w:val="36"/>
          <w:lang w:val="en-GB"/>
        </w:rPr>
      </w:pPr>
      <w:r w:rsidRPr="00454B84">
        <w:rPr>
          <w:rFonts w:cs="Arial"/>
          <w:szCs w:val="36"/>
          <w:lang w:val="en-GB"/>
        </w:rPr>
        <w:t xml:space="preserve">Hirschman, A. O. (1992) </w:t>
      </w:r>
      <w:r w:rsidR="002977FB">
        <w:rPr>
          <w:rFonts w:cs="Arial"/>
          <w:szCs w:val="36"/>
          <w:lang w:val="en-GB"/>
        </w:rPr>
        <w:t>"</w:t>
      </w:r>
      <w:r w:rsidRPr="00454B84">
        <w:rPr>
          <w:rFonts w:cs="Arial"/>
          <w:szCs w:val="36"/>
          <w:lang w:val="en-GB"/>
        </w:rPr>
        <w:t>Exit and Voice: and Expanding Sphere of Influence</w:t>
      </w:r>
      <w:r w:rsidR="002977FB">
        <w:rPr>
          <w:rFonts w:cs="Arial"/>
          <w:szCs w:val="36"/>
          <w:lang w:val="en-GB"/>
        </w:rPr>
        <w:t>",</w:t>
      </w:r>
      <w:r w:rsidRPr="00454B84">
        <w:rPr>
          <w:rFonts w:cs="Arial"/>
          <w:szCs w:val="36"/>
          <w:lang w:val="en-GB"/>
        </w:rPr>
        <w:t xml:space="preserve"> </w:t>
      </w:r>
      <w:r w:rsidRPr="00454B84">
        <w:rPr>
          <w:rFonts w:cs="Arial"/>
          <w:i/>
          <w:szCs w:val="36"/>
          <w:lang w:val="en-GB"/>
        </w:rPr>
        <w:t xml:space="preserve">Rival Views of Market Society and Other Recent Essays, </w:t>
      </w:r>
      <w:r w:rsidRPr="00454B84">
        <w:rPr>
          <w:rFonts w:cs="Arial"/>
          <w:szCs w:val="36"/>
          <w:lang w:val="en-GB"/>
        </w:rPr>
        <w:t>Cambridge, Mass: Harvard University Press.</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Hutton, W. </w:t>
      </w:r>
      <w:r w:rsidR="002977FB">
        <w:rPr>
          <w:rFonts w:cs="Arial"/>
          <w:szCs w:val="22"/>
          <w:lang w:val="en-GB" w:eastAsia="es-ES"/>
        </w:rPr>
        <w:t>(</w:t>
      </w:r>
      <w:r w:rsidRPr="00454B84">
        <w:rPr>
          <w:rFonts w:cs="Arial"/>
          <w:szCs w:val="22"/>
          <w:lang w:val="en-GB" w:eastAsia="es-ES"/>
        </w:rPr>
        <w:t>1995</w:t>
      </w:r>
      <w:r w:rsidR="002977FB">
        <w:rPr>
          <w:rFonts w:cs="Arial"/>
          <w:szCs w:val="22"/>
          <w:lang w:val="en-GB" w:eastAsia="es-ES"/>
        </w:rPr>
        <w:t>)</w:t>
      </w:r>
      <w:r w:rsidRPr="00454B84">
        <w:rPr>
          <w:rFonts w:cs="Arial"/>
          <w:szCs w:val="22"/>
          <w:lang w:val="en-GB" w:eastAsia="es-ES"/>
        </w:rPr>
        <w:t xml:space="preserve"> </w:t>
      </w:r>
      <w:r w:rsidRPr="002977FB">
        <w:rPr>
          <w:rFonts w:cs="Arial"/>
          <w:i/>
          <w:szCs w:val="22"/>
          <w:lang w:val="en-GB" w:eastAsia="es-ES"/>
        </w:rPr>
        <w:t>The State We're In</w:t>
      </w:r>
      <w:r w:rsidRPr="00454B84">
        <w:rPr>
          <w:rFonts w:cs="Arial"/>
          <w:szCs w:val="22"/>
          <w:lang w:val="en-GB" w:eastAsia="es-ES"/>
        </w:rPr>
        <w:t xml:space="preserve">, </w:t>
      </w:r>
      <w:r w:rsidR="002977FB">
        <w:rPr>
          <w:rFonts w:cs="Arial"/>
          <w:szCs w:val="22"/>
          <w:lang w:val="en-GB" w:eastAsia="es-ES"/>
        </w:rPr>
        <w:t xml:space="preserve">London: </w:t>
      </w:r>
      <w:r w:rsidRPr="00454B84">
        <w:rPr>
          <w:rFonts w:cs="Arial"/>
          <w:szCs w:val="22"/>
          <w:lang w:val="en-GB" w:eastAsia="es-ES"/>
        </w:rPr>
        <w:t>Jonathon Cape.</w:t>
      </w:r>
    </w:p>
    <w:p w:rsidR="00C047CD" w:rsidRPr="00454B84" w:rsidRDefault="00C047CD" w:rsidP="00B35950">
      <w:pPr>
        <w:ind w:left="720" w:hanging="720"/>
        <w:rPr>
          <w:rFonts w:cs="Arial"/>
          <w:szCs w:val="22"/>
          <w:lang w:val="en-GB" w:eastAsia="es-ES"/>
        </w:rPr>
      </w:pPr>
      <w:r w:rsidRPr="00454B84">
        <w:rPr>
          <w:rFonts w:cs="Arial"/>
          <w:szCs w:val="22"/>
          <w:lang w:val="en-GB" w:eastAsia="es-ES"/>
        </w:rPr>
        <w:t>Jones, P</w:t>
      </w:r>
      <w:r w:rsidR="002977FB">
        <w:rPr>
          <w:rFonts w:cs="Arial"/>
          <w:szCs w:val="22"/>
          <w:lang w:val="en-GB" w:eastAsia="es-ES"/>
        </w:rPr>
        <w:t>.</w:t>
      </w:r>
      <w:r w:rsidRPr="00454B84">
        <w:rPr>
          <w:rFonts w:cs="Arial"/>
          <w:szCs w:val="22"/>
          <w:lang w:val="en-GB" w:eastAsia="es-ES"/>
        </w:rPr>
        <w:t xml:space="preserve"> A</w:t>
      </w:r>
      <w:r w:rsidR="002977FB">
        <w:rPr>
          <w:rFonts w:cs="Arial"/>
          <w:szCs w:val="22"/>
          <w:lang w:val="en-GB" w:eastAsia="es-ES"/>
        </w:rPr>
        <w:t>.</w:t>
      </w:r>
      <w:r w:rsidRPr="00454B84">
        <w:rPr>
          <w:rFonts w:cs="Arial"/>
          <w:szCs w:val="22"/>
          <w:lang w:val="en-GB" w:eastAsia="es-ES"/>
        </w:rPr>
        <w:t xml:space="preserve"> (1999) </w:t>
      </w:r>
      <w:r w:rsidRPr="002977FB">
        <w:rPr>
          <w:rFonts w:cs="Arial"/>
          <w:i/>
          <w:szCs w:val="22"/>
          <w:lang w:val="en-GB" w:eastAsia="es-ES"/>
        </w:rPr>
        <w:t>The Growth of Credit Unions and Credit Co-operatives – Is The Past Still Present?</w:t>
      </w:r>
      <w:r w:rsidR="002977FB">
        <w:rPr>
          <w:rFonts w:cs="Arial"/>
          <w:szCs w:val="22"/>
          <w:lang w:val="en-GB" w:eastAsia="es-ES"/>
        </w:rPr>
        <w:t>,</w:t>
      </w:r>
      <w:r w:rsidR="006B0C3D">
        <w:rPr>
          <w:rFonts w:cs="Arial"/>
          <w:szCs w:val="22"/>
          <w:lang w:val="en-GB" w:eastAsia="es-ES"/>
        </w:rPr>
        <w:t xml:space="preserve"> </w:t>
      </w:r>
      <w:r w:rsidRPr="00454B84">
        <w:rPr>
          <w:rFonts w:cs="Arial"/>
          <w:szCs w:val="22"/>
          <w:lang w:val="en-GB" w:eastAsia="es-ES"/>
        </w:rPr>
        <w:t>Liverpool</w:t>
      </w:r>
      <w:r w:rsidR="002977FB">
        <w:rPr>
          <w:rFonts w:cs="Arial"/>
          <w:szCs w:val="22"/>
          <w:lang w:val="en-GB" w:eastAsia="es-ES"/>
        </w:rPr>
        <w:t>, UK:</w:t>
      </w:r>
      <w:r w:rsidRPr="00454B84">
        <w:rPr>
          <w:rFonts w:cs="Arial"/>
          <w:szCs w:val="22"/>
          <w:lang w:val="en-GB" w:eastAsia="es-ES"/>
        </w:rPr>
        <w:t xml:space="preserve"> John Moores University</w:t>
      </w:r>
      <w:r w:rsidR="002977FB">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Kendall</w:t>
      </w:r>
      <w:r w:rsidR="002977FB">
        <w:rPr>
          <w:rFonts w:cs="Arial"/>
          <w:szCs w:val="22"/>
          <w:lang w:val="en-GB" w:eastAsia="es-ES"/>
        </w:rPr>
        <w:t>,</w:t>
      </w:r>
      <w:r w:rsidRPr="00454B84">
        <w:rPr>
          <w:rFonts w:cs="Arial"/>
          <w:szCs w:val="22"/>
          <w:lang w:val="en-GB" w:eastAsia="es-ES"/>
        </w:rPr>
        <w:t xml:space="preserve"> J</w:t>
      </w:r>
      <w:r w:rsidR="002977FB">
        <w:rPr>
          <w:rFonts w:cs="Arial"/>
          <w:szCs w:val="22"/>
          <w:lang w:val="en-GB" w:eastAsia="es-ES"/>
        </w:rPr>
        <w:t>.,</w:t>
      </w:r>
      <w:r w:rsidRPr="00454B84">
        <w:rPr>
          <w:rFonts w:cs="Arial"/>
          <w:szCs w:val="22"/>
          <w:lang w:val="en-GB" w:eastAsia="es-ES"/>
        </w:rPr>
        <w:t xml:space="preserve"> with Almond</w:t>
      </w:r>
      <w:r w:rsidR="002977FB">
        <w:rPr>
          <w:rFonts w:cs="Arial"/>
          <w:szCs w:val="22"/>
          <w:lang w:val="en-GB" w:eastAsia="es-ES"/>
        </w:rPr>
        <w:t>,</w:t>
      </w:r>
      <w:r w:rsidRPr="00454B84">
        <w:rPr>
          <w:rFonts w:cs="Arial"/>
          <w:szCs w:val="22"/>
          <w:lang w:val="en-GB" w:eastAsia="es-ES"/>
        </w:rPr>
        <w:t xml:space="preserve"> S</w:t>
      </w:r>
      <w:r w:rsidR="002977FB">
        <w:rPr>
          <w:rFonts w:cs="Arial"/>
          <w:szCs w:val="22"/>
          <w:lang w:val="en-GB" w:eastAsia="es-ES"/>
        </w:rPr>
        <w:t>.</w:t>
      </w:r>
      <w:r w:rsidRPr="00454B84">
        <w:rPr>
          <w:rFonts w:cs="Arial"/>
          <w:szCs w:val="22"/>
          <w:lang w:val="en-GB" w:eastAsia="es-ES"/>
        </w:rPr>
        <w:t xml:space="preserve"> (1998) </w:t>
      </w:r>
      <w:r w:rsidRPr="002977FB">
        <w:rPr>
          <w:rFonts w:cs="Arial"/>
          <w:i/>
          <w:szCs w:val="22"/>
          <w:lang w:val="en-GB" w:eastAsia="es-ES"/>
        </w:rPr>
        <w:t>The UK Voluntary (Third) Sector in Comparative Perspective</w:t>
      </w:r>
      <w:r w:rsidRPr="00454B84">
        <w:rPr>
          <w:rFonts w:cs="Arial"/>
          <w:szCs w:val="22"/>
          <w:lang w:val="en-GB" w:eastAsia="es-ES"/>
        </w:rPr>
        <w:t>, Canterbury, Kent</w:t>
      </w:r>
      <w:r w:rsidR="002977FB">
        <w:rPr>
          <w:rFonts w:cs="Arial"/>
          <w:szCs w:val="22"/>
          <w:lang w:val="en-GB" w:eastAsia="es-ES"/>
        </w:rPr>
        <w:t>: PSSRU</w:t>
      </w:r>
      <w:r w:rsidRPr="00454B84">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Kendall</w:t>
      </w:r>
      <w:r w:rsidR="002977FB">
        <w:rPr>
          <w:rFonts w:cs="Arial"/>
          <w:szCs w:val="22"/>
          <w:lang w:val="en-GB" w:eastAsia="es-ES"/>
        </w:rPr>
        <w:t>,</w:t>
      </w:r>
      <w:r w:rsidRPr="00454B84">
        <w:rPr>
          <w:rFonts w:cs="Arial"/>
          <w:szCs w:val="22"/>
          <w:lang w:val="en-GB" w:eastAsia="es-ES"/>
        </w:rPr>
        <w:t xml:space="preserve"> J</w:t>
      </w:r>
      <w:r w:rsidR="002977FB">
        <w:rPr>
          <w:rFonts w:cs="Arial"/>
          <w:szCs w:val="22"/>
          <w:lang w:val="en-GB" w:eastAsia="es-ES"/>
        </w:rPr>
        <w:t>. &amp;</w:t>
      </w:r>
      <w:r w:rsidRPr="00454B84">
        <w:rPr>
          <w:rFonts w:cs="Arial"/>
          <w:szCs w:val="22"/>
          <w:lang w:val="en-GB" w:eastAsia="es-ES"/>
        </w:rPr>
        <w:t xml:space="preserve"> Forder</w:t>
      </w:r>
      <w:r w:rsidR="002977FB">
        <w:rPr>
          <w:rFonts w:cs="Arial"/>
          <w:szCs w:val="22"/>
          <w:lang w:val="en-GB" w:eastAsia="es-ES"/>
        </w:rPr>
        <w:t>,</w:t>
      </w:r>
      <w:r w:rsidRPr="00454B84">
        <w:rPr>
          <w:rFonts w:cs="Arial"/>
          <w:szCs w:val="22"/>
          <w:lang w:val="en-GB" w:eastAsia="es-ES"/>
        </w:rPr>
        <w:t xml:space="preserve"> J</w:t>
      </w:r>
      <w:r w:rsidR="002977FB">
        <w:rPr>
          <w:rFonts w:cs="Arial"/>
          <w:szCs w:val="22"/>
          <w:lang w:val="en-GB" w:eastAsia="es-ES"/>
        </w:rPr>
        <w:t>.</w:t>
      </w:r>
      <w:r w:rsidRPr="00454B84">
        <w:rPr>
          <w:rFonts w:cs="Arial"/>
          <w:szCs w:val="22"/>
          <w:lang w:val="en-GB" w:eastAsia="es-ES"/>
        </w:rPr>
        <w:t xml:space="preserve"> (1997) </w:t>
      </w:r>
      <w:r w:rsidRPr="002977FB">
        <w:rPr>
          <w:rFonts w:cs="Arial"/>
          <w:i/>
          <w:szCs w:val="22"/>
          <w:lang w:val="en-GB" w:eastAsia="es-ES"/>
        </w:rPr>
        <w:t>The Voluntary Sector in the Mixed Economy of Care for Elderly People in England</w:t>
      </w:r>
      <w:r w:rsidRPr="00454B84">
        <w:rPr>
          <w:rFonts w:cs="Arial"/>
          <w:szCs w:val="22"/>
          <w:lang w:val="en-GB" w:eastAsia="es-ES"/>
        </w:rPr>
        <w:t>, PSSRU/LSE, UK.</w:t>
      </w:r>
    </w:p>
    <w:p w:rsidR="00C047CD" w:rsidRPr="00454B84" w:rsidRDefault="00C047CD" w:rsidP="00B35950">
      <w:pPr>
        <w:ind w:left="720" w:hanging="720"/>
        <w:rPr>
          <w:rFonts w:cs="Arial"/>
          <w:szCs w:val="22"/>
          <w:lang w:val="en-GB" w:eastAsia="es-ES"/>
        </w:rPr>
      </w:pPr>
      <w:r w:rsidRPr="00454B84">
        <w:rPr>
          <w:rFonts w:cs="Arial"/>
          <w:szCs w:val="22"/>
          <w:lang w:val="en-GB" w:eastAsia="es-ES"/>
        </w:rPr>
        <w:t>Kendall</w:t>
      </w:r>
      <w:r w:rsidR="002977FB">
        <w:rPr>
          <w:rFonts w:cs="Arial"/>
          <w:szCs w:val="22"/>
          <w:lang w:val="en-GB" w:eastAsia="es-ES"/>
        </w:rPr>
        <w:t>,</w:t>
      </w:r>
      <w:r w:rsidRPr="00454B84">
        <w:rPr>
          <w:rFonts w:cs="Arial"/>
          <w:szCs w:val="22"/>
          <w:lang w:val="en-GB" w:eastAsia="es-ES"/>
        </w:rPr>
        <w:t xml:space="preserve"> J</w:t>
      </w:r>
      <w:r w:rsidR="002977FB">
        <w:rPr>
          <w:rFonts w:cs="Arial"/>
          <w:szCs w:val="22"/>
          <w:lang w:val="en-GB" w:eastAsia="es-ES"/>
        </w:rPr>
        <w:t>. &amp;</w:t>
      </w:r>
      <w:r w:rsidRPr="00454B84">
        <w:rPr>
          <w:rFonts w:cs="Arial"/>
          <w:szCs w:val="22"/>
          <w:lang w:val="en-GB" w:eastAsia="es-ES"/>
        </w:rPr>
        <w:t xml:space="preserve"> Knapp</w:t>
      </w:r>
      <w:r w:rsidR="002977FB">
        <w:rPr>
          <w:rFonts w:cs="Arial"/>
          <w:szCs w:val="22"/>
          <w:lang w:val="en-GB" w:eastAsia="es-ES"/>
        </w:rPr>
        <w:t>,</w:t>
      </w:r>
      <w:r w:rsidRPr="00454B84">
        <w:rPr>
          <w:rFonts w:cs="Arial"/>
          <w:szCs w:val="22"/>
          <w:lang w:val="en-GB" w:eastAsia="es-ES"/>
        </w:rPr>
        <w:t xml:space="preserve"> M</w:t>
      </w:r>
      <w:r w:rsidR="002977FB">
        <w:rPr>
          <w:rFonts w:cs="Arial"/>
          <w:szCs w:val="22"/>
          <w:lang w:val="en-GB" w:eastAsia="es-ES"/>
        </w:rPr>
        <w:t xml:space="preserve">. </w:t>
      </w:r>
      <w:r w:rsidRPr="00454B84">
        <w:rPr>
          <w:rFonts w:cs="Arial"/>
          <w:szCs w:val="22"/>
          <w:lang w:val="en-GB" w:eastAsia="es-ES"/>
        </w:rPr>
        <w:t>R</w:t>
      </w:r>
      <w:r w:rsidR="002977FB">
        <w:rPr>
          <w:rFonts w:cs="Arial"/>
          <w:szCs w:val="22"/>
          <w:lang w:val="en-GB" w:eastAsia="es-ES"/>
        </w:rPr>
        <w:t xml:space="preserve">. </w:t>
      </w:r>
      <w:r w:rsidRPr="00454B84">
        <w:rPr>
          <w:rFonts w:cs="Arial"/>
          <w:szCs w:val="22"/>
          <w:lang w:val="en-GB" w:eastAsia="es-ES"/>
        </w:rPr>
        <w:t>J</w:t>
      </w:r>
      <w:r w:rsidR="002977FB">
        <w:rPr>
          <w:rFonts w:cs="Arial"/>
          <w:szCs w:val="22"/>
          <w:lang w:val="en-GB" w:eastAsia="es-ES"/>
        </w:rPr>
        <w:t>.</w:t>
      </w:r>
      <w:r w:rsidRPr="00454B84">
        <w:rPr>
          <w:rFonts w:cs="Arial"/>
          <w:szCs w:val="22"/>
          <w:lang w:val="en-GB" w:eastAsia="es-ES"/>
        </w:rPr>
        <w:t xml:space="preserve"> (1996) </w:t>
      </w:r>
      <w:r w:rsidRPr="002977FB">
        <w:rPr>
          <w:rFonts w:cs="Arial"/>
          <w:i/>
          <w:szCs w:val="22"/>
          <w:lang w:val="en-GB" w:eastAsia="es-ES"/>
        </w:rPr>
        <w:t>The Voluntary Sector in the UK</w:t>
      </w:r>
      <w:r w:rsidRPr="00454B84">
        <w:rPr>
          <w:rFonts w:cs="Arial"/>
          <w:szCs w:val="22"/>
          <w:lang w:val="en-GB" w:eastAsia="es-ES"/>
        </w:rPr>
        <w:t>, Manchester</w:t>
      </w:r>
      <w:r w:rsidR="002977FB">
        <w:rPr>
          <w:rFonts w:cs="Arial"/>
          <w:szCs w:val="22"/>
          <w:lang w:val="en-GB" w:eastAsia="es-ES"/>
        </w:rPr>
        <w:t xml:space="preserve">: Manchester </w:t>
      </w:r>
      <w:r w:rsidRPr="00454B84">
        <w:rPr>
          <w:rFonts w:cs="Arial"/>
          <w:szCs w:val="22"/>
          <w:lang w:val="en-GB" w:eastAsia="es-ES"/>
        </w:rPr>
        <w:t>University Press</w:t>
      </w:r>
      <w:r w:rsidR="002977FB">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ICOM</w:t>
      </w:r>
      <w:r w:rsidR="002977FB">
        <w:rPr>
          <w:rFonts w:cs="Arial"/>
          <w:szCs w:val="22"/>
          <w:lang w:val="en-GB" w:eastAsia="es-ES"/>
        </w:rPr>
        <w:t xml:space="preserve"> (</w:t>
      </w:r>
      <w:r w:rsidRPr="00454B84">
        <w:rPr>
          <w:rFonts w:cs="Arial"/>
          <w:szCs w:val="22"/>
          <w:lang w:val="en-GB" w:eastAsia="es-ES"/>
        </w:rPr>
        <w:t>1998</w:t>
      </w:r>
      <w:r w:rsidR="002977FB">
        <w:rPr>
          <w:rFonts w:cs="Arial"/>
          <w:szCs w:val="22"/>
          <w:lang w:val="en-GB" w:eastAsia="es-ES"/>
        </w:rPr>
        <w:t>)</w:t>
      </w:r>
      <w:r w:rsidRPr="00454B84">
        <w:rPr>
          <w:rFonts w:cs="Arial"/>
          <w:szCs w:val="22"/>
          <w:lang w:val="en-GB" w:eastAsia="es-ES"/>
        </w:rPr>
        <w:t xml:space="preserve"> </w:t>
      </w:r>
      <w:r w:rsidRPr="002977FB">
        <w:rPr>
          <w:rFonts w:cs="Arial"/>
          <w:i/>
          <w:szCs w:val="22"/>
          <w:lang w:val="en-GB" w:eastAsia="es-ES"/>
        </w:rPr>
        <w:t>Co-operating in Care</w:t>
      </w:r>
      <w:r w:rsidRPr="00454B84">
        <w:rPr>
          <w:rFonts w:cs="Arial"/>
          <w:szCs w:val="22"/>
          <w:lang w:val="en-GB" w:eastAsia="es-ES"/>
        </w:rPr>
        <w:t xml:space="preserve">, </w:t>
      </w:r>
      <w:r w:rsidR="002977FB">
        <w:rPr>
          <w:rFonts w:cs="Arial"/>
          <w:szCs w:val="22"/>
          <w:lang w:val="en-GB" w:eastAsia="es-ES"/>
        </w:rPr>
        <w:t xml:space="preserve">Leeds: </w:t>
      </w:r>
      <w:r w:rsidRPr="00454B84">
        <w:rPr>
          <w:rFonts w:cs="Arial"/>
          <w:szCs w:val="22"/>
          <w:lang w:val="en-GB" w:eastAsia="es-ES"/>
        </w:rPr>
        <w:t>ICOM.</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ICOM (1998) </w:t>
      </w:r>
      <w:r w:rsidRPr="002977FB">
        <w:rPr>
          <w:rFonts w:cs="Arial"/>
          <w:i/>
          <w:szCs w:val="22"/>
          <w:lang w:val="en-GB" w:eastAsia="es-ES"/>
        </w:rPr>
        <w:t>Developing Social Enterprise</w:t>
      </w:r>
      <w:r w:rsidR="002977FB">
        <w:rPr>
          <w:rFonts w:cs="Arial"/>
          <w:szCs w:val="22"/>
          <w:lang w:val="en-GB" w:eastAsia="es-ES"/>
        </w:rPr>
        <w:t>, Leeds: ICOM</w:t>
      </w:r>
      <w:r w:rsidRPr="00454B84">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LAURA (Land and Urban Analysis Ltc)</w:t>
      </w:r>
      <w:r w:rsidR="002977FB">
        <w:rPr>
          <w:rFonts w:cs="Arial"/>
          <w:szCs w:val="22"/>
          <w:lang w:val="en-GB" w:eastAsia="es-ES"/>
        </w:rPr>
        <w:t xml:space="preserve"> (</w:t>
      </w:r>
      <w:r w:rsidRPr="00454B84">
        <w:rPr>
          <w:rFonts w:cs="Arial"/>
          <w:szCs w:val="22"/>
          <w:lang w:val="en-GB" w:eastAsia="es-ES"/>
        </w:rPr>
        <w:t>1990</w:t>
      </w:r>
      <w:r w:rsidR="002977FB">
        <w:rPr>
          <w:rFonts w:cs="Arial"/>
          <w:szCs w:val="22"/>
          <w:lang w:val="en-GB" w:eastAsia="es-ES"/>
        </w:rPr>
        <w:t>)</w:t>
      </w:r>
      <w:r w:rsidRPr="00454B84">
        <w:rPr>
          <w:rFonts w:cs="Arial"/>
          <w:szCs w:val="22"/>
          <w:lang w:val="en-GB" w:eastAsia="es-ES"/>
        </w:rPr>
        <w:t xml:space="preserve"> </w:t>
      </w:r>
      <w:r w:rsidRPr="002977FB">
        <w:rPr>
          <w:rFonts w:cs="Arial"/>
          <w:i/>
          <w:szCs w:val="22"/>
          <w:lang w:val="en-GB" w:eastAsia="es-ES"/>
        </w:rPr>
        <w:t>Community Business</w:t>
      </w:r>
      <w:r w:rsidRPr="00454B84">
        <w:rPr>
          <w:rFonts w:cs="Arial"/>
          <w:szCs w:val="22"/>
          <w:lang w:val="en-GB" w:eastAsia="es-ES"/>
        </w:rPr>
        <w:t xml:space="preserve">, </w:t>
      </w:r>
      <w:r w:rsidR="002977FB">
        <w:rPr>
          <w:rFonts w:cs="Arial"/>
          <w:szCs w:val="22"/>
          <w:lang w:val="en-GB" w:eastAsia="es-ES"/>
        </w:rPr>
        <w:t xml:space="preserve">London: </w:t>
      </w:r>
      <w:r w:rsidRPr="00454B84">
        <w:rPr>
          <w:rFonts w:cs="Arial"/>
          <w:szCs w:val="22"/>
          <w:lang w:val="en-GB" w:eastAsia="es-ES"/>
        </w:rPr>
        <w:t>Dept of Environment, HMSO.</w:t>
      </w:r>
    </w:p>
    <w:p w:rsidR="00C047CD" w:rsidRPr="002977FB" w:rsidRDefault="00C047CD" w:rsidP="00B35950">
      <w:pPr>
        <w:ind w:left="720" w:hanging="720"/>
        <w:rPr>
          <w:rFonts w:cs="Arial"/>
          <w:szCs w:val="22"/>
          <w:lang w:val="fr-FR" w:eastAsia="es-ES"/>
        </w:rPr>
      </w:pPr>
      <w:r w:rsidRPr="002977FB">
        <w:rPr>
          <w:rFonts w:cs="Arial"/>
          <w:szCs w:val="22"/>
          <w:lang w:val="fr-FR" w:eastAsia="es-ES"/>
        </w:rPr>
        <w:t>Laville, J</w:t>
      </w:r>
      <w:r w:rsidR="002977FB" w:rsidRPr="002977FB">
        <w:rPr>
          <w:rFonts w:cs="Arial"/>
          <w:szCs w:val="22"/>
          <w:lang w:val="fr-FR" w:eastAsia="es-ES"/>
        </w:rPr>
        <w:t>.</w:t>
      </w:r>
      <w:r w:rsidRPr="002977FB">
        <w:rPr>
          <w:rFonts w:cs="Arial"/>
          <w:szCs w:val="22"/>
          <w:lang w:val="fr-FR" w:eastAsia="es-ES"/>
        </w:rPr>
        <w:t>-L</w:t>
      </w:r>
      <w:r w:rsidR="002977FB" w:rsidRPr="002977FB">
        <w:rPr>
          <w:rFonts w:cs="Arial"/>
          <w:szCs w:val="22"/>
          <w:lang w:val="fr-FR" w:eastAsia="es-ES"/>
        </w:rPr>
        <w:t>.</w:t>
      </w:r>
      <w:r w:rsidRPr="002977FB">
        <w:rPr>
          <w:rFonts w:cs="Arial"/>
          <w:szCs w:val="22"/>
          <w:lang w:val="fr-FR" w:eastAsia="es-ES"/>
        </w:rPr>
        <w:t xml:space="preserve"> (1994) </w:t>
      </w:r>
      <w:r w:rsidRPr="002977FB">
        <w:rPr>
          <w:rFonts w:cs="Arial"/>
          <w:i/>
          <w:szCs w:val="22"/>
          <w:lang w:val="fr-FR" w:eastAsia="es-ES"/>
        </w:rPr>
        <w:t>Services de Proximité</w:t>
      </w:r>
      <w:r w:rsidRPr="002977FB">
        <w:rPr>
          <w:rFonts w:cs="Arial"/>
          <w:szCs w:val="22"/>
          <w:lang w:val="fr-FR" w:eastAsia="es-ES"/>
        </w:rPr>
        <w:t xml:space="preserve">, </w:t>
      </w:r>
      <w:r w:rsidR="002977FB" w:rsidRPr="002977FB">
        <w:rPr>
          <w:rFonts w:cs="Arial"/>
          <w:szCs w:val="22"/>
          <w:lang w:val="fr-FR" w:eastAsia="es-ES"/>
        </w:rPr>
        <w:t xml:space="preserve">Paris: </w:t>
      </w:r>
      <w:r w:rsidRPr="002977FB">
        <w:rPr>
          <w:rFonts w:cs="Arial"/>
          <w:szCs w:val="22"/>
          <w:lang w:val="fr-FR" w:eastAsia="es-ES"/>
        </w:rPr>
        <w:t>CRIDA.</w:t>
      </w:r>
    </w:p>
    <w:p w:rsidR="00C047CD" w:rsidRPr="00454B84" w:rsidRDefault="00C047CD" w:rsidP="00B35950">
      <w:pPr>
        <w:ind w:left="720" w:hanging="720"/>
        <w:rPr>
          <w:rFonts w:cs="Arial"/>
          <w:szCs w:val="22"/>
          <w:lang w:val="en-GB" w:eastAsia="es-ES"/>
        </w:rPr>
      </w:pPr>
      <w:r w:rsidRPr="00454B84">
        <w:rPr>
          <w:rFonts w:cs="Arial"/>
          <w:szCs w:val="22"/>
          <w:lang w:val="en-GB" w:eastAsia="es-ES"/>
        </w:rPr>
        <w:t>Leadbetter</w:t>
      </w:r>
      <w:r w:rsidR="002977FB">
        <w:rPr>
          <w:rFonts w:cs="Arial"/>
          <w:szCs w:val="22"/>
          <w:lang w:val="en-GB" w:eastAsia="es-ES"/>
        </w:rPr>
        <w:t>,</w:t>
      </w:r>
      <w:r w:rsidRPr="00454B84">
        <w:rPr>
          <w:rFonts w:cs="Arial"/>
          <w:szCs w:val="22"/>
          <w:lang w:val="en-GB" w:eastAsia="es-ES"/>
        </w:rPr>
        <w:t xml:space="preserve"> C</w:t>
      </w:r>
      <w:r w:rsidR="002977FB">
        <w:rPr>
          <w:rFonts w:cs="Arial"/>
          <w:szCs w:val="22"/>
          <w:lang w:val="en-GB" w:eastAsia="es-ES"/>
        </w:rPr>
        <w:t>. &amp;</w:t>
      </w:r>
      <w:r w:rsidRPr="00454B84">
        <w:rPr>
          <w:rFonts w:cs="Arial"/>
          <w:szCs w:val="22"/>
          <w:lang w:val="en-GB" w:eastAsia="es-ES"/>
        </w:rPr>
        <w:t xml:space="preserve"> Christie</w:t>
      </w:r>
      <w:r w:rsidR="002977FB">
        <w:rPr>
          <w:rFonts w:cs="Arial"/>
          <w:szCs w:val="22"/>
          <w:lang w:val="en-GB" w:eastAsia="es-ES"/>
        </w:rPr>
        <w:t>,</w:t>
      </w:r>
      <w:r w:rsidRPr="00454B84">
        <w:rPr>
          <w:rFonts w:cs="Arial"/>
          <w:szCs w:val="22"/>
          <w:lang w:val="en-GB" w:eastAsia="es-ES"/>
        </w:rPr>
        <w:t xml:space="preserve"> I</w:t>
      </w:r>
      <w:r w:rsidR="002977FB">
        <w:rPr>
          <w:rFonts w:cs="Arial"/>
          <w:szCs w:val="22"/>
          <w:lang w:val="en-GB" w:eastAsia="es-ES"/>
        </w:rPr>
        <w:t>.</w:t>
      </w:r>
      <w:r w:rsidRPr="00454B84">
        <w:rPr>
          <w:rFonts w:cs="Arial"/>
          <w:szCs w:val="22"/>
          <w:lang w:val="en-GB" w:eastAsia="es-ES"/>
        </w:rPr>
        <w:t xml:space="preserve"> (1999) </w:t>
      </w:r>
      <w:r w:rsidRPr="002977FB">
        <w:rPr>
          <w:rFonts w:cs="Arial"/>
          <w:i/>
          <w:szCs w:val="22"/>
          <w:lang w:val="en-GB" w:eastAsia="es-ES"/>
        </w:rPr>
        <w:t>To our Mutual Advantage</w:t>
      </w:r>
      <w:r w:rsidR="002977FB">
        <w:rPr>
          <w:rFonts w:cs="Arial"/>
          <w:szCs w:val="22"/>
          <w:lang w:val="en-GB" w:eastAsia="es-ES"/>
        </w:rPr>
        <w:t>, London:</w:t>
      </w:r>
      <w:r w:rsidRPr="00454B84">
        <w:rPr>
          <w:rFonts w:cs="Arial"/>
          <w:szCs w:val="22"/>
          <w:lang w:val="en-GB" w:eastAsia="es-ES"/>
        </w:rPr>
        <w:t xml:space="preserve"> Demos.</w:t>
      </w:r>
    </w:p>
    <w:p w:rsidR="00C047CD" w:rsidRPr="00454B84" w:rsidRDefault="00C047CD" w:rsidP="00B35950">
      <w:pPr>
        <w:ind w:left="720" w:hanging="720"/>
        <w:rPr>
          <w:rFonts w:cs="Arial"/>
          <w:szCs w:val="22"/>
          <w:lang w:val="en-GB" w:eastAsia="es-ES"/>
        </w:rPr>
      </w:pPr>
      <w:r w:rsidRPr="00454B84">
        <w:rPr>
          <w:rFonts w:cs="Arial"/>
          <w:szCs w:val="22"/>
          <w:lang w:val="en-GB" w:eastAsia="es-ES"/>
        </w:rPr>
        <w:t>Macfarlane</w:t>
      </w:r>
      <w:r w:rsidR="002977FB">
        <w:rPr>
          <w:rFonts w:cs="Arial"/>
          <w:szCs w:val="22"/>
          <w:lang w:val="en-GB" w:eastAsia="es-ES"/>
        </w:rPr>
        <w:t>,</w:t>
      </w:r>
      <w:r w:rsidRPr="00454B84">
        <w:rPr>
          <w:rFonts w:cs="Arial"/>
          <w:szCs w:val="22"/>
          <w:lang w:val="en-GB" w:eastAsia="es-ES"/>
        </w:rPr>
        <w:t xml:space="preserve"> R. </w:t>
      </w:r>
      <w:r w:rsidR="002977FB">
        <w:rPr>
          <w:rFonts w:cs="Arial"/>
          <w:szCs w:val="22"/>
          <w:lang w:val="en-GB" w:eastAsia="es-ES"/>
        </w:rPr>
        <w:t>&amp;</w:t>
      </w:r>
      <w:r w:rsidRPr="00454B84">
        <w:rPr>
          <w:rFonts w:cs="Arial"/>
          <w:szCs w:val="22"/>
          <w:lang w:val="en-GB" w:eastAsia="es-ES"/>
        </w:rPr>
        <w:t xml:space="preserve"> Laville, J</w:t>
      </w:r>
      <w:r w:rsidR="002977FB">
        <w:rPr>
          <w:rFonts w:cs="Arial"/>
          <w:szCs w:val="22"/>
          <w:lang w:val="en-GB" w:eastAsia="es-ES"/>
        </w:rPr>
        <w:t>.</w:t>
      </w:r>
      <w:r w:rsidRPr="00454B84">
        <w:rPr>
          <w:rFonts w:cs="Arial"/>
          <w:szCs w:val="22"/>
          <w:lang w:val="en-GB" w:eastAsia="es-ES"/>
        </w:rPr>
        <w:t>-L</w:t>
      </w:r>
      <w:r w:rsidR="002977FB">
        <w:rPr>
          <w:rFonts w:cs="Arial"/>
          <w:szCs w:val="22"/>
          <w:lang w:val="en-GB" w:eastAsia="es-ES"/>
        </w:rPr>
        <w:t>.</w:t>
      </w:r>
      <w:r w:rsidRPr="00454B84">
        <w:rPr>
          <w:rFonts w:cs="Arial"/>
          <w:szCs w:val="22"/>
          <w:lang w:val="en-GB" w:eastAsia="es-ES"/>
        </w:rPr>
        <w:t xml:space="preserve"> et al</w:t>
      </w:r>
      <w:r w:rsidR="002977FB">
        <w:rPr>
          <w:rFonts w:cs="Arial"/>
          <w:szCs w:val="22"/>
          <w:lang w:val="en-GB" w:eastAsia="es-ES"/>
        </w:rPr>
        <w:t xml:space="preserve"> (1992)</w:t>
      </w:r>
      <w:r w:rsidRPr="00454B84">
        <w:rPr>
          <w:rFonts w:cs="Arial"/>
          <w:szCs w:val="22"/>
          <w:lang w:val="en-GB" w:eastAsia="es-ES"/>
        </w:rPr>
        <w:t xml:space="preserve"> </w:t>
      </w:r>
      <w:r w:rsidRPr="002977FB">
        <w:rPr>
          <w:rFonts w:cs="Arial"/>
          <w:i/>
          <w:szCs w:val="22"/>
          <w:lang w:val="en-GB" w:eastAsia="es-ES"/>
        </w:rPr>
        <w:t>Developing Community Partnership in Europe</w:t>
      </w:r>
      <w:r w:rsidRPr="00454B84">
        <w:rPr>
          <w:rFonts w:cs="Arial"/>
          <w:szCs w:val="22"/>
          <w:lang w:val="en-GB" w:eastAsia="es-ES"/>
        </w:rPr>
        <w:t xml:space="preserve">, </w:t>
      </w:r>
      <w:r w:rsidR="002977FB">
        <w:rPr>
          <w:rFonts w:cs="Arial"/>
          <w:szCs w:val="22"/>
          <w:lang w:val="en-GB" w:eastAsia="es-ES"/>
        </w:rPr>
        <w:t xml:space="preserve">London: </w:t>
      </w:r>
      <w:r w:rsidRPr="00454B84">
        <w:rPr>
          <w:rFonts w:cs="Arial"/>
          <w:szCs w:val="22"/>
          <w:lang w:val="en-GB" w:eastAsia="es-ES"/>
        </w:rPr>
        <w:t>Directory of Social Change.</w:t>
      </w:r>
    </w:p>
    <w:p w:rsidR="00C047CD" w:rsidRPr="002977FB" w:rsidRDefault="00C047CD" w:rsidP="00B35950">
      <w:pPr>
        <w:ind w:left="720" w:hanging="720"/>
        <w:rPr>
          <w:rFonts w:cs="Arial"/>
          <w:szCs w:val="22"/>
          <w:lang w:eastAsia="es-ES"/>
        </w:rPr>
      </w:pPr>
      <w:r w:rsidRPr="008F2657">
        <w:rPr>
          <w:rFonts w:cs="Arial"/>
          <w:szCs w:val="22"/>
          <w:lang w:eastAsia="es-ES"/>
        </w:rPr>
        <w:t>Paton, R. et al.</w:t>
      </w:r>
      <w:r w:rsidR="002977FB" w:rsidRPr="008F2657">
        <w:rPr>
          <w:rFonts w:cs="Arial"/>
          <w:szCs w:val="22"/>
          <w:lang w:eastAsia="es-ES"/>
        </w:rPr>
        <w:t xml:space="preserve"> </w:t>
      </w:r>
      <w:r w:rsidR="002977FB" w:rsidRPr="002977FB">
        <w:rPr>
          <w:rFonts w:cs="Arial"/>
          <w:szCs w:val="22"/>
          <w:lang w:eastAsia="es-ES"/>
        </w:rPr>
        <w:t>(1989)</w:t>
      </w:r>
      <w:r w:rsidRPr="002977FB">
        <w:rPr>
          <w:rFonts w:cs="Arial"/>
          <w:szCs w:val="22"/>
          <w:lang w:eastAsia="es-ES"/>
        </w:rPr>
        <w:t xml:space="preserve"> </w:t>
      </w:r>
      <w:r w:rsidRPr="002977FB">
        <w:rPr>
          <w:rFonts w:cs="Arial"/>
          <w:i/>
          <w:szCs w:val="22"/>
          <w:lang w:eastAsia="es-ES"/>
        </w:rPr>
        <w:t>Reluctant Entrepreneurs</w:t>
      </w:r>
      <w:r w:rsidR="008A275C">
        <w:rPr>
          <w:rFonts w:cs="Arial"/>
          <w:szCs w:val="22"/>
          <w:lang w:eastAsia="es-ES"/>
        </w:rPr>
        <w:t>.Milton Keynes</w:t>
      </w:r>
      <w:r w:rsidR="002977FB" w:rsidRPr="002977FB">
        <w:rPr>
          <w:rFonts w:cs="Arial"/>
          <w:szCs w:val="22"/>
          <w:lang w:eastAsia="es-ES"/>
        </w:rPr>
        <w:t xml:space="preserve">: </w:t>
      </w:r>
      <w:r w:rsidRPr="002977FB">
        <w:rPr>
          <w:rFonts w:cs="Arial"/>
          <w:szCs w:val="22"/>
          <w:lang w:eastAsia="es-ES"/>
        </w:rPr>
        <w:t>Open University Press.</w:t>
      </w:r>
    </w:p>
    <w:p w:rsidR="00C047CD" w:rsidRPr="00454B84" w:rsidRDefault="00C047CD" w:rsidP="00B35950">
      <w:pPr>
        <w:ind w:left="720" w:hanging="720"/>
        <w:rPr>
          <w:rFonts w:cs="Arial"/>
          <w:szCs w:val="22"/>
          <w:lang w:val="en-GB" w:eastAsia="es-ES"/>
        </w:rPr>
      </w:pPr>
      <w:r w:rsidRPr="00454B84">
        <w:rPr>
          <w:rFonts w:cs="Arial"/>
          <w:szCs w:val="22"/>
          <w:lang w:val="en-GB" w:eastAsia="es-ES"/>
        </w:rPr>
        <w:t>Sikking, M</w:t>
      </w:r>
      <w:r w:rsidR="002977FB">
        <w:rPr>
          <w:rFonts w:cs="Arial"/>
          <w:szCs w:val="22"/>
          <w:lang w:val="en-GB" w:eastAsia="es-ES"/>
        </w:rPr>
        <w:t>.</w:t>
      </w:r>
      <w:r w:rsidRPr="00454B84">
        <w:rPr>
          <w:rFonts w:cs="Arial"/>
          <w:szCs w:val="22"/>
          <w:lang w:val="en-GB" w:eastAsia="es-ES"/>
        </w:rPr>
        <w:t xml:space="preserve"> (1989) </w:t>
      </w:r>
      <w:r w:rsidRPr="002977FB">
        <w:rPr>
          <w:rFonts w:cs="Arial"/>
          <w:i/>
          <w:szCs w:val="22"/>
          <w:lang w:val="en-GB" w:eastAsia="es-ES"/>
        </w:rPr>
        <w:t>Co-ops with a Difference</w:t>
      </w:r>
      <w:r w:rsidRPr="00454B84">
        <w:rPr>
          <w:rFonts w:cs="Arial"/>
          <w:szCs w:val="22"/>
          <w:lang w:val="en-GB" w:eastAsia="es-ES"/>
        </w:rPr>
        <w:t xml:space="preserve">, </w:t>
      </w:r>
      <w:r w:rsidR="002977FB">
        <w:rPr>
          <w:rFonts w:cs="Arial"/>
          <w:szCs w:val="22"/>
          <w:lang w:val="en-GB" w:eastAsia="es-ES"/>
        </w:rPr>
        <w:t xml:space="preserve">Leeds: </w:t>
      </w:r>
      <w:r w:rsidRPr="00454B84">
        <w:rPr>
          <w:rFonts w:cs="Arial"/>
          <w:szCs w:val="22"/>
          <w:lang w:val="en-GB" w:eastAsia="es-ES"/>
        </w:rPr>
        <w:t>ICOM.</w:t>
      </w:r>
    </w:p>
    <w:p w:rsidR="00C047CD" w:rsidRPr="00454B84" w:rsidRDefault="00C047CD" w:rsidP="00B35950">
      <w:pPr>
        <w:ind w:left="720" w:hanging="720"/>
        <w:rPr>
          <w:rFonts w:cs="Arial"/>
          <w:szCs w:val="22"/>
          <w:lang w:val="en-GB" w:eastAsia="es-ES"/>
        </w:rPr>
      </w:pPr>
      <w:r w:rsidRPr="00454B84">
        <w:rPr>
          <w:rFonts w:cs="Arial"/>
          <w:szCs w:val="22"/>
          <w:lang w:val="en-GB" w:eastAsia="es-ES"/>
        </w:rPr>
        <w:t>Simmonds, D</w:t>
      </w:r>
      <w:r w:rsidR="002977FB">
        <w:rPr>
          <w:rFonts w:cs="Arial"/>
          <w:szCs w:val="22"/>
          <w:lang w:val="en-GB" w:eastAsia="es-ES"/>
        </w:rPr>
        <w:t>. &amp;</w:t>
      </w:r>
      <w:r w:rsidRPr="00454B84">
        <w:rPr>
          <w:rFonts w:cs="Arial"/>
          <w:szCs w:val="22"/>
          <w:lang w:val="en-GB" w:eastAsia="es-ES"/>
        </w:rPr>
        <w:t xml:space="preserve"> Emmerich, M</w:t>
      </w:r>
      <w:r w:rsidR="002977FB">
        <w:rPr>
          <w:rFonts w:cs="Arial"/>
          <w:szCs w:val="22"/>
          <w:lang w:val="en-GB" w:eastAsia="es-ES"/>
        </w:rPr>
        <w:t>.</w:t>
      </w:r>
      <w:r w:rsidRPr="00454B84">
        <w:rPr>
          <w:rFonts w:cs="Arial"/>
          <w:szCs w:val="22"/>
          <w:lang w:val="en-GB" w:eastAsia="es-ES"/>
        </w:rPr>
        <w:t xml:space="preserve"> (1996) </w:t>
      </w:r>
      <w:r w:rsidRPr="002977FB">
        <w:rPr>
          <w:rFonts w:cs="Arial"/>
          <w:i/>
          <w:szCs w:val="22"/>
          <w:lang w:val="en-GB" w:eastAsia="es-ES"/>
        </w:rPr>
        <w:t>Regeneration through Work</w:t>
      </w:r>
      <w:r w:rsidRPr="00454B84">
        <w:rPr>
          <w:rFonts w:cs="Arial"/>
          <w:szCs w:val="22"/>
          <w:lang w:val="en-GB" w:eastAsia="es-ES"/>
        </w:rPr>
        <w:t xml:space="preserve">, </w:t>
      </w:r>
      <w:r w:rsidR="002977FB">
        <w:rPr>
          <w:rFonts w:cs="Arial"/>
          <w:szCs w:val="22"/>
          <w:lang w:val="en-GB" w:eastAsia="es-ES"/>
        </w:rPr>
        <w:t xml:space="preserve">Manchester: </w:t>
      </w:r>
      <w:r w:rsidRPr="00454B84">
        <w:rPr>
          <w:rFonts w:cs="Arial"/>
          <w:szCs w:val="22"/>
          <w:lang w:val="en-GB" w:eastAsia="es-ES"/>
        </w:rPr>
        <w:t>CLES.</w:t>
      </w:r>
    </w:p>
    <w:p w:rsidR="00C047CD" w:rsidRPr="00454B84" w:rsidRDefault="00C047CD" w:rsidP="00B35950">
      <w:pPr>
        <w:ind w:left="720" w:hanging="720"/>
        <w:rPr>
          <w:rFonts w:cs="Arial"/>
          <w:szCs w:val="22"/>
          <w:lang w:val="en-GB" w:eastAsia="es-ES"/>
        </w:rPr>
      </w:pPr>
      <w:r w:rsidRPr="00454B84">
        <w:rPr>
          <w:rFonts w:cs="Arial"/>
          <w:szCs w:val="22"/>
          <w:lang w:val="en-GB" w:eastAsia="es-ES"/>
        </w:rPr>
        <w:t>Spear, R., Leonetti, A.</w:t>
      </w:r>
      <w:r w:rsidR="002977FB">
        <w:rPr>
          <w:rFonts w:cs="Arial"/>
          <w:szCs w:val="22"/>
          <w:lang w:val="en-GB" w:eastAsia="es-ES"/>
        </w:rPr>
        <w:t xml:space="preserve"> &amp;</w:t>
      </w:r>
      <w:r w:rsidRPr="00454B84">
        <w:rPr>
          <w:rFonts w:cs="Arial"/>
          <w:szCs w:val="22"/>
          <w:lang w:val="en-GB" w:eastAsia="es-ES"/>
        </w:rPr>
        <w:t xml:space="preserve"> Thomas,</w:t>
      </w:r>
      <w:r w:rsidR="002977FB">
        <w:rPr>
          <w:rFonts w:cs="Arial"/>
          <w:szCs w:val="22"/>
          <w:lang w:val="en-GB" w:eastAsia="es-ES"/>
        </w:rPr>
        <w:t xml:space="preserve"> </w:t>
      </w:r>
      <w:r w:rsidRPr="00454B84">
        <w:rPr>
          <w:rFonts w:cs="Arial"/>
          <w:szCs w:val="22"/>
          <w:lang w:val="en-GB" w:eastAsia="es-ES"/>
        </w:rPr>
        <w:t xml:space="preserve">A. (1994) </w:t>
      </w:r>
      <w:r w:rsidRPr="002977FB">
        <w:rPr>
          <w:rFonts w:cs="Arial"/>
          <w:i/>
          <w:szCs w:val="22"/>
          <w:lang w:val="en-GB" w:eastAsia="es-ES"/>
        </w:rPr>
        <w:t>Third Sector Care</w:t>
      </w:r>
      <w:r w:rsidRPr="00454B84">
        <w:rPr>
          <w:rFonts w:cs="Arial"/>
          <w:szCs w:val="22"/>
          <w:lang w:val="en-GB" w:eastAsia="es-ES"/>
        </w:rPr>
        <w:t xml:space="preserve">, </w:t>
      </w:r>
      <w:r w:rsidR="002977FB">
        <w:rPr>
          <w:rFonts w:cs="Arial"/>
          <w:szCs w:val="22"/>
          <w:lang w:val="en-GB" w:eastAsia="es-ES"/>
        </w:rPr>
        <w:t xml:space="preserve">Milton Keynes: </w:t>
      </w:r>
      <w:r w:rsidRPr="00454B84">
        <w:rPr>
          <w:rFonts w:cs="Arial"/>
          <w:szCs w:val="22"/>
          <w:lang w:val="en-GB" w:eastAsia="es-ES"/>
        </w:rPr>
        <w:t>CRU.</w:t>
      </w:r>
    </w:p>
    <w:p w:rsidR="00C047CD" w:rsidRPr="00454B84" w:rsidRDefault="00C047CD" w:rsidP="00B35950">
      <w:pPr>
        <w:ind w:left="720" w:hanging="720"/>
        <w:rPr>
          <w:rFonts w:cs="Arial"/>
          <w:szCs w:val="22"/>
          <w:lang w:val="en-GB" w:eastAsia="es-ES"/>
        </w:rPr>
      </w:pPr>
      <w:r w:rsidRPr="00454B84">
        <w:rPr>
          <w:rFonts w:cs="Arial"/>
          <w:szCs w:val="22"/>
          <w:lang w:val="en-GB" w:eastAsia="es-ES"/>
        </w:rPr>
        <w:t>Spear, R</w:t>
      </w:r>
      <w:r w:rsidR="002977FB">
        <w:rPr>
          <w:rFonts w:cs="Arial"/>
          <w:szCs w:val="22"/>
          <w:lang w:val="en-GB" w:eastAsia="es-ES"/>
        </w:rPr>
        <w:t>. &amp;</w:t>
      </w:r>
      <w:r w:rsidRPr="00454B84">
        <w:rPr>
          <w:rFonts w:cs="Arial"/>
          <w:szCs w:val="22"/>
          <w:lang w:val="en-GB" w:eastAsia="es-ES"/>
        </w:rPr>
        <w:t xml:space="preserve"> Voets, H</w:t>
      </w:r>
      <w:r w:rsidR="002977FB">
        <w:rPr>
          <w:rFonts w:cs="Arial"/>
          <w:szCs w:val="22"/>
          <w:lang w:val="en-GB" w:eastAsia="es-ES"/>
        </w:rPr>
        <w:t>.</w:t>
      </w:r>
      <w:r w:rsidRPr="00454B84">
        <w:rPr>
          <w:rFonts w:cs="Arial"/>
          <w:szCs w:val="22"/>
          <w:lang w:val="en-GB" w:eastAsia="es-ES"/>
        </w:rPr>
        <w:t xml:space="preserve"> (1995) </w:t>
      </w:r>
      <w:r w:rsidRPr="002977FB">
        <w:rPr>
          <w:rFonts w:cs="Arial"/>
          <w:i/>
          <w:szCs w:val="22"/>
          <w:lang w:val="en-GB" w:eastAsia="es-ES"/>
        </w:rPr>
        <w:t>Success and Enterprise</w:t>
      </w:r>
      <w:r w:rsidRPr="00454B84">
        <w:rPr>
          <w:rFonts w:cs="Arial"/>
          <w:szCs w:val="22"/>
          <w:lang w:val="en-GB" w:eastAsia="es-ES"/>
        </w:rPr>
        <w:t>, Avebury</w:t>
      </w:r>
      <w:r w:rsidR="002977FB">
        <w:rPr>
          <w:rFonts w:cs="Arial"/>
          <w:szCs w:val="22"/>
          <w:lang w:val="en-GB" w:eastAsia="es-ES"/>
        </w:rPr>
        <w:t>:</w:t>
      </w:r>
      <w:r w:rsidRPr="00454B84">
        <w:rPr>
          <w:rFonts w:cs="Arial"/>
          <w:szCs w:val="22"/>
          <w:lang w:val="en-GB" w:eastAsia="es-ES"/>
        </w:rPr>
        <w:t xml:space="preserve"> Hants.</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Spear, </w:t>
      </w:r>
      <w:r w:rsidR="002977FB">
        <w:rPr>
          <w:rFonts w:cs="Arial"/>
          <w:szCs w:val="22"/>
          <w:lang w:val="en-GB" w:eastAsia="es-ES"/>
        </w:rPr>
        <w:t xml:space="preserve">R., </w:t>
      </w:r>
      <w:r w:rsidRPr="00454B84">
        <w:rPr>
          <w:rFonts w:cs="Arial"/>
          <w:szCs w:val="22"/>
          <w:lang w:val="en-GB" w:eastAsia="es-ES"/>
        </w:rPr>
        <w:t>Laville,</w:t>
      </w:r>
      <w:r w:rsidR="002977FB">
        <w:rPr>
          <w:rFonts w:cs="Arial"/>
          <w:szCs w:val="22"/>
          <w:lang w:val="en-GB" w:eastAsia="es-ES"/>
        </w:rPr>
        <w:t xml:space="preserve"> J.-L.,</w:t>
      </w:r>
      <w:r w:rsidRPr="00454B84">
        <w:rPr>
          <w:rFonts w:cs="Arial"/>
          <w:szCs w:val="22"/>
          <w:lang w:val="en-GB" w:eastAsia="es-ES"/>
        </w:rPr>
        <w:t xml:space="preserve"> Favreau</w:t>
      </w:r>
      <w:r w:rsidR="002977FB">
        <w:rPr>
          <w:rFonts w:cs="Arial"/>
          <w:szCs w:val="22"/>
          <w:lang w:val="en-GB" w:eastAsia="es-ES"/>
        </w:rPr>
        <w:t>, L.</w:t>
      </w:r>
      <w:r w:rsidRPr="00454B84">
        <w:rPr>
          <w:rFonts w:cs="Arial"/>
          <w:szCs w:val="22"/>
          <w:lang w:val="en-GB" w:eastAsia="es-ES"/>
        </w:rPr>
        <w:t xml:space="preserve"> </w:t>
      </w:r>
      <w:r w:rsidR="002977FB">
        <w:rPr>
          <w:rFonts w:cs="Arial"/>
          <w:szCs w:val="22"/>
          <w:lang w:val="en-GB" w:eastAsia="es-ES"/>
        </w:rPr>
        <w:t>&amp;</w:t>
      </w:r>
      <w:r w:rsidRPr="00454B84">
        <w:rPr>
          <w:rFonts w:cs="Arial"/>
          <w:szCs w:val="22"/>
          <w:lang w:val="en-GB" w:eastAsia="es-ES"/>
        </w:rPr>
        <w:t xml:space="preserve"> Defourny</w:t>
      </w:r>
      <w:r w:rsidR="002977FB">
        <w:rPr>
          <w:rFonts w:cs="Arial"/>
          <w:szCs w:val="22"/>
          <w:lang w:val="en-GB" w:eastAsia="es-ES"/>
        </w:rPr>
        <w:t>, J.</w:t>
      </w:r>
      <w:r w:rsidRPr="00454B84">
        <w:rPr>
          <w:rFonts w:cs="Arial"/>
          <w:szCs w:val="22"/>
          <w:lang w:val="en-GB" w:eastAsia="es-ES"/>
        </w:rPr>
        <w:t xml:space="preserve"> (eds) </w:t>
      </w:r>
      <w:r w:rsidR="002977FB">
        <w:rPr>
          <w:rFonts w:cs="Arial"/>
          <w:szCs w:val="22"/>
          <w:lang w:val="en-GB" w:eastAsia="es-ES"/>
        </w:rPr>
        <w:t>(</w:t>
      </w:r>
      <w:r w:rsidRPr="00454B84">
        <w:rPr>
          <w:rFonts w:cs="Arial"/>
          <w:szCs w:val="22"/>
          <w:lang w:val="en-GB" w:eastAsia="es-ES"/>
        </w:rPr>
        <w:t>2001</w:t>
      </w:r>
      <w:r w:rsidR="002977FB">
        <w:rPr>
          <w:rFonts w:cs="Arial"/>
          <w:szCs w:val="22"/>
          <w:lang w:val="en-GB" w:eastAsia="es-ES"/>
        </w:rPr>
        <w:t>)</w:t>
      </w:r>
      <w:r w:rsidRPr="00454B84">
        <w:rPr>
          <w:rFonts w:cs="Arial"/>
          <w:szCs w:val="22"/>
          <w:lang w:val="en-GB" w:eastAsia="es-ES"/>
        </w:rPr>
        <w:t xml:space="preserve"> </w:t>
      </w:r>
      <w:r w:rsidRPr="002977FB">
        <w:rPr>
          <w:rFonts w:cs="Arial"/>
          <w:i/>
          <w:szCs w:val="22"/>
          <w:lang w:val="en-GB" w:eastAsia="es-ES"/>
        </w:rPr>
        <w:t>Combating Social Exclusion in Europe</w:t>
      </w:r>
      <w:r w:rsidR="002977FB">
        <w:rPr>
          <w:rFonts w:cs="Arial"/>
          <w:szCs w:val="22"/>
          <w:lang w:val="en-GB" w:eastAsia="es-ES"/>
        </w:rPr>
        <w:t>,</w:t>
      </w:r>
      <w:r w:rsidRPr="00454B84">
        <w:rPr>
          <w:rFonts w:cs="Arial"/>
          <w:szCs w:val="22"/>
          <w:lang w:val="en-GB" w:eastAsia="es-ES"/>
        </w:rPr>
        <w:t xml:space="preserve"> Ashgate</w:t>
      </w:r>
      <w:r w:rsidR="002977FB">
        <w:rPr>
          <w:rFonts w:cs="Arial"/>
          <w:szCs w:val="22"/>
          <w:lang w:val="en-GB" w:eastAsia="es-ES"/>
        </w:rPr>
        <w:t>:</w:t>
      </w:r>
      <w:r w:rsidRPr="00454B84">
        <w:rPr>
          <w:rFonts w:cs="Arial"/>
          <w:szCs w:val="22"/>
          <w:lang w:val="en-GB" w:eastAsia="es-ES"/>
        </w:rPr>
        <w:t xml:space="preserve"> Hants</w:t>
      </w:r>
      <w:r w:rsidR="002977FB">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Spear, R</w:t>
      </w:r>
      <w:r w:rsidR="002977FB">
        <w:rPr>
          <w:rFonts w:cs="Arial"/>
          <w:szCs w:val="22"/>
          <w:lang w:val="en-GB" w:eastAsia="es-ES"/>
        </w:rPr>
        <w:t>.</w:t>
      </w:r>
      <w:r w:rsidRPr="00454B84">
        <w:rPr>
          <w:rFonts w:cs="Arial"/>
          <w:szCs w:val="22"/>
          <w:lang w:val="en-GB" w:eastAsia="es-ES"/>
        </w:rPr>
        <w:t xml:space="preserve"> </w:t>
      </w:r>
      <w:r w:rsidR="002977FB">
        <w:rPr>
          <w:rFonts w:cs="Arial"/>
          <w:szCs w:val="22"/>
          <w:lang w:val="en-GB" w:eastAsia="es-ES"/>
        </w:rPr>
        <w:t>(</w:t>
      </w:r>
      <w:r w:rsidR="002977FB" w:rsidRPr="00454B84">
        <w:rPr>
          <w:rFonts w:cs="Arial"/>
          <w:szCs w:val="22"/>
          <w:lang w:val="en-GB" w:eastAsia="es-ES"/>
        </w:rPr>
        <w:t>Guest Editor</w:t>
      </w:r>
      <w:r w:rsidR="002977FB">
        <w:rPr>
          <w:rFonts w:cs="Arial"/>
          <w:szCs w:val="22"/>
          <w:lang w:val="en-GB" w:eastAsia="es-ES"/>
        </w:rPr>
        <w:t>) (</w:t>
      </w:r>
      <w:r w:rsidRPr="00454B84">
        <w:rPr>
          <w:rFonts w:cs="Arial"/>
          <w:szCs w:val="22"/>
          <w:lang w:val="en-GB" w:eastAsia="es-ES"/>
        </w:rPr>
        <w:t>2000</w:t>
      </w:r>
      <w:r w:rsidR="002977FB">
        <w:rPr>
          <w:rFonts w:cs="Arial"/>
          <w:szCs w:val="22"/>
          <w:lang w:val="en-GB" w:eastAsia="es-ES"/>
        </w:rPr>
        <w:t>)</w:t>
      </w:r>
      <w:r w:rsidRPr="00454B84">
        <w:rPr>
          <w:rFonts w:cs="Arial"/>
          <w:szCs w:val="22"/>
          <w:lang w:val="en-GB" w:eastAsia="es-ES"/>
        </w:rPr>
        <w:t xml:space="preserve"> </w:t>
      </w:r>
      <w:r w:rsidR="002977FB">
        <w:rPr>
          <w:rFonts w:cs="Arial"/>
          <w:szCs w:val="22"/>
          <w:lang w:val="en-GB" w:eastAsia="es-ES"/>
        </w:rPr>
        <w:t>"</w:t>
      </w:r>
      <w:r w:rsidRPr="00454B84">
        <w:rPr>
          <w:rFonts w:cs="Arial"/>
          <w:szCs w:val="22"/>
          <w:lang w:val="en-GB" w:eastAsia="es-ES"/>
        </w:rPr>
        <w:t>New Perspectives on Co-operatives</w:t>
      </w:r>
      <w:r w:rsidR="002977FB">
        <w:rPr>
          <w:rFonts w:cs="Arial"/>
          <w:szCs w:val="22"/>
          <w:lang w:val="en-GB" w:eastAsia="es-ES"/>
        </w:rPr>
        <w:t>"</w:t>
      </w:r>
      <w:r w:rsidRPr="00454B84">
        <w:rPr>
          <w:rFonts w:cs="Arial"/>
          <w:szCs w:val="22"/>
          <w:lang w:val="en-GB" w:eastAsia="es-ES"/>
        </w:rPr>
        <w:t xml:space="preserve">, </w:t>
      </w:r>
      <w:r w:rsidRPr="00454B84">
        <w:rPr>
          <w:rFonts w:cs="Arial"/>
          <w:i/>
          <w:szCs w:val="22"/>
          <w:lang w:val="en-GB" w:eastAsia="es-ES"/>
        </w:rPr>
        <w:t>Annals of Public and Co-operative Economics</w:t>
      </w:r>
      <w:r w:rsidRPr="00454B84">
        <w:rPr>
          <w:rFonts w:cs="Arial"/>
          <w:szCs w:val="22"/>
          <w:lang w:val="en-GB" w:eastAsia="es-ES"/>
        </w:rPr>
        <w:t>, Blackwells (5 articles).</w:t>
      </w:r>
    </w:p>
    <w:p w:rsidR="00C047CD" w:rsidRPr="00454B84" w:rsidRDefault="00C047CD" w:rsidP="00B35950">
      <w:pPr>
        <w:ind w:left="720" w:hanging="720"/>
        <w:rPr>
          <w:rFonts w:cs="Arial"/>
          <w:szCs w:val="22"/>
          <w:lang w:val="en-GB" w:eastAsia="es-ES"/>
        </w:rPr>
      </w:pPr>
      <w:r w:rsidRPr="00454B84">
        <w:rPr>
          <w:rFonts w:cs="Arial"/>
          <w:szCs w:val="22"/>
          <w:lang w:val="en-GB" w:eastAsia="es-ES"/>
        </w:rPr>
        <w:t>Spear, R</w:t>
      </w:r>
      <w:r w:rsidR="002977FB">
        <w:rPr>
          <w:rFonts w:cs="Arial"/>
          <w:szCs w:val="22"/>
          <w:lang w:val="en-GB" w:eastAsia="es-ES"/>
        </w:rPr>
        <w:t>. (</w:t>
      </w:r>
      <w:r w:rsidRPr="00454B84">
        <w:rPr>
          <w:rFonts w:cs="Arial"/>
          <w:szCs w:val="22"/>
          <w:lang w:val="en-GB" w:eastAsia="es-ES"/>
        </w:rPr>
        <w:t>2001</w:t>
      </w:r>
      <w:r w:rsidR="002977FB">
        <w:rPr>
          <w:rFonts w:cs="Arial"/>
          <w:szCs w:val="22"/>
          <w:lang w:val="en-GB" w:eastAsia="es-ES"/>
        </w:rPr>
        <w:t>)</w:t>
      </w:r>
      <w:r w:rsidRPr="00454B84">
        <w:rPr>
          <w:rFonts w:cs="Arial"/>
          <w:i/>
          <w:szCs w:val="22"/>
          <w:lang w:val="en-GB" w:eastAsia="es-ES"/>
        </w:rPr>
        <w:t xml:space="preserve"> </w:t>
      </w:r>
      <w:r w:rsidR="002977FB">
        <w:rPr>
          <w:rFonts w:cs="Arial"/>
          <w:szCs w:val="22"/>
          <w:lang w:val="en-GB" w:eastAsia="es-ES"/>
        </w:rPr>
        <w:t>"</w:t>
      </w:r>
      <w:r w:rsidRPr="002977FB">
        <w:rPr>
          <w:rFonts w:cs="Arial"/>
          <w:szCs w:val="22"/>
          <w:lang w:val="en-GB" w:eastAsia="es-ES"/>
        </w:rPr>
        <w:t>Social Enterprise in UK</w:t>
      </w:r>
      <w:r w:rsidR="002977FB">
        <w:rPr>
          <w:rFonts w:cs="Arial"/>
          <w:szCs w:val="22"/>
          <w:lang w:val="en-GB" w:eastAsia="es-ES"/>
        </w:rPr>
        <w:t>"</w:t>
      </w:r>
      <w:r w:rsidRPr="00454B84">
        <w:rPr>
          <w:rFonts w:cs="Arial"/>
          <w:szCs w:val="22"/>
          <w:lang w:val="en-GB" w:eastAsia="es-ES"/>
        </w:rPr>
        <w:t xml:space="preserve">, </w:t>
      </w:r>
      <w:r w:rsidR="002977FB">
        <w:rPr>
          <w:rFonts w:cs="Arial"/>
          <w:szCs w:val="22"/>
          <w:lang w:val="en-GB" w:eastAsia="es-ES"/>
        </w:rPr>
        <w:t>i</w:t>
      </w:r>
      <w:r w:rsidRPr="00454B84">
        <w:rPr>
          <w:rFonts w:cs="Arial"/>
          <w:szCs w:val="22"/>
          <w:lang w:val="en-GB" w:eastAsia="es-ES"/>
        </w:rPr>
        <w:t>n Defourny</w:t>
      </w:r>
      <w:r w:rsidR="002977FB">
        <w:rPr>
          <w:rFonts w:cs="Arial"/>
          <w:szCs w:val="22"/>
          <w:lang w:val="en-GB" w:eastAsia="es-ES"/>
        </w:rPr>
        <w:t>, J.</w:t>
      </w:r>
      <w:r w:rsidRPr="00454B84">
        <w:rPr>
          <w:rFonts w:cs="Arial"/>
          <w:szCs w:val="22"/>
          <w:lang w:val="en-GB" w:eastAsia="es-ES"/>
        </w:rPr>
        <w:t xml:space="preserve"> </w:t>
      </w:r>
      <w:r w:rsidR="002977FB">
        <w:rPr>
          <w:rFonts w:cs="Arial"/>
          <w:szCs w:val="22"/>
          <w:lang w:val="en-GB" w:eastAsia="es-ES"/>
        </w:rPr>
        <w:t>&amp;</w:t>
      </w:r>
      <w:r w:rsidRPr="00454B84">
        <w:rPr>
          <w:rFonts w:cs="Arial"/>
          <w:szCs w:val="22"/>
          <w:lang w:val="en-GB" w:eastAsia="es-ES"/>
        </w:rPr>
        <w:t xml:space="preserve"> Borzaga</w:t>
      </w:r>
      <w:r w:rsidR="002977FB">
        <w:rPr>
          <w:rFonts w:cs="Arial"/>
          <w:szCs w:val="22"/>
          <w:lang w:val="en-GB" w:eastAsia="es-ES"/>
        </w:rPr>
        <w:t>, C. (eds)</w:t>
      </w:r>
      <w:r w:rsidRPr="00454B84">
        <w:rPr>
          <w:rFonts w:cs="Arial"/>
          <w:szCs w:val="22"/>
          <w:lang w:val="en-GB" w:eastAsia="es-ES"/>
        </w:rPr>
        <w:t xml:space="preserve"> </w:t>
      </w:r>
      <w:r w:rsidRPr="002977FB">
        <w:rPr>
          <w:rFonts w:cs="Arial"/>
          <w:i/>
          <w:szCs w:val="22"/>
          <w:lang w:val="en-GB" w:eastAsia="es-ES"/>
        </w:rPr>
        <w:t>The Emergence of Social Enterprise</w:t>
      </w:r>
      <w:r w:rsidRPr="00454B84">
        <w:rPr>
          <w:rFonts w:cs="Arial"/>
          <w:szCs w:val="22"/>
          <w:lang w:val="en-GB" w:eastAsia="es-ES"/>
        </w:rPr>
        <w:t xml:space="preserve">, </w:t>
      </w:r>
      <w:r w:rsidR="002977FB">
        <w:rPr>
          <w:rFonts w:cs="Arial"/>
          <w:szCs w:val="22"/>
          <w:lang w:val="en-GB" w:eastAsia="es-ES"/>
        </w:rPr>
        <w:t xml:space="preserve">London and New York: </w:t>
      </w:r>
      <w:r w:rsidRPr="00454B84">
        <w:rPr>
          <w:rFonts w:cs="Arial"/>
          <w:szCs w:val="22"/>
          <w:lang w:val="en-GB" w:eastAsia="es-ES"/>
        </w:rPr>
        <w:t>Routledge.</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UK Co-operative Council (1998) </w:t>
      </w:r>
      <w:r w:rsidRPr="002977FB">
        <w:rPr>
          <w:rFonts w:cs="Arial"/>
          <w:i/>
          <w:szCs w:val="22"/>
          <w:lang w:val="en-GB" w:eastAsia="es-ES"/>
        </w:rPr>
        <w:t>Co-operative Housing</w:t>
      </w:r>
      <w:r w:rsidRPr="00454B84">
        <w:rPr>
          <w:rFonts w:cs="Arial"/>
          <w:szCs w:val="22"/>
          <w:lang w:val="en-GB" w:eastAsia="es-ES"/>
        </w:rPr>
        <w:t xml:space="preserve">, </w:t>
      </w:r>
      <w:r w:rsidR="002977FB">
        <w:rPr>
          <w:rFonts w:cs="Arial"/>
          <w:szCs w:val="22"/>
          <w:lang w:val="en-GB" w:eastAsia="es-ES"/>
        </w:rPr>
        <w:t xml:space="preserve">Manchester: </w:t>
      </w:r>
      <w:r w:rsidRPr="00454B84">
        <w:rPr>
          <w:rFonts w:cs="Arial"/>
          <w:szCs w:val="22"/>
          <w:lang w:val="en-GB" w:eastAsia="es-ES"/>
        </w:rPr>
        <w:t>UKCC.</w:t>
      </w:r>
    </w:p>
    <w:p w:rsidR="00C047CD" w:rsidRPr="00454B84" w:rsidRDefault="00C047CD" w:rsidP="00454B84">
      <w:pPr>
        <w:rPr>
          <w:rFonts w:cs="Arial"/>
          <w:b/>
          <w:bCs/>
          <w:i/>
          <w:iCs/>
          <w:szCs w:val="22"/>
          <w:lang w:val="en-GB" w:eastAsia="es-ES"/>
        </w:rPr>
      </w:pPr>
    </w:p>
    <w:p w:rsidR="00C047CD" w:rsidRPr="00454B84" w:rsidRDefault="007B40AB" w:rsidP="00454B84">
      <w:pPr>
        <w:rPr>
          <w:rFonts w:cs="Arial"/>
          <w:b/>
          <w:bCs/>
          <w:i/>
          <w:iCs/>
          <w:szCs w:val="22"/>
          <w:lang w:val="en-GB" w:eastAsia="es-ES"/>
        </w:rPr>
      </w:pPr>
      <w:r>
        <w:rPr>
          <w:rFonts w:cs="Arial"/>
          <w:b/>
          <w:bCs/>
          <w:i/>
          <w:iCs/>
          <w:szCs w:val="22"/>
          <w:lang w:val="en-GB" w:eastAsia="es-ES"/>
        </w:rPr>
        <w:t>Case s</w:t>
      </w:r>
      <w:r w:rsidR="00CA46E7" w:rsidRPr="00CA46E7">
        <w:rPr>
          <w:rFonts w:cs="Arial"/>
          <w:b/>
          <w:bCs/>
          <w:i/>
          <w:iCs/>
          <w:szCs w:val="22"/>
          <w:lang w:val="en-GB" w:eastAsia="es-ES"/>
        </w:rPr>
        <w:t>tudy 2: Turkey</w:t>
      </w:r>
    </w:p>
    <w:p w:rsidR="00B25821" w:rsidRPr="007B40AB" w:rsidRDefault="00B25821" w:rsidP="00454B84">
      <w:pPr>
        <w:rPr>
          <w:rFonts w:cs="Arial"/>
          <w:bCs/>
          <w:iCs/>
          <w:szCs w:val="22"/>
          <w:lang w:val="en-GB" w:eastAsia="es-ES"/>
        </w:rPr>
      </w:pPr>
    </w:p>
    <w:p w:rsidR="007B40AB" w:rsidRPr="007B40AB" w:rsidRDefault="007B40AB" w:rsidP="007B40AB">
      <w:pPr>
        <w:rPr>
          <w:rFonts w:cs="Arial"/>
          <w:i/>
          <w:szCs w:val="22"/>
        </w:rPr>
      </w:pPr>
      <w:r w:rsidRPr="007B40AB">
        <w:rPr>
          <w:rFonts w:cs="Arial"/>
          <w:i/>
          <w:szCs w:val="22"/>
        </w:rPr>
        <w:t>Legislation</w:t>
      </w:r>
    </w:p>
    <w:p w:rsidR="007B40AB" w:rsidRPr="007B40AB" w:rsidRDefault="007B40AB" w:rsidP="007B40AB">
      <w:pPr>
        <w:rPr>
          <w:rFonts w:cs="Arial"/>
          <w:szCs w:val="22"/>
        </w:rPr>
      </w:pPr>
    </w:p>
    <w:p w:rsidR="007B40AB" w:rsidRPr="007B40AB" w:rsidRDefault="007B40AB" w:rsidP="007B40AB">
      <w:pPr>
        <w:rPr>
          <w:rFonts w:cs="Arial"/>
          <w:szCs w:val="22"/>
        </w:rPr>
      </w:pPr>
      <w:r w:rsidRPr="007B40AB">
        <w:rPr>
          <w:rFonts w:cs="Arial"/>
          <w:szCs w:val="22"/>
        </w:rPr>
        <w:t xml:space="preserve">Law 5253: Associations Law </w:t>
      </w:r>
    </w:p>
    <w:p w:rsidR="007B40AB" w:rsidRPr="007B40AB" w:rsidRDefault="007B40AB" w:rsidP="007B40AB">
      <w:pPr>
        <w:rPr>
          <w:rFonts w:cs="Arial"/>
          <w:szCs w:val="22"/>
        </w:rPr>
      </w:pPr>
      <w:r w:rsidRPr="007B40AB">
        <w:rPr>
          <w:rFonts w:cs="Arial"/>
          <w:szCs w:val="22"/>
        </w:rPr>
        <w:t xml:space="preserve">Law 5737: Foundations Law </w:t>
      </w:r>
    </w:p>
    <w:p w:rsidR="007B40AB" w:rsidRPr="007B40AB" w:rsidRDefault="007B40AB" w:rsidP="007B40AB">
      <w:pPr>
        <w:rPr>
          <w:rFonts w:cs="Arial"/>
          <w:szCs w:val="22"/>
        </w:rPr>
      </w:pPr>
      <w:r w:rsidRPr="007B40AB">
        <w:rPr>
          <w:rFonts w:cs="Arial"/>
          <w:szCs w:val="22"/>
        </w:rPr>
        <w:t>Law 1963: Law on Cooperatives</w:t>
      </w:r>
    </w:p>
    <w:p w:rsidR="007B40AB" w:rsidRPr="007B40AB" w:rsidRDefault="007B40AB" w:rsidP="007B40AB">
      <w:pPr>
        <w:rPr>
          <w:rFonts w:cs="Arial"/>
          <w:szCs w:val="22"/>
        </w:rPr>
      </w:pPr>
      <w:r w:rsidRPr="007B40AB">
        <w:rPr>
          <w:rFonts w:cs="Arial"/>
          <w:szCs w:val="22"/>
        </w:rPr>
        <w:t xml:space="preserve">Law 4721: Civil Code </w:t>
      </w:r>
    </w:p>
    <w:p w:rsidR="007B40AB" w:rsidRPr="007B40AB" w:rsidRDefault="007B40AB" w:rsidP="007B40AB">
      <w:pPr>
        <w:rPr>
          <w:rFonts w:cs="Arial"/>
          <w:szCs w:val="22"/>
        </w:rPr>
      </w:pPr>
      <w:r w:rsidRPr="007B40AB">
        <w:rPr>
          <w:rFonts w:cs="Arial"/>
          <w:szCs w:val="22"/>
        </w:rPr>
        <w:t xml:space="preserve">Law 2860: Law on Aid Collection </w:t>
      </w:r>
    </w:p>
    <w:p w:rsidR="007B40AB" w:rsidRPr="007B40AB" w:rsidRDefault="007B40AB" w:rsidP="007B40AB">
      <w:pPr>
        <w:rPr>
          <w:rFonts w:cs="Arial"/>
          <w:szCs w:val="22"/>
        </w:rPr>
      </w:pPr>
      <w:r w:rsidRPr="007B40AB">
        <w:rPr>
          <w:rFonts w:cs="Arial"/>
          <w:szCs w:val="22"/>
        </w:rPr>
        <w:t xml:space="preserve">Law 2911: Law on Demonstrations </w:t>
      </w:r>
    </w:p>
    <w:p w:rsidR="007B40AB" w:rsidRPr="007B40AB" w:rsidRDefault="007B40AB" w:rsidP="007B40AB">
      <w:pPr>
        <w:rPr>
          <w:rFonts w:cs="Arial"/>
          <w:szCs w:val="22"/>
        </w:rPr>
      </w:pPr>
      <w:r w:rsidRPr="007B40AB">
        <w:rPr>
          <w:rFonts w:cs="Arial"/>
          <w:szCs w:val="22"/>
        </w:rPr>
        <w:t xml:space="preserve">Law 4962: Tax Exemption for Foundations  </w:t>
      </w:r>
    </w:p>
    <w:p w:rsidR="007B40AB" w:rsidRPr="007B40AB" w:rsidRDefault="007B40AB" w:rsidP="007B40AB">
      <w:pPr>
        <w:rPr>
          <w:rFonts w:cs="Arial"/>
          <w:szCs w:val="22"/>
        </w:rPr>
      </w:pPr>
      <w:r w:rsidRPr="007B40AB">
        <w:rPr>
          <w:rFonts w:cs="Arial"/>
          <w:szCs w:val="22"/>
        </w:rPr>
        <w:t>Law 6102: Commercial Law</w:t>
      </w:r>
    </w:p>
    <w:p w:rsidR="007B40AB" w:rsidRPr="007B40AB" w:rsidRDefault="007B40AB" w:rsidP="007B40AB">
      <w:pPr>
        <w:rPr>
          <w:rFonts w:cs="Arial"/>
          <w:szCs w:val="22"/>
        </w:rPr>
      </w:pPr>
      <w:r w:rsidRPr="007B40AB">
        <w:rPr>
          <w:rFonts w:cs="Arial"/>
          <w:szCs w:val="22"/>
        </w:rPr>
        <w:t xml:space="preserve">Circular on </w:t>
      </w:r>
      <w:r w:rsidR="001E732A">
        <w:rPr>
          <w:rFonts w:cs="Arial"/>
          <w:szCs w:val="22"/>
        </w:rPr>
        <w:t>"</w:t>
      </w:r>
      <w:r w:rsidRPr="007B40AB">
        <w:rPr>
          <w:rFonts w:cs="Arial"/>
          <w:szCs w:val="22"/>
        </w:rPr>
        <w:t>Women, Environment, Culture and Enterprises of Cooperatives</w:t>
      </w:r>
      <w:r w:rsidR="001E732A">
        <w:rPr>
          <w:rFonts w:cs="Arial"/>
          <w:szCs w:val="22"/>
        </w:rPr>
        <w:t>"</w:t>
      </w:r>
    </w:p>
    <w:p w:rsidR="007B40AB" w:rsidRPr="007B40AB" w:rsidRDefault="007B40AB" w:rsidP="007B40AB">
      <w:pPr>
        <w:rPr>
          <w:rFonts w:cs="Arial"/>
          <w:b/>
          <w:szCs w:val="22"/>
        </w:rPr>
      </w:pPr>
    </w:p>
    <w:p w:rsidR="007B40AB" w:rsidRPr="007B40AB" w:rsidRDefault="007B40AB" w:rsidP="007B40AB">
      <w:pPr>
        <w:rPr>
          <w:rFonts w:cs="Arial"/>
          <w:i/>
          <w:szCs w:val="22"/>
        </w:rPr>
      </w:pPr>
      <w:r w:rsidRPr="007B40AB">
        <w:rPr>
          <w:rFonts w:cs="Arial"/>
          <w:i/>
          <w:szCs w:val="22"/>
        </w:rPr>
        <w:t>Reports</w:t>
      </w:r>
    </w:p>
    <w:p w:rsidR="007B40AB" w:rsidRPr="007B40AB" w:rsidRDefault="007B40AB" w:rsidP="007B40AB">
      <w:pPr>
        <w:rPr>
          <w:rFonts w:cs="Arial"/>
          <w:szCs w:val="22"/>
        </w:rPr>
      </w:pPr>
    </w:p>
    <w:p w:rsidR="007B40AB" w:rsidRPr="007B40AB" w:rsidRDefault="007B40AB" w:rsidP="009927D0">
      <w:pPr>
        <w:ind w:left="720" w:hanging="720"/>
        <w:rPr>
          <w:rFonts w:cs="Arial"/>
          <w:szCs w:val="22"/>
        </w:rPr>
      </w:pPr>
      <w:r w:rsidRPr="007B40AB">
        <w:rPr>
          <w:rFonts w:cs="Arial"/>
          <w:szCs w:val="22"/>
        </w:rPr>
        <w:t>CIVICUS Civil Society Index Project CSO Survey (2009) Derya Kaya, Tevfik Başak Ersen, Zeynep Meydanoğlu: Social Enterprises and Turkey Needs Analysis Report, Istanbul, TUSEV.</w:t>
      </w:r>
    </w:p>
    <w:p w:rsidR="007B40AB" w:rsidRPr="007B40AB" w:rsidRDefault="007B40AB" w:rsidP="009927D0">
      <w:pPr>
        <w:pStyle w:val="FootnoteText"/>
        <w:ind w:left="720" w:hanging="720"/>
        <w:rPr>
          <w:rFonts w:ascii="Arial" w:hAnsi="Arial" w:cs="Arial"/>
          <w:sz w:val="22"/>
          <w:szCs w:val="22"/>
          <w:lang w:val="tr-TR"/>
        </w:rPr>
      </w:pPr>
      <w:r w:rsidRPr="007B40AB">
        <w:rPr>
          <w:rFonts w:ascii="Arial" w:hAnsi="Arial" w:cs="Arial"/>
          <w:sz w:val="22"/>
          <w:szCs w:val="22"/>
          <w:lang w:val="tr-TR"/>
        </w:rPr>
        <w:t>Global Entrepreneurship Monitor, 2007.</w:t>
      </w:r>
    </w:p>
    <w:p w:rsidR="007B40AB" w:rsidRPr="007B40AB" w:rsidRDefault="007B40AB" w:rsidP="009927D0">
      <w:pPr>
        <w:pStyle w:val="FootnoteText"/>
        <w:ind w:left="720" w:hanging="720"/>
        <w:rPr>
          <w:rFonts w:ascii="Arial" w:hAnsi="Arial" w:cs="Arial"/>
          <w:sz w:val="22"/>
          <w:szCs w:val="22"/>
          <w:lang w:val="tr-TR"/>
        </w:rPr>
      </w:pPr>
      <w:r w:rsidRPr="007B40AB">
        <w:rPr>
          <w:rFonts w:ascii="Arial" w:hAnsi="Arial" w:cs="Arial"/>
          <w:sz w:val="22"/>
          <w:szCs w:val="22"/>
          <w:lang w:val="tr-TR"/>
        </w:rPr>
        <w:t>Global Entrepreneurship Monitor, 2011.</w:t>
      </w:r>
    </w:p>
    <w:p w:rsidR="007B40AB" w:rsidRPr="007B40AB" w:rsidRDefault="007B40AB" w:rsidP="007B40AB">
      <w:pPr>
        <w:pStyle w:val="FootnoteText"/>
        <w:rPr>
          <w:rFonts w:ascii="Arial" w:hAnsi="Arial" w:cs="Arial"/>
          <w:sz w:val="22"/>
          <w:szCs w:val="22"/>
          <w:lang w:val="en-US"/>
        </w:rPr>
      </w:pPr>
    </w:p>
    <w:p w:rsidR="007B40AB" w:rsidRPr="007B40AB" w:rsidRDefault="007B40AB" w:rsidP="007B40AB">
      <w:pPr>
        <w:pStyle w:val="FootnoteText"/>
        <w:rPr>
          <w:rFonts w:ascii="Arial" w:hAnsi="Arial" w:cs="Arial"/>
          <w:i/>
          <w:sz w:val="22"/>
          <w:szCs w:val="22"/>
          <w:lang w:val="en-US"/>
        </w:rPr>
      </w:pPr>
      <w:r w:rsidRPr="007B40AB">
        <w:rPr>
          <w:rFonts w:ascii="Arial" w:hAnsi="Arial" w:cs="Arial"/>
          <w:i/>
          <w:sz w:val="22"/>
          <w:szCs w:val="22"/>
          <w:lang w:val="en-US"/>
        </w:rPr>
        <w:t>Websites</w:t>
      </w:r>
    </w:p>
    <w:p w:rsidR="007B40AB" w:rsidRPr="0032175E" w:rsidRDefault="007B40AB" w:rsidP="007B40AB">
      <w:pPr>
        <w:pStyle w:val="FootnoteText"/>
        <w:rPr>
          <w:rFonts w:ascii="Arial" w:hAnsi="Arial" w:cs="Arial"/>
          <w:sz w:val="22"/>
          <w:szCs w:val="22"/>
          <w:lang w:val="en-US"/>
        </w:rPr>
      </w:pPr>
    </w:p>
    <w:p w:rsidR="007B40AB" w:rsidRPr="007B40AB" w:rsidRDefault="002F4281" w:rsidP="007B40AB">
      <w:pPr>
        <w:pStyle w:val="FootnoteText"/>
        <w:rPr>
          <w:rFonts w:ascii="Arial" w:hAnsi="Arial" w:cs="Arial"/>
          <w:sz w:val="22"/>
          <w:szCs w:val="22"/>
          <w:lang w:val="tr-TR"/>
        </w:rPr>
      </w:pPr>
      <w:hyperlink r:id="rId17" w:history="1">
        <w:r w:rsidR="007B40AB" w:rsidRPr="007B40AB">
          <w:rPr>
            <w:rStyle w:val="Hyperlink"/>
            <w:rFonts w:ascii="Arial" w:hAnsi="Arial" w:cs="Arial"/>
            <w:sz w:val="22"/>
            <w:szCs w:val="22"/>
            <w:lang w:val="tr-TR"/>
          </w:rPr>
          <w:t>http://www.icnl.org/research/monitor/turkey.html</w:t>
        </w:r>
      </w:hyperlink>
    </w:p>
    <w:p w:rsidR="007B40AB" w:rsidRPr="008A275C" w:rsidRDefault="002F4281" w:rsidP="007B40AB">
      <w:pPr>
        <w:rPr>
          <w:rFonts w:cs="Arial"/>
          <w:szCs w:val="22"/>
          <w:lang w:val="tr-TR"/>
        </w:rPr>
      </w:pPr>
      <w:hyperlink r:id="rId18" w:history="1">
        <w:r w:rsidR="007B40AB" w:rsidRPr="008A275C">
          <w:rPr>
            <w:rStyle w:val="Hyperlink"/>
            <w:rFonts w:cs="Arial"/>
            <w:szCs w:val="22"/>
            <w:lang w:val="tr-TR"/>
          </w:rPr>
          <w:t>http://tgm.sanayi.gov.tr/About.aspx?lng=tr</w:t>
        </w:r>
      </w:hyperlink>
    </w:p>
    <w:p w:rsidR="007B40AB" w:rsidRPr="008A275C" w:rsidRDefault="002F4281" w:rsidP="007B40AB">
      <w:pPr>
        <w:rPr>
          <w:rFonts w:cs="Arial"/>
          <w:szCs w:val="22"/>
          <w:lang w:val="tr-TR"/>
        </w:rPr>
      </w:pPr>
      <w:hyperlink r:id="rId19" w:history="1">
        <w:r w:rsidR="007B40AB" w:rsidRPr="008A275C">
          <w:rPr>
            <w:rStyle w:val="Hyperlink"/>
            <w:rFonts w:cs="Arial"/>
            <w:szCs w:val="22"/>
            <w:lang w:val="tr-TR"/>
          </w:rPr>
          <w:t>www.tusev.org.tr</w:t>
        </w:r>
      </w:hyperlink>
      <w:r w:rsidR="007B40AB" w:rsidRPr="008A275C">
        <w:rPr>
          <w:rFonts w:cs="Arial"/>
          <w:szCs w:val="22"/>
          <w:lang w:val="tr-TR"/>
        </w:rPr>
        <w:t xml:space="preserve"> </w:t>
      </w:r>
    </w:p>
    <w:p w:rsidR="007B40AB" w:rsidRPr="008A275C" w:rsidRDefault="002F4281" w:rsidP="007B40AB">
      <w:pPr>
        <w:rPr>
          <w:rFonts w:cs="Arial"/>
          <w:szCs w:val="22"/>
          <w:lang w:val="tr-TR"/>
        </w:rPr>
      </w:pPr>
      <w:hyperlink r:id="rId20" w:history="1">
        <w:r w:rsidR="007B40AB" w:rsidRPr="008A275C">
          <w:rPr>
            <w:rStyle w:val="Hyperlink"/>
            <w:rFonts w:cs="Arial"/>
            <w:szCs w:val="22"/>
            <w:lang w:val="tr-TR"/>
          </w:rPr>
          <w:t>www.kadinkooperatifleri.org</w:t>
        </w:r>
      </w:hyperlink>
      <w:r w:rsidR="007B40AB" w:rsidRPr="008A275C">
        <w:rPr>
          <w:rFonts w:cs="Arial"/>
          <w:szCs w:val="22"/>
          <w:lang w:val="tr-TR"/>
        </w:rPr>
        <w:t xml:space="preserve"> </w:t>
      </w:r>
      <w:hyperlink r:id="rId21" w:history="1">
        <w:r w:rsidR="007B40AB" w:rsidRPr="008A275C">
          <w:rPr>
            <w:rStyle w:val="Hyperlink"/>
            <w:rFonts w:cs="Arial"/>
            <w:szCs w:val="22"/>
            <w:lang w:val="tr-TR"/>
          </w:rPr>
          <w:t>http://turkey.ashoka.org</w:t>
        </w:r>
      </w:hyperlink>
    </w:p>
    <w:p w:rsidR="007B40AB" w:rsidRPr="008A275C" w:rsidRDefault="002F4281" w:rsidP="007B40AB">
      <w:pPr>
        <w:rPr>
          <w:rFonts w:cs="Arial"/>
          <w:szCs w:val="22"/>
          <w:lang w:val="tr-TR"/>
        </w:rPr>
      </w:pPr>
      <w:hyperlink r:id="rId22" w:history="1">
        <w:r w:rsidR="007B40AB" w:rsidRPr="008A275C">
          <w:rPr>
            <w:rStyle w:val="Hyperlink"/>
            <w:rFonts w:cs="Arial"/>
            <w:szCs w:val="22"/>
            <w:lang w:val="tr-TR"/>
          </w:rPr>
          <w:t>http://hub-istanbul.com/</w:t>
        </w:r>
      </w:hyperlink>
    </w:p>
    <w:p w:rsidR="007B40AB" w:rsidRPr="008A275C" w:rsidRDefault="002F4281" w:rsidP="007B40AB">
      <w:pPr>
        <w:rPr>
          <w:rFonts w:cs="Arial"/>
          <w:szCs w:val="22"/>
          <w:lang w:val="tr-TR"/>
        </w:rPr>
      </w:pPr>
      <w:hyperlink r:id="rId23" w:history="1">
        <w:r w:rsidR="007B40AB" w:rsidRPr="008A275C">
          <w:rPr>
            <w:rStyle w:val="Hyperlink"/>
            <w:rFonts w:cs="Arial"/>
            <w:szCs w:val="22"/>
            <w:lang w:val="tr-TR"/>
          </w:rPr>
          <w:t>http://www.ialsnet.org/meetings/enriching/tuncay.pdf</w:t>
        </w:r>
      </w:hyperlink>
    </w:p>
    <w:p w:rsidR="007B40AB" w:rsidRPr="008A275C" w:rsidRDefault="002F4281" w:rsidP="007B40AB">
      <w:pPr>
        <w:rPr>
          <w:rFonts w:cs="Arial"/>
          <w:szCs w:val="22"/>
          <w:lang w:val="tr-TR"/>
        </w:rPr>
      </w:pPr>
      <w:hyperlink r:id="rId24" w:history="1">
        <w:r w:rsidR="007B40AB" w:rsidRPr="008A275C">
          <w:rPr>
            <w:rStyle w:val="Hyperlink"/>
            <w:rFonts w:cs="Arial"/>
            <w:szCs w:val="22"/>
            <w:lang w:val="tr-TR"/>
          </w:rPr>
          <w:t>http://www.todayszaman.com/newsDetail_getNewsById.action;jsessionid=DDD00563C0C1771EFE67843316530A2D?newsId=188213</w:t>
        </w:r>
      </w:hyperlink>
    </w:p>
    <w:p w:rsidR="007B40AB" w:rsidRPr="008A275C" w:rsidRDefault="007B40AB" w:rsidP="00454B84">
      <w:pPr>
        <w:rPr>
          <w:rFonts w:cs="Arial"/>
          <w:bCs/>
          <w:iCs/>
          <w:szCs w:val="22"/>
          <w:lang w:val="tr-TR" w:eastAsia="es-ES"/>
        </w:rPr>
      </w:pPr>
    </w:p>
    <w:p w:rsidR="00C047CD" w:rsidRPr="008F2657" w:rsidRDefault="007B40AB" w:rsidP="00454B84">
      <w:pPr>
        <w:rPr>
          <w:rFonts w:cs="Arial"/>
          <w:b/>
          <w:bCs/>
          <w:i/>
          <w:iCs/>
          <w:szCs w:val="22"/>
          <w:lang w:val="es-ES" w:eastAsia="es-ES"/>
        </w:rPr>
      </w:pPr>
      <w:r>
        <w:rPr>
          <w:rFonts w:cs="Arial"/>
          <w:b/>
          <w:bCs/>
          <w:i/>
          <w:iCs/>
          <w:szCs w:val="22"/>
          <w:lang w:val="es-ES" w:eastAsia="es-ES"/>
        </w:rPr>
        <w:t>Case s</w:t>
      </w:r>
      <w:r w:rsidR="00C047CD" w:rsidRPr="006B0C3D">
        <w:rPr>
          <w:rFonts w:cs="Arial"/>
          <w:b/>
          <w:bCs/>
          <w:i/>
          <w:iCs/>
          <w:szCs w:val="22"/>
          <w:lang w:val="es-ES" w:eastAsia="es-ES"/>
        </w:rPr>
        <w:t>tudy 3: Spain</w:t>
      </w:r>
    </w:p>
    <w:p w:rsidR="007E116C" w:rsidRDefault="007E116C" w:rsidP="00454B84">
      <w:pPr>
        <w:rPr>
          <w:rFonts w:cs="Arial"/>
          <w:szCs w:val="22"/>
          <w:lang w:val="es-ES" w:eastAsia="es-ES"/>
        </w:rPr>
      </w:pPr>
    </w:p>
    <w:p w:rsidR="00C047CD" w:rsidRPr="006B0C3D" w:rsidRDefault="00C047CD" w:rsidP="00B35950">
      <w:pPr>
        <w:ind w:left="720" w:hanging="720"/>
        <w:rPr>
          <w:rFonts w:cs="Arial"/>
          <w:szCs w:val="22"/>
          <w:lang w:val="es-ES" w:eastAsia="es-ES"/>
        </w:rPr>
      </w:pPr>
      <w:r w:rsidRPr="006B0C3D">
        <w:rPr>
          <w:rFonts w:cs="Arial"/>
          <w:szCs w:val="22"/>
          <w:lang w:val="es-ES" w:eastAsia="es-ES"/>
        </w:rPr>
        <w:t>B</w:t>
      </w:r>
      <w:r w:rsidR="007E116C">
        <w:rPr>
          <w:rFonts w:cs="Arial"/>
          <w:szCs w:val="22"/>
          <w:lang w:val="es-ES" w:eastAsia="es-ES"/>
        </w:rPr>
        <w:t>area</w:t>
      </w:r>
      <w:r w:rsidRPr="006B0C3D">
        <w:rPr>
          <w:rFonts w:cs="Arial"/>
          <w:szCs w:val="22"/>
          <w:lang w:val="es-ES" w:eastAsia="es-ES"/>
        </w:rPr>
        <w:t xml:space="preserve"> T</w:t>
      </w:r>
      <w:r w:rsidR="007E116C">
        <w:rPr>
          <w:rFonts w:cs="Arial"/>
          <w:szCs w:val="22"/>
          <w:lang w:val="es-ES" w:eastAsia="es-ES"/>
        </w:rPr>
        <w:t>ejeiro</w:t>
      </w:r>
      <w:r w:rsidRPr="006B0C3D">
        <w:rPr>
          <w:rFonts w:cs="Arial"/>
          <w:szCs w:val="22"/>
          <w:lang w:val="es-ES" w:eastAsia="es-ES"/>
        </w:rPr>
        <w:t>, J.</w:t>
      </w:r>
      <w:r w:rsidR="007E116C">
        <w:rPr>
          <w:rFonts w:cs="Arial"/>
          <w:szCs w:val="22"/>
          <w:lang w:val="es-ES" w:eastAsia="es-ES"/>
        </w:rPr>
        <w:t xml:space="preserve"> &amp;</w:t>
      </w:r>
      <w:r w:rsidRPr="006B0C3D">
        <w:rPr>
          <w:rFonts w:cs="Arial"/>
          <w:szCs w:val="22"/>
          <w:lang w:val="es-ES" w:eastAsia="es-ES"/>
        </w:rPr>
        <w:t xml:space="preserve"> Monzón Campos, J</w:t>
      </w:r>
      <w:r w:rsidR="007E116C">
        <w:rPr>
          <w:rFonts w:cs="Arial"/>
          <w:szCs w:val="22"/>
          <w:lang w:val="es-ES" w:eastAsia="es-ES"/>
        </w:rPr>
        <w:t>.</w:t>
      </w:r>
      <w:r w:rsidRPr="006B0C3D">
        <w:rPr>
          <w:rFonts w:cs="Arial"/>
          <w:szCs w:val="22"/>
          <w:lang w:val="es-ES" w:eastAsia="es-ES"/>
        </w:rPr>
        <w:t xml:space="preserve"> L. (</w:t>
      </w:r>
      <w:r w:rsidR="007E116C">
        <w:rPr>
          <w:rFonts w:cs="Arial"/>
          <w:szCs w:val="22"/>
          <w:lang w:val="es-ES" w:eastAsia="es-ES"/>
        </w:rPr>
        <w:t>eds</w:t>
      </w:r>
      <w:r w:rsidRPr="006B0C3D">
        <w:rPr>
          <w:rFonts w:cs="Arial"/>
          <w:szCs w:val="22"/>
          <w:lang w:val="es-ES" w:eastAsia="es-ES"/>
        </w:rPr>
        <w:t xml:space="preserve">) (2002) </w:t>
      </w:r>
      <w:r w:rsidRPr="007E116C">
        <w:rPr>
          <w:rFonts w:cs="Arial"/>
          <w:i/>
          <w:szCs w:val="22"/>
          <w:lang w:val="es-ES" w:eastAsia="es-ES"/>
        </w:rPr>
        <w:t>Informe de síntesis sobre la economía social en España en el año 2000</w:t>
      </w:r>
      <w:r w:rsidR="007E116C">
        <w:rPr>
          <w:rFonts w:cs="Arial"/>
          <w:szCs w:val="22"/>
          <w:lang w:val="es-ES" w:eastAsia="es-ES"/>
        </w:rPr>
        <w:t>,</w:t>
      </w:r>
      <w:r w:rsidRPr="006B0C3D">
        <w:rPr>
          <w:rFonts w:cs="Arial"/>
          <w:szCs w:val="22"/>
          <w:lang w:val="es-ES" w:eastAsia="es-ES"/>
        </w:rPr>
        <w:t xml:space="preserve"> Ministerio de Trabajo y Asuntos Sociales</w:t>
      </w:r>
      <w:r w:rsidR="007E116C">
        <w:rPr>
          <w:rFonts w:cs="Arial"/>
          <w:szCs w:val="22"/>
          <w:lang w:val="es-ES" w:eastAsia="es-ES"/>
        </w:rPr>
        <w:t>,</w:t>
      </w:r>
      <w:r w:rsidRPr="006B0C3D">
        <w:rPr>
          <w:rFonts w:cs="Arial"/>
          <w:szCs w:val="22"/>
          <w:lang w:val="es-ES" w:eastAsia="es-ES"/>
        </w:rPr>
        <w:t xml:space="preserve"> Dirección General de Fomento de la Economía Social y del Fondo Socia</w:t>
      </w:r>
      <w:r w:rsidR="007E116C">
        <w:rPr>
          <w:rFonts w:cs="Arial"/>
          <w:szCs w:val="22"/>
          <w:lang w:val="es-ES" w:eastAsia="es-ES"/>
        </w:rPr>
        <w:t>l Europeo / CIRIEC.</w:t>
      </w:r>
    </w:p>
    <w:p w:rsidR="00C047CD" w:rsidRPr="007E116C" w:rsidRDefault="00C047CD" w:rsidP="00B35950">
      <w:pPr>
        <w:ind w:left="720" w:hanging="720"/>
        <w:rPr>
          <w:rFonts w:cs="Arial"/>
          <w:szCs w:val="22"/>
          <w:lang w:eastAsia="es-ES"/>
        </w:rPr>
      </w:pPr>
      <w:r w:rsidRPr="00454B84">
        <w:rPr>
          <w:rFonts w:cs="Arial"/>
          <w:szCs w:val="22"/>
          <w:lang w:val="en-GB" w:eastAsia="es-ES"/>
        </w:rPr>
        <w:t>B</w:t>
      </w:r>
      <w:r w:rsidR="007E116C">
        <w:rPr>
          <w:rFonts w:cs="Arial"/>
          <w:szCs w:val="22"/>
          <w:lang w:val="en-GB" w:eastAsia="es-ES"/>
        </w:rPr>
        <w:t>örzel</w:t>
      </w:r>
      <w:r w:rsidRPr="00454B84">
        <w:rPr>
          <w:rFonts w:cs="Arial"/>
          <w:szCs w:val="22"/>
          <w:lang w:val="en-GB" w:eastAsia="es-ES"/>
        </w:rPr>
        <w:t>, T</w:t>
      </w:r>
      <w:r w:rsidR="007E116C">
        <w:rPr>
          <w:rFonts w:cs="Arial"/>
          <w:szCs w:val="22"/>
          <w:lang w:val="en-GB" w:eastAsia="es-ES"/>
        </w:rPr>
        <w:t>.</w:t>
      </w:r>
      <w:r w:rsidRPr="00454B84">
        <w:rPr>
          <w:rFonts w:cs="Arial"/>
          <w:szCs w:val="22"/>
          <w:lang w:val="en-GB" w:eastAsia="es-ES"/>
        </w:rPr>
        <w:t xml:space="preserve"> A. (1997)</w:t>
      </w:r>
      <w:r w:rsidR="007E116C">
        <w:rPr>
          <w:rFonts w:cs="Arial"/>
          <w:szCs w:val="22"/>
          <w:lang w:val="en-GB" w:eastAsia="es-ES"/>
        </w:rPr>
        <w:t xml:space="preserve"> "</w:t>
      </w:r>
      <w:r w:rsidRPr="00454B84">
        <w:rPr>
          <w:rFonts w:cs="Arial"/>
          <w:szCs w:val="22"/>
          <w:lang w:val="en-GB" w:eastAsia="es-ES"/>
        </w:rPr>
        <w:t>What's So Special About Policy Networks? - An Exploration of the Concept and Its Usefulness in Studying European Governance</w:t>
      </w:r>
      <w:r w:rsidR="007E116C">
        <w:rPr>
          <w:rFonts w:cs="Arial"/>
          <w:szCs w:val="22"/>
          <w:lang w:val="en-GB" w:eastAsia="es-ES"/>
        </w:rPr>
        <w:t xml:space="preserve">", </w:t>
      </w:r>
      <w:r w:rsidRPr="007E116C">
        <w:rPr>
          <w:rFonts w:cs="Arial"/>
          <w:i/>
          <w:szCs w:val="22"/>
          <w:lang w:eastAsia="es-ES"/>
        </w:rPr>
        <w:t>European Integration online Papers</w:t>
      </w:r>
      <w:r w:rsidRPr="007E116C">
        <w:rPr>
          <w:rFonts w:cs="Arial"/>
          <w:szCs w:val="22"/>
          <w:lang w:eastAsia="es-ES"/>
        </w:rPr>
        <w:t xml:space="preserve"> (EIoP)</w:t>
      </w:r>
      <w:r w:rsidR="007E116C">
        <w:rPr>
          <w:rFonts w:cs="Arial"/>
          <w:szCs w:val="22"/>
          <w:lang w:eastAsia="es-ES"/>
        </w:rPr>
        <w:t>,</w:t>
      </w:r>
      <w:r w:rsidRPr="007E116C">
        <w:rPr>
          <w:rFonts w:cs="Arial"/>
          <w:szCs w:val="22"/>
          <w:lang w:eastAsia="es-ES"/>
        </w:rPr>
        <w:t xml:space="preserve"> Vol. 1</w:t>
      </w:r>
      <w:r w:rsidR="007E116C">
        <w:rPr>
          <w:rFonts w:cs="Arial"/>
          <w:szCs w:val="22"/>
          <w:lang w:eastAsia="es-ES"/>
        </w:rPr>
        <w:t>,</w:t>
      </w:r>
      <w:r w:rsidRPr="007E116C">
        <w:rPr>
          <w:rFonts w:cs="Arial"/>
          <w:szCs w:val="22"/>
          <w:lang w:eastAsia="es-ES"/>
        </w:rPr>
        <w:t xml:space="preserve"> N° 016. </w:t>
      </w:r>
      <w:r w:rsidR="007E116C" w:rsidRPr="007E116C">
        <w:rPr>
          <w:rFonts w:cs="Arial"/>
          <w:szCs w:val="22"/>
          <w:lang w:eastAsia="es-ES"/>
        </w:rPr>
        <w:t xml:space="preserve">Available HTTP: </w:t>
      </w:r>
      <w:hyperlink r:id="rId25" w:history="1">
        <w:r w:rsidR="007E116C" w:rsidRPr="0028156C">
          <w:rPr>
            <w:rStyle w:val="Hyperlink"/>
            <w:rFonts w:cs="Arial"/>
            <w:szCs w:val="22"/>
            <w:lang w:eastAsia="es-ES"/>
          </w:rPr>
          <w:t>http://eiop.or.at/eiop/index.php/eiop/issue/archive</w:t>
        </w:r>
      </w:hyperlink>
      <w:r w:rsidR="007E116C">
        <w:rPr>
          <w:rFonts w:cs="Arial"/>
          <w:szCs w:val="22"/>
          <w:lang w:eastAsia="es-ES"/>
        </w:rPr>
        <w:t xml:space="preserve"> (12 </w:t>
      </w:r>
      <w:r w:rsidR="007E116C" w:rsidRPr="007E116C">
        <w:rPr>
          <w:rFonts w:cs="Arial"/>
          <w:szCs w:val="22"/>
          <w:lang w:eastAsia="es-ES"/>
        </w:rPr>
        <w:t>March 2006)</w:t>
      </w:r>
      <w:r w:rsidR="007E116C">
        <w:rPr>
          <w:rFonts w:cs="Arial"/>
          <w:szCs w:val="22"/>
          <w:lang w:eastAsia="es-ES"/>
        </w:rPr>
        <w:t>.</w:t>
      </w:r>
    </w:p>
    <w:p w:rsidR="00C047CD" w:rsidRPr="007E116C" w:rsidRDefault="00C047CD" w:rsidP="00B35950">
      <w:pPr>
        <w:ind w:left="720" w:hanging="720"/>
        <w:rPr>
          <w:rFonts w:cs="Arial"/>
          <w:szCs w:val="22"/>
          <w:lang w:val="fr-FR" w:eastAsia="es-ES"/>
        </w:rPr>
      </w:pPr>
      <w:r w:rsidRPr="006B0C3D">
        <w:rPr>
          <w:rFonts w:cs="Arial"/>
          <w:szCs w:val="22"/>
          <w:lang w:val="fr-FR" w:eastAsia="es-ES"/>
        </w:rPr>
        <w:t>C</w:t>
      </w:r>
      <w:r w:rsidR="007E116C">
        <w:rPr>
          <w:rFonts w:cs="Arial"/>
          <w:szCs w:val="22"/>
          <w:lang w:val="fr-FR" w:eastAsia="es-ES"/>
        </w:rPr>
        <w:t>haves</w:t>
      </w:r>
      <w:r w:rsidRPr="006B0C3D">
        <w:rPr>
          <w:rFonts w:cs="Arial"/>
          <w:szCs w:val="22"/>
          <w:lang w:val="fr-FR" w:eastAsia="es-ES"/>
        </w:rPr>
        <w:t xml:space="preserve">, R. (2002) </w:t>
      </w:r>
      <w:r w:rsidR="007E116C">
        <w:rPr>
          <w:rFonts w:cs="Arial"/>
          <w:szCs w:val="22"/>
          <w:lang w:val="fr-FR" w:eastAsia="es-ES"/>
        </w:rPr>
        <w:t>"</w:t>
      </w:r>
      <w:r w:rsidRPr="006B0C3D">
        <w:rPr>
          <w:rFonts w:cs="Arial"/>
          <w:szCs w:val="22"/>
          <w:lang w:val="fr-FR" w:eastAsia="es-ES"/>
        </w:rPr>
        <w:t>Politiques publiques et économie sociale en Europe</w:t>
      </w:r>
      <w:r w:rsidR="007E116C">
        <w:rPr>
          <w:rFonts w:cs="Arial"/>
          <w:szCs w:val="22"/>
          <w:lang w:val="fr-FR" w:eastAsia="es-ES"/>
        </w:rPr>
        <w:t> </w:t>
      </w:r>
      <w:r w:rsidRPr="006B0C3D">
        <w:rPr>
          <w:rFonts w:cs="Arial"/>
          <w:szCs w:val="22"/>
          <w:lang w:val="fr-FR" w:eastAsia="es-ES"/>
        </w:rPr>
        <w:t>: Le cas de l'</w:t>
      </w:r>
      <w:r w:rsidR="007E116C">
        <w:rPr>
          <w:rFonts w:cs="Arial"/>
          <w:szCs w:val="22"/>
          <w:lang w:val="fr-FR" w:eastAsia="es-ES"/>
        </w:rPr>
        <w:t xml:space="preserve">Espagne", </w:t>
      </w:r>
      <w:r w:rsidRPr="007E116C">
        <w:rPr>
          <w:rFonts w:cs="Arial"/>
          <w:i/>
          <w:szCs w:val="22"/>
          <w:lang w:val="fr-FR" w:eastAsia="es-ES"/>
        </w:rPr>
        <w:t>Annals of Public and Co-operative Economics</w:t>
      </w:r>
      <w:r w:rsidRPr="007E116C">
        <w:rPr>
          <w:rFonts w:cs="Arial"/>
          <w:szCs w:val="22"/>
          <w:lang w:val="fr-FR" w:eastAsia="es-ES"/>
        </w:rPr>
        <w:t>, Volume 73, Number 3, September 2002, pp. 453-80</w:t>
      </w:r>
      <w:r w:rsidR="007E116C">
        <w:rPr>
          <w:rFonts w:cs="Arial"/>
          <w:szCs w:val="22"/>
          <w:lang w:val="fr-FR" w:eastAsia="es-ES"/>
        </w:rPr>
        <w:t xml:space="preserve"> </w:t>
      </w:r>
      <w:r w:rsidRPr="007E116C">
        <w:rPr>
          <w:rFonts w:cs="Arial"/>
          <w:szCs w:val="22"/>
          <w:lang w:val="fr-FR" w:eastAsia="es-ES"/>
        </w:rPr>
        <w:t>(28).</w:t>
      </w:r>
    </w:p>
    <w:p w:rsidR="00C047CD" w:rsidRPr="006B0C3D" w:rsidRDefault="00C047CD" w:rsidP="00B35950">
      <w:pPr>
        <w:ind w:left="720" w:hanging="720"/>
        <w:rPr>
          <w:rFonts w:cs="Arial"/>
          <w:szCs w:val="22"/>
          <w:lang w:val="es-ES" w:eastAsia="es-ES"/>
        </w:rPr>
      </w:pPr>
      <w:r w:rsidRPr="006B0C3D">
        <w:rPr>
          <w:rFonts w:cs="Arial"/>
          <w:szCs w:val="22"/>
          <w:lang w:val="es-ES" w:eastAsia="es-ES"/>
        </w:rPr>
        <w:t>C</w:t>
      </w:r>
      <w:r w:rsidR="007E116C">
        <w:rPr>
          <w:rFonts w:cs="Arial"/>
          <w:szCs w:val="22"/>
          <w:lang w:val="es-ES" w:eastAsia="es-ES"/>
        </w:rPr>
        <w:t>haves</w:t>
      </w:r>
      <w:r w:rsidRPr="006B0C3D">
        <w:rPr>
          <w:rFonts w:cs="Arial"/>
          <w:szCs w:val="22"/>
          <w:lang w:val="es-ES" w:eastAsia="es-ES"/>
        </w:rPr>
        <w:t>, R. (</w:t>
      </w:r>
      <w:r w:rsidR="007E116C">
        <w:rPr>
          <w:rFonts w:cs="Arial"/>
          <w:szCs w:val="22"/>
          <w:lang w:val="es-ES" w:eastAsia="es-ES"/>
        </w:rPr>
        <w:t>ed.</w:t>
      </w:r>
      <w:r w:rsidRPr="006B0C3D">
        <w:rPr>
          <w:rFonts w:cs="Arial"/>
          <w:szCs w:val="22"/>
          <w:lang w:val="es-ES" w:eastAsia="es-ES"/>
        </w:rPr>
        <w:t xml:space="preserve">) (2007) </w:t>
      </w:r>
      <w:r w:rsidRPr="007E116C">
        <w:rPr>
          <w:rFonts w:cs="Arial"/>
          <w:i/>
          <w:szCs w:val="22"/>
          <w:lang w:val="es-ES" w:eastAsia="es-ES"/>
        </w:rPr>
        <w:t>La economía social en las políticas públicas en España</w:t>
      </w:r>
      <w:r w:rsidRPr="006B0C3D">
        <w:rPr>
          <w:rFonts w:cs="Arial"/>
          <w:szCs w:val="22"/>
          <w:lang w:val="es-ES" w:eastAsia="es-ES"/>
        </w:rPr>
        <w:t xml:space="preserve">, </w:t>
      </w:r>
      <w:r w:rsidR="007E116C">
        <w:rPr>
          <w:rFonts w:cs="Arial"/>
          <w:szCs w:val="22"/>
          <w:lang w:val="es-ES" w:eastAsia="es-ES"/>
        </w:rPr>
        <w:t xml:space="preserve">Valencia: </w:t>
      </w:r>
      <w:r w:rsidRPr="006B0C3D">
        <w:rPr>
          <w:rFonts w:cs="Arial"/>
          <w:szCs w:val="22"/>
          <w:lang w:val="es-ES" w:eastAsia="es-ES"/>
        </w:rPr>
        <w:t>Ed. Ciriec-España.</w:t>
      </w:r>
    </w:p>
    <w:p w:rsidR="00C047CD" w:rsidRPr="007E116C" w:rsidRDefault="00C047CD" w:rsidP="00B35950">
      <w:pPr>
        <w:ind w:left="720" w:hanging="720"/>
        <w:rPr>
          <w:rFonts w:cs="Arial"/>
          <w:szCs w:val="22"/>
          <w:lang w:val="es-ES" w:eastAsia="es-ES"/>
        </w:rPr>
      </w:pPr>
      <w:r w:rsidRPr="006B0C3D">
        <w:rPr>
          <w:rFonts w:cs="Arial"/>
          <w:szCs w:val="22"/>
          <w:lang w:val="es-ES" w:eastAsia="es-ES"/>
        </w:rPr>
        <w:t>C</w:t>
      </w:r>
      <w:r w:rsidR="007E116C">
        <w:rPr>
          <w:rFonts w:cs="Arial"/>
          <w:szCs w:val="22"/>
          <w:lang w:val="es-ES" w:eastAsia="es-ES"/>
        </w:rPr>
        <w:t>haves</w:t>
      </w:r>
      <w:r w:rsidRPr="006B0C3D">
        <w:rPr>
          <w:rFonts w:cs="Arial"/>
          <w:szCs w:val="22"/>
          <w:lang w:val="es-ES" w:eastAsia="es-ES"/>
        </w:rPr>
        <w:t xml:space="preserve">, R. </w:t>
      </w:r>
      <w:r w:rsidR="007E116C">
        <w:rPr>
          <w:rFonts w:cs="Arial"/>
          <w:szCs w:val="22"/>
          <w:lang w:val="es-ES" w:eastAsia="es-ES"/>
        </w:rPr>
        <w:t>&amp;</w:t>
      </w:r>
      <w:r w:rsidRPr="006B0C3D">
        <w:rPr>
          <w:rFonts w:cs="Arial"/>
          <w:szCs w:val="22"/>
          <w:lang w:val="es-ES" w:eastAsia="es-ES"/>
        </w:rPr>
        <w:t xml:space="preserve"> Monzón, J.</w:t>
      </w:r>
      <w:r w:rsidR="007E116C">
        <w:rPr>
          <w:rFonts w:cs="Arial"/>
          <w:szCs w:val="22"/>
          <w:lang w:val="es-ES" w:eastAsia="es-ES"/>
        </w:rPr>
        <w:t xml:space="preserve"> </w:t>
      </w:r>
      <w:r w:rsidRPr="006B0C3D">
        <w:rPr>
          <w:rFonts w:cs="Arial"/>
          <w:szCs w:val="22"/>
          <w:lang w:val="es-ES" w:eastAsia="es-ES"/>
        </w:rPr>
        <w:t xml:space="preserve">L. (2000) </w:t>
      </w:r>
      <w:r w:rsidR="007E116C">
        <w:rPr>
          <w:rFonts w:cs="Arial"/>
          <w:szCs w:val="22"/>
          <w:lang w:val="es-ES" w:eastAsia="es-ES"/>
        </w:rPr>
        <w:t>"</w:t>
      </w:r>
      <w:r w:rsidRPr="006B0C3D">
        <w:rPr>
          <w:rFonts w:cs="Arial"/>
          <w:szCs w:val="22"/>
          <w:lang w:val="es-ES" w:eastAsia="es-ES"/>
        </w:rPr>
        <w:t>Políticas públicas</w:t>
      </w:r>
      <w:r w:rsidR="007E116C">
        <w:rPr>
          <w:rFonts w:cs="Arial"/>
          <w:szCs w:val="22"/>
          <w:lang w:val="es-ES" w:eastAsia="es-ES"/>
        </w:rPr>
        <w:t>",</w:t>
      </w:r>
      <w:r w:rsidRPr="006B0C3D">
        <w:rPr>
          <w:rFonts w:cs="Arial"/>
          <w:szCs w:val="22"/>
          <w:lang w:val="es-ES" w:eastAsia="es-ES"/>
        </w:rPr>
        <w:t xml:space="preserve"> </w:t>
      </w:r>
      <w:r w:rsidR="007E116C">
        <w:rPr>
          <w:rFonts w:cs="Arial"/>
          <w:szCs w:val="22"/>
          <w:lang w:val="es-ES" w:eastAsia="es-ES"/>
        </w:rPr>
        <w:t>i</w:t>
      </w:r>
      <w:r w:rsidRPr="006B0C3D">
        <w:rPr>
          <w:rFonts w:cs="Arial"/>
          <w:szCs w:val="22"/>
          <w:lang w:val="es-ES" w:eastAsia="es-ES"/>
        </w:rPr>
        <w:t>n Monzón, J.</w:t>
      </w:r>
      <w:r w:rsidR="007E116C">
        <w:rPr>
          <w:rFonts w:cs="Arial"/>
          <w:szCs w:val="22"/>
          <w:lang w:val="es-ES" w:eastAsia="es-ES"/>
        </w:rPr>
        <w:t xml:space="preserve"> </w:t>
      </w:r>
      <w:r w:rsidRPr="006B0C3D">
        <w:rPr>
          <w:rFonts w:cs="Arial"/>
          <w:szCs w:val="22"/>
          <w:lang w:val="es-ES" w:eastAsia="es-ES"/>
        </w:rPr>
        <w:t xml:space="preserve">L. </w:t>
      </w:r>
      <w:r w:rsidR="007E116C">
        <w:rPr>
          <w:rFonts w:cs="Arial"/>
          <w:szCs w:val="22"/>
          <w:lang w:val="es-ES" w:eastAsia="es-ES"/>
        </w:rPr>
        <w:t xml:space="preserve">(ed.) </w:t>
      </w:r>
      <w:r w:rsidRPr="007E116C">
        <w:rPr>
          <w:rFonts w:cs="Arial"/>
          <w:i/>
          <w:szCs w:val="22"/>
          <w:lang w:val="es-ES" w:eastAsia="es-ES"/>
        </w:rPr>
        <w:t>Economía Social y Empleo en la Unión Europea</w:t>
      </w:r>
      <w:r w:rsidR="007E116C">
        <w:rPr>
          <w:rFonts w:cs="Arial"/>
          <w:szCs w:val="22"/>
          <w:lang w:val="es-ES" w:eastAsia="es-ES"/>
        </w:rPr>
        <w:t>,</w:t>
      </w:r>
      <w:r w:rsidRPr="006B0C3D">
        <w:rPr>
          <w:rFonts w:cs="Arial"/>
          <w:szCs w:val="22"/>
          <w:lang w:val="es-ES" w:eastAsia="es-ES"/>
        </w:rPr>
        <w:t xml:space="preserve"> </w:t>
      </w:r>
      <w:r w:rsidRPr="007E116C">
        <w:rPr>
          <w:rFonts w:cs="Arial"/>
          <w:szCs w:val="22"/>
          <w:lang w:val="es-ES" w:eastAsia="es-ES"/>
        </w:rPr>
        <w:t>Madrid</w:t>
      </w:r>
      <w:r w:rsidR="007E116C">
        <w:rPr>
          <w:rFonts w:cs="Arial"/>
          <w:szCs w:val="22"/>
          <w:lang w:val="es-ES" w:eastAsia="es-ES"/>
        </w:rPr>
        <w:t>:</w:t>
      </w:r>
      <w:r w:rsidRPr="007E116C">
        <w:rPr>
          <w:rFonts w:cs="Arial"/>
          <w:szCs w:val="22"/>
          <w:lang w:val="es-ES" w:eastAsia="es-ES"/>
        </w:rPr>
        <w:t xml:space="preserve"> CIRIEC.</w:t>
      </w:r>
    </w:p>
    <w:p w:rsidR="00C047CD" w:rsidRPr="00454B84" w:rsidRDefault="00C047CD" w:rsidP="00B35950">
      <w:pPr>
        <w:ind w:left="720" w:hanging="720"/>
        <w:rPr>
          <w:rFonts w:cs="Arial"/>
          <w:szCs w:val="22"/>
          <w:lang w:val="en-GB" w:eastAsia="es-ES"/>
        </w:rPr>
      </w:pPr>
      <w:r w:rsidRPr="007E116C">
        <w:rPr>
          <w:rFonts w:cs="Arial"/>
          <w:szCs w:val="22"/>
          <w:lang w:eastAsia="es-ES"/>
        </w:rPr>
        <w:t>D</w:t>
      </w:r>
      <w:r w:rsidR="007E116C" w:rsidRPr="007E116C">
        <w:rPr>
          <w:rFonts w:cs="Arial"/>
          <w:szCs w:val="22"/>
          <w:lang w:eastAsia="es-ES"/>
        </w:rPr>
        <w:t>efourny</w:t>
      </w:r>
      <w:r w:rsidRPr="007E116C">
        <w:rPr>
          <w:rFonts w:cs="Arial"/>
          <w:szCs w:val="22"/>
          <w:lang w:eastAsia="es-ES"/>
        </w:rPr>
        <w:t xml:space="preserve">, J. </w:t>
      </w:r>
      <w:r w:rsidR="007E116C">
        <w:rPr>
          <w:rFonts w:cs="Arial"/>
          <w:szCs w:val="22"/>
          <w:lang w:eastAsia="es-ES"/>
        </w:rPr>
        <w:t>&amp;</w:t>
      </w:r>
      <w:r w:rsidRPr="007E116C">
        <w:rPr>
          <w:rFonts w:cs="Arial"/>
          <w:szCs w:val="22"/>
          <w:lang w:eastAsia="es-ES"/>
        </w:rPr>
        <w:t xml:space="preserve"> N</w:t>
      </w:r>
      <w:r w:rsidR="007E116C">
        <w:rPr>
          <w:rFonts w:cs="Arial"/>
          <w:szCs w:val="22"/>
          <w:lang w:eastAsia="es-ES"/>
        </w:rPr>
        <w:t>yssens,</w:t>
      </w:r>
      <w:r w:rsidRPr="007E116C">
        <w:rPr>
          <w:rFonts w:cs="Arial"/>
          <w:szCs w:val="22"/>
          <w:lang w:eastAsia="es-ES"/>
        </w:rPr>
        <w:t xml:space="preserve"> M. (2006) </w:t>
      </w:r>
      <w:r w:rsidR="007E116C">
        <w:rPr>
          <w:rFonts w:cs="Arial"/>
          <w:szCs w:val="22"/>
          <w:lang w:eastAsia="es-ES"/>
        </w:rPr>
        <w:t>"</w:t>
      </w:r>
      <w:r w:rsidRPr="007E116C">
        <w:rPr>
          <w:rFonts w:cs="Arial"/>
          <w:szCs w:val="22"/>
          <w:lang w:eastAsia="es-ES"/>
        </w:rPr>
        <w:t xml:space="preserve">Defining social </w:t>
      </w:r>
      <w:r w:rsidR="007E116C" w:rsidRPr="007E116C">
        <w:rPr>
          <w:rFonts w:cs="Arial"/>
          <w:szCs w:val="22"/>
          <w:lang w:eastAsia="es-ES"/>
        </w:rPr>
        <w:t xml:space="preserve">Enterprise", in </w:t>
      </w:r>
      <w:r w:rsidRPr="007E116C">
        <w:rPr>
          <w:rFonts w:cs="Arial"/>
          <w:szCs w:val="22"/>
          <w:lang w:eastAsia="es-ES"/>
        </w:rPr>
        <w:t>Nyssens, M.</w:t>
      </w:r>
      <w:r w:rsidR="007E116C" w:rsidRPr="007E116C">
        <w:rPr>
          <w:rFonts w:cs="Arial"/>
          <w:szCs w:val="22"/>
          <w:lang w:eastAsia="es-ES"/>
        </w:rPr>
        <w:t xml:space="preserve"> </w:t>
      </w:r>
      <w:r w:rsidR="007E116C">
        <w:rPr>
          <w:rFonts w:cs="Arial"/>
          <w:szCs w:val="22"/>
          <w:lang w:eastAsia="es-ES"/>
        </w:rPr>
        <w:t>(ed.)</w:t>
      </w:r>
      <w:r w:rsidRPr="007E116C">
        <w:rPr>
          <w:rFonts w:cs="Arial"/>
          <w:szCs w:val="22"/>
          <w:lang w:eastAsia="es-ES"/>
        </w:rPr>
        <w:t xml:space="preserve"> </w:t>
      </w:r>
      <w:r w:rsidRPr="007E116C">
        <w:rPr>
          <w:rFonts w:cs="Arial"/>
          <w:i/>
          <w:szCs w:val="22"/>
          <w:lang w:eastAsia="es-ES"/>
        </w:rPr>
        <w:t>Social Enterprise: At the cross</w:t>
      </w:r>
      <w:r w:rsidRPr="007E116C">
        <w:rPr>
          <w:rFonts w:cs="Arial"/>
          <w:i/>
          <w:szCs w:val="22"/>
          <w:lang w:val="en-GB" w:eastAsia="es-ES"/>
        </w:rPr>
        <w:t>roads of market, public policies and civil society</w:t>
      </w:r>
      <w:r w:rsidR="007E116C">
        <w:rPr>
          <w:rFonts w:cs="Arial"/>
          <w:szCs w:val="22"/>
          <w:lang w:val="en-GB" w:eastAsia="es-ES"/>
        </w:rPr>
        <w:t xml:space="preserve">, London: </w:t>
      </w:r>
      <w:r w:rsidRPr="00454B84">
        <w:rPr>
          <w:rFonts w:cs="Arial"/>
          <w:szCs w:val="22"/>
          <w:lang w:val="en-GB" w:eastAsia="es-ES"/>
        </w:rPr>
        <w:t>Routledge.</w:t>
      </w:r>
    </w:p>
    <w:p w:rsidR="00C047CD" w:rsidRPr="00454B84" w:rsidRDefault="00C047CD" w:rsidP="00B35950">
      <w:pPr>
        <w:ind w:left="720" w:hanging="720"/>
        <w:rPr>
          <w:rFonts w:cs="Arial"/>
          <w:szCs w:val="22"/>
          <w:lang w:val="en-GB" w:eastAsia="es-ES"/>
        </w:rPr>
      </w:pPr>
      <w:r w:rsidRPr="00454B84">
        <w:rPr>
          <w:rFonts w:cs="Arial"/>
          <w:szCs w:val="22"/>
          <w:lang w:val="en-GB" w:eastAsia="es-ES"/>
        </w:rPr>
        <w:t>E</w:t>
      </w:r>
      <w:r w:rsidR="007E116C">
        <w:rPr>
          <w:rFonts w:cs="Arial"/>
          <w:szCs w:val="22"/>
          <w:lang w:val="en-GB" w:eastAsia="es-ES"/>
        </w:rPr>
        <w:t>sping-Andersen</w:t>
      </w:r>
      <w:r w:rsidRPr="00454B84">
        <w:rPr>
          <w:rFonts w:cs="Arial"/>
          <w:szCs w:val="22"/>
          <w:lang w:val="en-GB" w:eastAsia="es-ES"/>
        </w:rPr>
        <w:t>, G.</w:t>
      </w:r>
      <w:r w:rsidR="007E116C">
        <w:rPr>
          <w:rFonts w:cs="Arial"/>
          <w:szCs w:val="22"/>
          <w:lang w:val="en-GB" w:eastAsia="es-ES"/>
        </w:rPr>
        <w:t xml:space="preserve"> </w:t>
      </w:r>
      <w:r w:rsidRPr="00454B84">
        <w:rPr>
          <w:rFonts w:cs="Arial"/>
          <w:szCs w:val="22"/>
          <w:lang w:val="en-GB" w:eastAsia="es-ES"/>
        </w:rPr>
        <w:t xml:space="preserve">(1990) </w:t>
      </w:r>
      <w:r w:rsidRPr="007E116C">
        <w:rPr>
          <w:rFonts w:cs="Arial"/>
          <w:i/>
          <w:szCs w:val="22"/>
          <w:lang w:val="en-GB" w:eastAsia="es-ES"/>
        </w:rPr>
        <w:t>The Three Worlds of Welfare Capitalism</w:t>
      </w:r>
      <w:r w:rsidR="007E116C">
        <w:rPr>
          <w:rFonts w:cs="Arial"/>
          <w:szCs w:val="22"/>
          <w:lang w:val="en-GB" w:eastAsia="es-ES"/>
        </w:rPr>
        <w:t>,</w:t>
      </w:r>
      <w:r w:rsidRPr="00454B84">
        <w:rPr>
          <w:rFonts w:cs="Arial"/>
          <w:szCs w:val="22"/>
          <w:lang w:val="en-GB" w:eastAsia="es-ES"/>
        </w:rPr>
        <w:t xml:space="preserve"> Cambridge: Polity Press &amp; Princeton: Princeton University Press.</w:t>
      </w:r>
    </w:p>
    <w:p w:rsidR="00C047CD" w:rsidRPr="00454B84" w:rsidRDefault="00C047CD" w:rsidP="00B35950">
      <w:pPr>
        <w:ind w:left="720" w:hanging="720"/>
        <w:rPr>
          <w:rFonts w:cs="Arial"/>
          <w:szCs w:val="22"/>
          <w:lang w:val="en-GB" w:eastAsia="es-ES"/>
        </w:rPr>
      </w:pPr>
      <w:r w:rsidRPr="00454B84">
        <w:rPr>
          <w:rFonts w:cs="Arial"/>
          <w:szCs w:val="22"/>
          <w:lang w:val="en-GB" w:eastAsia="es-ES"/>
        </w:rPr>
        <w:t>H</w:t>
      </w:r>
      <w:r w:rsidR="007E116C">
        <w:rPr>
          <w:rFonts w:cs="Arial"/>
          <w:szCs w:val="22"/>
          <w:lang w:val="en-GB" w:eastAsia="es-ES"/>
        </w:rPr>
        <w:t>aas</w:t>
      </w:r>
      <w:r w:rsidRPr="00454B84">
        <w:rPr>
          <w:rFonts w:cs="Arial"/>
          <w:szCs w:val="22"/>
          <w:lang w:val="en-GB" w:eastAsia="es-ES"/>
        </w:rPr>
        <w:t xml:space="preserve">, P. M. (1992) </w:t>
      </w:r>
      <w:r w:rsidR="007E116C">
        <w:rPr>
          <w:rFonts w:cs="Arial"/>
          <w:szCs w:val="22"/>
          <w:lang w:val="en-GB" w:eastAsia="es-ES"/>
        </w:rPr>
        <w:t>"</w:t>
      </w:r>
      <w:r w:rsidRPr="00454B84">
        <w:rPr>
          <w:rFonts w:cs="Arial"/>
          <w:szCs w:val="22"/>
          <w:lang w:val="en-GB" w:eastAsia="es-ES"/>
        </w:rPr>
        <w:t>Introduction: Epistemic Communities and International Policy Coordination</w:t>
      </w:r>
      <w:r w:rsidR="007E116C">
        <w:rPr>
          <w:rFonts w:cs="Arial"/>
          <w:szCs w:val="22"/>
          <w:lang w:val="en-GB" w:eastAsia="es-ES"/>
        </w:rPr>
        <w:t xml:space="preserve">", </w:t>
      </w:r>
      <w:r w:rsidR="007E116C" w:rsidRPr="007E116C">
        <w:rPr>
          <w:rFonts w:cs="Arial"/>
          <w:i/>
          <w:szCs w:val="22"/>
          <w:lang w:val="en-GB" w:eastAsia="es-ES"/>
        </w:rPr>
        <w:t>I</w:t>
      </w:r>
      <w:r w:rsidRPr="007E116C">
        <w:rPr>
          <w:rFonts w:cs="Arial"/>
          <w:i/>
          <w:szCs w:val="22"/>
          <w:lang w:val="en-GB" w:eastAsia="es-ES"/>
        </w:rPr>
        <w:t>nternational Organization</w:t>
      </w:r>
      <w:r w:rsidRPr="00454B84">
        <w:rPr>
          <w:rFonts w:cs="Arial"/>
          <w:szCs w:val="22"/>
          <w:lang w:val="en-GB" w:eastAsia="es-ES"/>
        </w:rPr>
        <w:t>, Vol. 46, No. 1, Knowledge, Power, and International Policy Coordination (Winter, 1992), pp. 1-35</w:t>
      </w:r>
    </w:p>
    <w:p w:rsidR="00C047CD" w:rsidRPr="006B0C3D" w:rsidRDefault="00C047CD" w:rsidP="00B35950">
      <w:pPr>
        <w:ind w:left="720" w:hanging="720"/>
        <w:rPr>
          <w:rFonts w:cs="Arial"/>
          <w:szCs w:val="22"/>
          <w:lang w:val="es-ES" w:eastAsia="es-ES"/>
        </w:rPr>
      </w:pPr>
      <w:r w:rsidRPr="006B0C3D">
        <w:rPr>
          <w:rFonts w:cs="Arial"/>
          <w:szCs w:val="22"/>
          <w:lang w:val="es-ES" w:eastAsia="es-ES"/>
        </w:rPr>
        <w:t>M</w:t>
      </w:r>
      <w:r w:rsidR="007E116C">
        <w:rPr>
          <w:rFonts w:cs="Arial"/>
          <w:szCs w:val="22"/>
          <w:lang w:val="es-ES" w:eastAsia="es-ES"/>
        </w:rPr>
        <w:t>artí</w:t>
      </w:r>
      <w:r w:rsidRPr="006B0C3D">
        <w:rPr>
          <w:rFonts w:cs="Arial"/>
          <w:szCs w:val="22"/>
          <w:lang w:val="es-ES" w:eastAsia="es-ES"/>
        </w:rPr>
        <w:t>-C</w:t>
      </w:r>
      <w:r w:rsidR="007E116C">
        <w:rPr>
          <w:rFonts w:cs="Arial"/>
          <w:szCs w:val="22"/>
          <w:lang w:val="es-ES" w:eastAsia="es-ES"/>
        </w:rPr>
        <w:t>osta</w:t>
      </w:r>
      <w:r w:rsidRPr="006B0C3D">
        <w:rPr>
          <w:rFonts w:cs="Arial"/>
          <w:szCs w:val="22"/>
          <w:lang w:val="es-ES" w:eastAsia="es-ES"/>
        </w:rPr>
        <w:t>, M</w:t>
      </w:r>
      <w:r w:rsidR="007E116C">
        <w:rPr>
          <w:rFonts w:cs="Arial"/>
          <w:szCs w:val="22"/>
          <w:lang w:val="es-ES" w:eastAsia="es-ES"/>
        </w:rPr>
        <w:t>.</w:t>
      </w:r>
      <w:r w:rsidRPr="006B0C3D">
        <w:rPr>
          <w:rFonts w:cs="Arial"/>
          <w:szCs w:val="22"/>
          <w:lang w:val="es-ES" w:eastAsia="es-ES"/>
        </w:rPr>
        <w:t xml:space="preserve"> (</w:t>
      </w:r>
      <w:r w:rsidR="007E116C">
        <w:rPr>
          <w:rFonts w:cs="Arial"/>
          <w:szCs w:val="22"/>
          <w:lang w:val="es-ES" w:eastAsia="es-ES"/>
        </w:rPr>
        <w:t>ed.</w:t>
      </w:r>
      <w:r w:rsidRPr="006B0C3D">
        <w:rPr>
          <w:rFonts w:cs="Arial"/>
          <w:szCs w:val="22"/>
          <w:lang w:val="es-ES" w:eastAsia="es-ES"/>
        </w:rPr>
        <w:t xml:space="preserve">) (2010) </w:t>
      </w:r>
      <w:r w:rsidRPr="007E116C">
        <w:rPr>
          <w:rFonts w:cs="Arial"/>
          <w:i/>
          <w:szCs w:val="22"/>
          <w:lang w:val="es-ES" w:eastAsia="es-ES"/>
        </w:rPr>
        <w:t>Políticas públicas de promoción de co-operativas en España. Una visión comparada entre Comunidades Autónomas</w:t>
      </w:r>
      <w:r w:rsidR="007E116C">
        <w:rPr>
          <w:rFonts w:cs="Arial"/>
          <w:szCs w:val="22"/>
          <w:lang w:val="es-ES" w:eastAsia="es-ES"/>
        </w:rPr>
        <w:t xml:space="preserve">, Barcelona: </w:t>
      </w:r>
      <w:r w:rsidRPr="006B0C3D">
        <w:rPr>
          <w:rFonts w:cs="Arial"/>
          <w:szCs w:val="22"/>
          <w:lang w:val="es-ES" w:eastAsia="es-ES"/>
        </w:rPr>
        <w:t>IGOP.</w:t>
      </w:r>
    </w:p>
    <w:p w:rsidR="00C047CD" w:rsidRPr="007E116C" w:rsidRDefault="00C047CD" w:rsidP="00B35950">
      <w:pPr>
        <w:ind w:left="720" w:hanging="720"/>
        <w:rPr>
          <w:rFonts w:cs="Arial"/>
          <w:szCs w:val="22"/>
          <w:lang w:val="es-ES" w:eastAsia="es-ES"/>
        </w:rPr>
      </w:pPr>
      <w:r w:rsidRPr="008F2657">
        <w:rPr>
          <w:rFonts w:cs="Arial"/>
          <w:szCs w:val="22"/>
          <w:lang w:val="es-ES" w:eastAsia="es-ES"/>
        </w:rPr>
        <w:t>M</w:t>
      </w:r>
      <w:r w:rsidR="007E116C" w:rsidRPr="008F2657">
        <w:rPr>
          <w:rFonts w:cs="Arial"/>
          <w:szCs w:val="22"/>
          <w:lang w:val="es-ES" w:eastAsia="es-ES"/>
        </w:rPr>
        <w:t>endell</w:t>
      </w:r>
      <w:r w:rsidRPr="008F2657">
        <w:rPr>
          <w:rFonts w:cs="Arial"/>
          <w:szCs w:val="22"/>
          <w:lang w:val="es-ES" w:eastAsia="es-ES"/>
        </w:rPr>
        <w:t xml:space="preserve">, M. </w:t>
      </w:r>
      <w:r w:rsidR="007E116C" w:rsidRPr="008F2657">
        <w:rPr>
          <w:rFonts w:cs="Arial"/>
          <w:szCs w:val="22"/>
          <w:lang w:val="es-ES" w:eastAsia="es-ES"/>
        </w:rPr>
        <w:t>&amp;</w:t>
      </w:r>
      <w:r w:rsidRPr="008F2657">
        <w:rPr>
          <w:rFonts w:cs="Arial"/>
          <w:szCs w:val="22"/>
          <w:lang w:val="es-ES" w:eastAsia="es-ES"/>
        </w:rPr>
        <w:t xml:space="preserve"> L</w:t>
      </w:r>
      <w:r w:rsidR="007E116C" w:rsidRPr="008F2657">
        <w:rPr>
          <w:rFonts w:cs="Arial"/>
          <w:szCs w:val="22"/>
          <w:lang w:val="es-ES" w:eastAsia="es-ES"/>
        </w:rPr>
        <w:t>evesque</w:t>
      </w:r>
      <w:r w:rsidRPr="008F2657">
        <w:rPr>
          <w:rFonts w:cs="Arial"/>
          <w:szCs w:val="22"/>
          <w:lang w:val="es-ES" w:eastAsia="es-ES"/>
        </w:rPr>
        <w:t>, B.</w:t>
      </w:r>
      <w:r w:rsidR="006B0C3D" w:rsidRPr="008F2657">
        <w:rPr>
          <w:rFonts w:cs="Arial"/>
          <w:szCs w:val="22"/>
          <w:lang w:val="es-ES" w:eastAsia="es-ES"/>
        </w:rPr>
        <w:t xml:space="preserve"> </w:t>
      </w:r>
      <w:r w:rsidRPr="008F2657">
        <w:rPr>
          <w:rFonts w:cs="Arial"/>
          <w:szCs w:val="22"/>
          <w:lang w:val="es-ES" w:eastAsia="es-ES"/>
        </w:rPr>
        <w:t xml:space="preserve">(2004) </w:t>
      </w:r>
      <w:r w:rsidR="007E116C" w:rsidRPr="008F2657">
        <w:rPr>
          <w:rFonts w:cs="Arial"/>
          <w:i/>
          <w:szCs w:val="22"/>
          <w:lang w:val="es-ES" w:eastAsia="es-ES"/>
        </w:rPr>
        <w:t>The Social Economy</w:t>
      </w:r>
      <w:r w:rsidRPr="008F2657">
        <w:rPr>
          <w:rFonts w:cs="Arial"/>
          <w:i/>
          <w:szCs w:val="22"/>
          <w:lang w:val="es-ES" w:eastAsia="es-ES"/>
        </w:rPr>
        <w:t xml:space="preserve">. </w:t>
      </w:r>
      <w:r w:rsidR="007E116C">
        <w:rPr>
          <w:rFonts w:cs="Arial"/>
          <w:i/>
          <w:szCs w:val="22"/>
          <w:lang w:eastAsia="es-ES"/>
        </w:rPr>
        <w:t>Diverse Approaches and P</w:t>
      </w:r>
      <w:r w:rsidR="007E116C" w:rsidRPr="007E116C">
        <w:rPr>
          <w:rFonts w:cs="Arial"/>
          <w:i/>
          <w:szCs w:val="22"/>
          <w:lang w:eastAsia="es-ES"/>
        </w:rPr>
        <w:t>ractices</w:t>
      </w:r>
      <w:r w:rsidRPr="007E116C">
        <w:rPr>
          <w:rFonts w:cs="Arial"/>
          <w:i/>
          <w:szCs w:val="22"/>
          <w:lang w:val="en-GB" w:eastAsia="es-ES"/>
        </w:rPr>
        <w:t>. Proposal for a New CURA on the Social Economy</w:t>
      </w:r>
      <w:r w:rsidRPr="00454B84">
        <w:rPr>
          <w:rFonts w:cs="Arial"/>
          <w:szCs w:val="22"/>
          <w:lang w:val="en-GB" w:eastAsia="es-ES"/>
        </w:rPr>
        <w:t xml:space="preserve">. </w:t>
      </w:r>
      <w:r w:rsidRPr="006B0C3D">
        <w:rPr>
          <w:rFonts w:cs="Arial"/>
          <w:szCs w:val="22"/>
          <w:lang w:val="es-ES" w:eastAsia="es-ES"/>
        </w:rPr>
        <w:t>Documento de Trabaj</w:t>
      </w:r>
      <w:r w:rsidR="007E116C">
        <w:rPr>
          <w:rFonts w:cs="Arial"/>
          <w:szCs w:val="22"/>
          <w:lang w:val="es-ES" w:eastAsia="es-ES"/>
        </w:rPr>
        <w:t>o para la Presidencia del SSHRC,</w:t>
      </w:r>
      <w:r w:rsidRPr="006B0C3D">
        <w:rPr>
          <w:rFonts w:cs="Arial"/>
          <w:szCs w:val="22"/>
          <w:lang w:val="es-ES" w:eastAsia="es-ES"/>
        </w:rPr>
        <w:t xml:space="preserve"> Montreal. </w:t>
      </w:r>
      <w:r w:rsidR="007E116C" w:rsidRPr="007E116C">
        <w:rPr>
          <w:rFonts w:cs="Arial"/>
          <w:szCs w:val="22"/>
          <w:lang w:val="es-ES" w:eastAsia="es-ES"/>
        </w:rPr>
        <w:t xml:space="preserve">Available HTTP: </w:t>
      </w:r>
      <w:hyperlink r:id="rId26" w:history="1">
        <w:r w:rsidR="007E116C" w:rsidRPr="007E116C">
          <w:rPr>
            <w:rStyle w:val="Hyperlink"/>
            <w:rFonts w:cs="Arial"/>
            <w:szCs w:val="22"/>
            <w:lang w:val="es-ES" w:eastAsia="es-ES"/>
          </w:rPr>
          <w:t>http://www.sshrc-crsh.gc.ca/web/apply/background/social_economy_e.pdf</w:t>
        </w:r>
      </w:hyperlink>
      <w:r w:rsidR="007E116C" w:rsidRPr="007E116C">
        <w:rPr>
          <w:rFonts w:cs="Arial"/>
          <w:szCs w:val="22"/>
          <w:lang w:val="es-ES" w:eastAsia="es-ES"/>
        </w:rPr>
        <w:t xml:space="preserve"> (</w:t>
      </w:r>
      <w:r w:rsidRPr="007E116C">
        <w:rPr>
          <w:rFonts w:cs="Arial"/>
          <w:szCs w:val="22"/>
          <w:lang w:val="es-ES" w:eastAsia="es-ES"/>
        </w:rPr>
        <w:t xml:space="preserve">8 </w:t>
      </w:r>
      <w:r w:rsidR="007E116C" w:rsidRPr="007E116C">
        <w:rPr>
          <w:rFonts w:cs="Arial"/>
          <w:szCs w:val="22"/>
          <w:lang w:val="es-ES" w:eastAsia="es-ES"/>
        </w:rPr>
        <w:t>November</w:t>
      </w:r>
      <w:r w:rsidRPr="007E116C">
        <w:rPr>
          <w:rFonts w:cs="Arial"/>
          <w:szCs w:val="22"/>
          <w:lang w:val="es-ES" w:eastAsia="es-ES"/>
        </w:rPr>
        <w:t xml:space="preserve"> 2006</w:t>
      </w:r>
      <w:r w:rsidR="007E116C" w:rsidRPr="007E116C">
        <w:rPr>
          <w:rFonts w:cs="Arial"/>
          <w:szCs w:val="22"/>
          <w:lang w:val="es-ES" w:eastAsia="es-ES"/>
        </w:rPr>
        <w:t>)</w:t>
      </w:r>
      <w:r w:rsidRPr="007E116C">
        <w:rPr>
          <w:rFonts w:cs="Arial"/>
          <w:szCs w:val="22"/>
          <w:lang w:val="es-ES" w:eastAsia="es-ES"/>
        </w:rPr>
        <w:t>.</w:t>
      </w:r>
    </w:p>
    <w:p w:rsidR="00C047CD" w:rsidRPr="006B0C3D" w:rsidRDefault="00C047CD" w:rsidP="00B35950">
      <w:pPr>
        <w:ind w:left="720" w:hanging="720"/>
        <w:rPr>
          <w:rFonts w:cs="Arial"/>
          <w:szCs w:val="22"/>
          <w:lang w:val="es-ES" w:eastAsia="es-ES"/>
        </w:rPr>
      </w:pPr>
      <w:r w:rsidRPr="006B0C3D">
        <w:rPr>
          <w:rFonts w:cs="Arial"/>
          <w:szCs w:val="22"/>
          <w:lang w:val="es-ES" w:eastAsia="es-ES"/>
        </w:rPr>
        <w:t>M</w:t>
      </w:r>
      <w:r w:rsidR="007E116C">
        <w:rPr>
          <w:rFonts w:cs="Arial"/>
          <w:szCs w:val="22"/>
          <w:lang w:val="es-ES" w:eastAsia="es-ES"/>
        </w:rPr>
        <w:t>ontero</w:t>
      </w:r>
      <w:r w:rsidRPr="006B0C3D">
        <w:rPr>
          <w:rFonts w:cs="Arial"/>
          <w:szCs w:val="22"/>
          <w:lang w:val="es-ES" w:eastAsia="es-ES"/>
        </w:rPr>
        <w:t xml:space="preserve"> S</w:t>
      </w:r>
      <w:r w:rsidR="007E116C">
        <w:rPr>
          <w:rFonts w:cs="Arial"/>
          <w:szCs w:val="22"/>
          <w:lang w:val="es-ES" w:eastAsia="es-ES"/>
        </w:rPr>
        <w:t>imón</w:t>
      </w:r>
      <w:r w:rsidRPr="006B0C3D">
        <w:rPr>
          <w:rFonts w:cs="Arial"/>
          <w:szCs w:val="22"/>
          <w:lang w:val="es-ES" w:eastAsia="es-ES"/>
        </w:rPr>
        <w:t>, M</w:t>
      </w:r>
      <w:r w:rsidR="007E116C">
        <w:rPr>
          <w:rFonts w:cs="Arial"/>
          <w:szCs w:val="22"/>
          <w:lang w:val="es-ES" w:eastAsia="es-ES"/>
        </w:rPr>
        <w:t>.</w:t>
      </w:r>
      <w:r w:rsidRPr="006B0C3D">
        <w:rPr>
          <w:rFonts w:cs="Arial"/>
          <w:szCs w:val="22"/>
          <w:lang w:val="es-ES" w:eastAsia="es-ES"/>
        </w:rPr>
        <w:t xml:space="preserve"> (2006)</w:t>
      </w:r>
      <w:r w:rsidR="007E116C">
        <w:rPr>
          <w:rFonts w:cs="Arial"/>
          <w:szCs w:val="22"/>
          <w:lang w:val="es-ES" w:eastAsia="es-ES"/>
        </w:rPr>
        <w:t xml:space="preserve"> </w:t>
      </w:r>
      <w:r w:rsidR="00CB6374" w:rsidRPr="006B0C3D">
        <w:rPr>
          <w:rFonts w:cs="Arial"/>
          <w:szCs w:val="22"/>
          <w:lang w:val="es-ES" w:eastAsia="es-ES"/>
        </w:rPr>
        <w:t>"</w:t>
      </w:r>
      <w:r w:rsidRPr="006B0C3D">
        <w:rPr>
          <w:rFonts w:cs="Arial"/>
          <w:szCs w:val="22"/>
          <w:lang w:val="es-ES" w:eastAsia="es-ES"/>
        </w:rPr>
        <w:t>¿Incentivos fiscales para la co-operativa sin ánimo de lucro?</w:t>
      </w:r>
      <w:r w:rsidR="00CB6374" w:rsidRPr="006B0C3D">
        <w:rPr>
          <w:rFonts w:cs="Arial"/>
          <w:szCs w:val="22"/>
          <w:lang w:val="es-ES" w:eastAsia="es-ES"/>
        </w:rPr>
        <w:t>"</w:t>
      </w:r>
      <w:r w:rsidR="007E116C">
        <w:rPr>
          <w:rFonts w:cs="Arial"/>
          <w:szCs w:val="22"/>
          <w:lang w:val="es-ES" w:eastAsia="es-ES"/>
        </w:rPr>
        <w:t>,</w:t>
      </w:r>
      <w:r w:rsidRPr="006B0C3D">
        <w:rPr>
          <w:rFonts w:cs="Arial"/>
          <w:szCs w:val="22"/>
          <w:lang w:val="es-ES" w:eastAsia="es-ES"/>
        </w:rPr>
        <w:t xml:space="preserve"> </w:t>
      </w:r>
      <w:r w:rsidRPr="007E116C">
        <w:rPr>
          <w:rFonts w:cs="Arial"/>
          <w:i/>
          <w:szCs w:val="22"/>
          <w:lang w:val="es-ES" w:eastAsia="es-ES"/>
        </w:rPr>
        <w:t>R</w:t>
      </w:r>
      <w:r w:rsidR="007E116C" w:rsidRPr="007E116C">
        <w:rPr>
          <w:rFonts w:cs="Arial"/>
          <w:i/>
          <w:szCs w:val="22"/>
          <w:lang w:val="es-ES" w:eastAsia="es-ES"/>
        </w:rPr>
        <w:t>evista de Economía Social</w:t>
      </w:r>
      <w:r w:rsidR="007E116C">
        <w:rPr>
          <w:rFonts w:cs="Arial"/>
          <w:szCs w:val="22"/>
          <w:lang w:val="es-ES" w:eastAsia="es-ES"/>
        </w:rPr>
        <w:t>, n</w:t>
      </w:r>
      <w:r w:rsidRPr="006B0C3D">
        <w:rPr>
          <w:rFonts w:cs="Arial"/>
          <w:szCs w:val="22"/>
          <w:lang w:val="es-ES" w:eastAsia="es-ES"/>
        </w:rPr>
        <w:t xml:space="preserve">º. 32, 23 </w:t>
      </w:r>
      <w:r w:rsidR="007E116C">
        <w:rPr>
          <w:rFonts w:cs="Arial"/>
          <w:szCs w:val="22"/>
          <w:lang w:val="es-ES" w:eastAsia="es-ES"/>
        </w:rPr>
        <w:t xml:space="preserve">November </w:t>
      </w:r>
      <w:r w:rsidRPr="006B0C3D">
        <w:rPr>
          <w:rFonts w:cs="Arial"/>
          <w:szCs w:val="22"/>
          <w:lang w:val="es-ES" w:eastAsia="es-ES"/>
        </w:rPr>
        <w:t>2006.</w:t>
      </w:r>
    </w:p>
    <w:p w:rsidR="00C047CD" w:rsidRPr="006B0C3D" w:rsidRDefault="00C047CD" w:rsidP="00B35950">
      <w:pPr>
        <w:ind w:left="720" w:hanging="720"/>
        <w:rPr>
          <w:rFonts w:cs="Arial"/>
          <w:szCs w:val="22"/>
          <w:lang w:val="es-ES" w:eastAsia="es-ES"/>
        </w:rPr>
      </w:pPr>
      <w:r w:rsidRPr="007E116C">
        <w:rPr>
          <w:rFonts w:cs="Arial"/>
          <w:szCs w:val="22"/>
          <w:lang w:val="es-ES" w:eastAsia="es-ES"/>
        </w:rPr>
        <w:t>M</w:t>
      </w:r>
      <w:r w:rsidR="007E116C" w:rsidRPr="007E116C">
        <w:rPr>
          <w:rFonts w:cs="Arial"/>
          <w:szCs w:val="22"/>
          <w:lang w:val="es-ES" w:eastAsia="es-ES"/>
        </w:rPr>
        <w:t>orales Gutiérrez</w:t>
      </w:r>
      <w:r w:rsidRPr="007E116C">
        <w:rPr>
          <w:rFonts w:cs="Arial"/>
          <w:szCs w:val="22"/>
          <w:lang w:val="es-ES" w:eastAsia="es-ES"/>
        </w:rPr>
        <w:t>, A.</w:t>
      </w:r>
      <w:r w:rsidR="007E116C" w:rsidRPr="007E116C">
        <w:rPr>
          <w:rFonts w:cs="Arial"/>
          <w:szCs w:val="22"/>
          <w:lang w:val="es-ES" w:eastAsia="es-ES"/>
        </w:rPr>
        <w:t xml:space="preserve"> </w:t>
      </w:r>
      <w:r w:rsidRPr="007E116C">
        <w:rPr>
          <w:rFonts w:cs="Arial"/>
          <w:szCs w:val="22"/>
          <w:lang w:val="es-ES" w:eastAsia="es-ES"/>
        </w:rPr>
        <w:t xml:space="preserve">C. (2002) </w:t>
      </w:r>
      <w:r w:rsidR="007E116C" w:rsidRPr="007E116C">
        <w:rPr>
          <w:rFonts w:cs="Arial"/>
          <w:szCs w:val="22"/>
          <w:lang w:val="es-ES" w:eastAsia="es-ES"/>
        </w:rPr>
        <w:t>"</w:t>
      </w:r>
      <w:r w:rsidRPr="006B0C3D">
        <w:rPr>
          <w:rFonts w:cs="Arial"/>
          <w:szCs w:val="22"/>
          <w:lang w:val="es-ES" w:eastAsia="es-ES"/>
        </w:rPr>
        <w:t>Las Empresas de Trabajo Asociado en Andalucía</w:t>
      </w:r>
      <w:r w:rsidR="007E116C">
        <w:rPr>
          <w:rFonts w:cs="Arial"/>
          <w:szCs w:val="22"/>
          <w:lang w:val="es-ES" w:eastAsia="es-ES"/>
        </w:rPr>
        <w:t xml:space="preserve">", in </w:t>
      </w:r>
      <w:r w:rsidRPr="006B0C3D">
        <w:rPr>
          <w:rFonts w:cs="Arial"/>
          <w:szCs w:val="22"/>
          <w:lang w:val="es-ES" w:eastAsia="es-ES"/>
        </w:rPr>
        <w:t>Moyano Estrada, E.</w:t>
      </w:r>
      <w:r w:rsidR="007E116C">
        <w:rPr>
          <w:rFonts w:cs="Arial"/>
          <w:szCs w:val="22"/>
          <w:lang w:val="es-ES" w:eastAsia="es-ES"/>
        </w:rPr>
        <w:t xml:space="preserve"> &amp;</w:t>
      </w:r>
      <w:r w:rsidRPr="006B0C3D">
        <w:rPr>
          <w:rFonts w:cs="Arial"/>
          <w:szCs w:val="22"/>
          <w:lang w:val="es-ES" w:eastAsia="es-ES"/>
        </w:rPr>
        <w:t xml:space="preserve"> Pérez Yruela, M. (</w:t>
      </w:r>
      <w:r w:rsidR="007E116C">
        <w:rPr>
          <w:rFonts w:cs="Arial"/>
          <w:szCs w:val="22"/>
          <w:lang w:val="es-ES" w:eastAsia="es-ES"/>
        </w:rPr>
        <w:t>eds)</w:t>
      </w:r>
      <w:r w:rsidRPr="006B0C3D">
        <w:rPr>
          <w:rFonts w:cs="Arial"/>
          <w:szCs w:val="22"/>
          <w:lang w:val="es-ES" w:eastAsia="es-ES"/>
        </w:rPr>
        <w:t xml:space="preserve"> </w:t>
      </w:r>
      <w:r w:rsidRPr="007E116C">
        <w:rPr>
          <w:rFonts w:cs="Arial"/>
          <w:i/>
          <w:szCs w:val="22"/>
          <w:lang w:val="es-ES" w:eastAsia="es-ES"/>
        </w:rPr>
        <w:t>Sociedad Andaluza</w:t>
      </w:r>
      <w:r w:rsidR="007E116C">
        <w:rPr>
          <w:rFonts w:cs="Arial"/>
          <w:szCs w:val="22"/>
          <w:lang w:val="es-ES" w:eastAsia="es-ES"/>
        </w:rPr>
        <w:t>,</w:t>
      </w:r>
      <w:r w:rsidRPr="006B0C3D">
        <w:rPr>
          <w:rFonts w:cs="Arial"/>
          <w:szCs w:val="22"/>
          <w:lang w:val="es-ES" w:eastAsia="es-ES"/>
        </w:rPr>
        <w:t xml:space="preserve"> Córdoba</w:t>
      </w:r>
      <w:r w:rsidR="007E116C">
        <w:rPr>
          <w:rFonts w:cs="Arial"/>
          <w:szCs w:val="22"/>
          <w:lang w:val="es-ES" w:eastAsia="es-ES"/>
        </w:rPr>
        <w:t>:</w:t>
      </w:r>
      <w:r w:rsidRPr="006B0C3D">
        <w:rPr>
          <w:rFonts w:cs="Arial"/>
          <w:szCs w:val="22"/>
          <w:lang w:val="es-ES" w:eastAsia="es-ES"/>
        </w:rPr>
        <w:t xml:space="preserve"> Federación de Cajas de Ah</w:t>
      </w:r>
      <w:r w:rsidR="007E116C">
        <w:rPr>
          <w:rFonts w:cs="Arial"/>
          <w:szCs w:val="22"/>
          <w:lang w:val="es-ES" w:eastAsia="es-ES"/>
        </w:rPr>
        <w:t>orros de Andalucía e IESA-CSIC.</w:t>
      </w:r>
    </w:p>
    <w:p w:rsidR="00C047CD" w:rsidRPr="006B0C3D" w:rsidRDefault="00C047CD" w:rsidP="00B35950">
      <w:pPr>
        <w:ind w:left="720" w:hanging="720"/>
        <w:rPr>
          <w:rFonts w:cs="Arial"/>
          <w:szCs w:val="22"/>
          <w:lang w:val="es-ES" w:eastAsia="es-ES"/>
        </w:rPr>
      </w:pPr>
      <w:r w:rsidRPr="006B0C3D">
        <w:rPr>
          <w:rFonts w:cs="Arial"/>
          <w:szCs w:val="22"/>
          <w:lang w:val="es-ES" w:eastAsia="es-ES"/>
        </w:rPr>
        <w:t>O</w:t>
      </w:r>
      <w:r w:rsidR="007E116C">
        <w:rPr>
          <w:rFonts w:cs="Arial"/>
          <w:szCs w:val="22"/>
          <w:lang w:val="es-ES" w:eastAsia="es-ES"/>
        </w:rPr>
        <w:t xml:space="preserve">vejero, </w:t>
      </w:r>
      <w:r w:rsidRPr="006B0C3D">
        <w:rPr>
          <w:rFonts w:cs="Arial"/>
          <w:szCs w:val="22"/>
          <w:lang w:val="es-ES" w:eastAsia="es-ES"/>
        </w:rPr>
        <w:t>L</w:t>
      </w:r>
      <w:r w:rsidR="007E116C">
        <w:rPr>
          <w:rFonts w:cs="Arial"/>
          <w:szCs w:val="22"/>
          <w:lang w:val="es-ES" w:eastAsia="es-ES"/>
        </w:rPr>
        <w:t>.</w:t>
      </w:r>
      <w:r w:rsidRPr="006B0C3D">
        <w:rPr>
          <w:rFonts w:cs="Arial"/>
          <w:szCs w:val="22"/>
          <w:lang w:val="es-ES" w:eastAsia="es-ES"/>
        </w:rPr>
        <w:t xml:space="preserve"> F. (1997) </w:t>
      </w:r>
      <w:r w:rsidR="007E116C">
        <w:rPr>
          <w:rFonts w:cs="Arial"/>
          <w:szCs w:val="22"/>
          <w:lang w:val="es-ES" w:eastAsia="es-ES"/>
        </w:rPr>
        <w:t>"</w:t>
      </w:r>
      <w:r w:rsidRPr="006B0C3D">
        <w:rPr>
          <w:rFonts w:cs="Arial"/>
          <w:szCs w:val="22"/>
          <w:lang w:val="es-ES" w:eastAsia="es-ES"/>
        </w:rPr>
        <w:t>Tres ciudadanos y el bienestar</w:t>
      </w:r>
      <w:r w:rsidR="007E116C">
        <w:rPr>
          <w:rFonts w:cs="Arial"/>
          <w:szCs w:val="22"/>
          <w:lang w:val="es-ES" w:eastAsia="es-ES"/>
        </w:rPr>
        <w:t>"</w:t>
      </w:r>
      <w:r w:rsidRPr="006B0C3D">
        <w:rPr>
          <w:rFonts w:cs="Arial"/>
          <w:szCs w:val="22"/>
          <w:lang w:val="es-ES" w:eastAsia="es-ES"/>
        </w:rPr>
        <w:t xml:space="preserve">, </w:t>
      </w:r>
      <w:r w:rsidRPr="007E116C">
        <w:rPr>
          <w:rFonts w:cs="Arial"/>
          <w:i/>
          <w:szCs w:val="22"/>
          <w:lang w:val="es-ES" w:eastAsia="es-ES"/>
        </w:rPr>
        <w:t>La Política</w:t>
      </w:r>
      <w:r w:rsidR="007E116C">
        <w:rPr>
          <w:rFonts w:cs="Arial"/>
          <w:szCs w:val="22"/>
          <w:lang w:val="es-ES" w:eastAsia="es-ES"/>
        </w:rPr>
        <w:t>,</w:t>
      </w:r>
      <w:r w:rsidRPr="006B0C3D">
        <w:rPr>
          <w:rFonts w:cs="Arial"/>
          <w:szCs w:val="22"/>
          <w:lang w:val="es-ES" w:eastAsia="es-ES"/>
        </w:rPr>
        <w:t xml:space="preserve"> nº 3, pp</w:t>
      </w:r>
      <w:r w:rsidR="007E116C">
        <w:rPr>
          <w:rFonts w:cs="Arial"/>
          <w:szCs w:val="22"/>
          <w:lang w:val="es-ES" w:eastAsia="es-ES"/>
        </w:rPr>
        <w:t>.</w:t>
      </w:r>
      <w:r w:rsidRPr="006B0C3D">
        <w:rPr>
          <w:rFonts w:cs="Arial"/>
          <w:szCs w:val="22"/>
          <w:lang w:val="es-ES" w:eastAsia="es-ES"/>
        </w:rPr>
        <w:t xml:space="preserve"> 93-116.</w:t>
      </w:r>
    </w:p>
    <w:p w:rsidR="00C047CD" w:rsidRPr="00454B84" w:rsidRDefault="00C047CD" w:rsidP="00B35950">
      <w:pPr>
        <w:ind w:left="720" w:hanging="720"/>
        <w:rPr>
          <w:rFonts w:cs="Arial"/>
          <w:szCs w:val="22"/>
          <w:lang w:val="en-GB" w:eastAsia="es-ES"/>
        </w:rPr>
      </w:pPr>
      <w:r w:rsidRPr="00454B84">
        <w:rPr>
          <w:rFonts w:cs="Arial"/>
          <w:szCs w:val="22"/>
          <w:lang w:val="en-GB" w:eastAsia="es-ES"/>
        </w:rPr>
        <w:t>P</w:t>
      </w:r>
      <w:r w:rsidR="007E116C">
        <w:rPr>
          <w:rFonts w:cs="Arial"/>
          <w:szCs w:val="22"/>
          <w:lang w:val="en-GB" w:eastAsia="es-ES"/>
        </w:rPr>
        <w:t>eters</w:t>
      </w:r>
      <w:r w:rsidRPr="00454B84">
        <w:rPr>
          <w:rFonts w:cs="Arial"/>
          <w:szCs w:val="22"/>
          <w:lang w:val="en-GB" w:eastAsia="es-ES"/>
        </w:rPr>
        <w:t xml:space="preserve">, B. G. (2000) </w:t>
      </w:r>
      <w:r w:rsidRPr="007E116C">
        <w:rPr>
          <w:rFonts w:cs="Arial"/>
          <w:i/>
          <w:szCs w:val="22"/>
          <w:lang w:val="en-GB" w:eastAsia="es-ES"/>
        </w:rPr>
        <w:t>Institutional theory in political science: the new institutionalism</w:t>
      </w:r>
      <w:r w:rsidR="007E116C">
        <w:rPr>
          <w:rFonts w:cs="Arial"/>
          <w:szCs w:val="22"/>
          <w:lang w:val="en-GB" w:eastAsia="es-ES"/>
        </w:rPr>
        <w:t>,</w:t>
      </w:r>
      <w:r w:rsidRPr="00454B84">
        <w:rPr>
          <w:rFonts w:cs="Arial"/>
          <w:szCs w:val="22"/>
          <w:lang w:val="en-GB" w:eastAsia="es-ES"/>
        </w:rPr>
        <w:t xml:space="preserve"> Lond</w:t>
      </w:r>
      <w:r w:rsidR="007E116C">
        <w:rPr>
          <w:rFonts w:cs="Arial"/>
          <w:szCs w:val="22"/>
          <w:lang w:val="en-GB" w:eastAsia="es-ES"/>
        </w:rPr>
        <w:t xml:space="preserve">on: </w:t>
      </w:r>
      <w:r w:rsidRPr="00454B84">
        <w:rPr>
          <w:rFonts w:cs="Arial"/>
          <w:szCs w:val="22"/>
          <w:lang w:val="en-GB" w:eastAsia="es-ES"/>
        </w:rPr>
        <w:t>Continuum.</w:t>
      </w:r>
    </w:p>
    <w:p w:rsidR="00C047CD" w:rsidRPr="00454B84" w:rsidRDefault="00C047CD" w:rsidP="00B35950">
      <w:pPr>
        <w:ind w:left="720" w:hanging="720"/>
        <w:rPr>
          <w:rFonts w:cs="Arial"/>
          <w:szCs w:val="22"/>
          <w:lang w:val="en-GB" w:eastAsia="es-ES"/>
        </w:rPr>
      </w:pPr>
      <w:r w:rsidRPr="00454B84">
        <w:rPr>
          <w:rFonts w:cs="Arial"/>
          <w:szCs w:val="22"/>
          <w:lang w:val="en-GB" w:eastAsia="es-ES"/>
        </w:rPr>
        <w:t>R</w:t>
      </w:r>
      <w:r w:rsidR="007E116C">
        <w:rPr>
          <w:rFonts w:cs="Arial"/>
          <w:szCs w:val="22"/>
          <w:lang w:val="en-GB" w:eastAsia="es-ES"/>
        </w:rPr>
        <w:t>isse,</w:t>
      </w:r>
      <w:r w:rsidRPr="00454B84">
        <w:rPr>
          <w:rFonts w:cs="Arial"/>
          <w:szCs w:val="22"/>
          <w:lang w:val="en-GB" w:eastAsia="es-ES"/>
        </w:rPr>
        <w:t xml:space="preserve"> T. </w:t>
      </w:r>
      <w:r w:rsidR="007E116C">
        <w:rPr>
          <w:rFonts w:cs="Arial"/>
          <w:szCs w:val="22"/>
          <w:lang w:val="en-GB" w:eastAsia="es-ES"/>
        </w:rPr>
        <w:t>&amp;</w:t>
      </w:r>
      <w:r w:rsidRPr="00454B84">
        <w:rPr>
          <w:rFonts w:cs="Arial"/>
          <w:szCs w:val="22"/>
          <w:lang w:val="en-GB" w:eastAsia="es-ES"/>
        </w:rPr>
        <w:t xml:space="preserve"> W</w:t>
      </w:r>
      <w:r w:rsidR="007E116C">
        <w:rPr>
          <w:rFonts w:cs="Arial"/>
          <w:szCs w:val="22"/>
          <w:lang w:val="en-GB" w:eastAsia="es-ES"/>
        </w:rPr>
        <w:t xml:space="preserve">iener, </w:t>
      </w:r>
      <w:r w:rsidRPr="00454B84">
        <w:rPr>
          <w:rFonts w:cs="Arial"/>
          <w:szCs w:val="22"/>
          <w:lang w:val="en-GB" w:eastAsia="es-ES"/>
        </w:rPr>
        <w:t>A</w:t>
      </w:r>
      <w:r w:rsidR="007E116C">
        <w:rPr>
          <w:rFonts w:cs="Arial"/>
          <w:szCs w:val="22"/>
          <w:lang w:val="en-GB" w:eastAsia="es-ES"/>
        </w:rPr>
        <w:t>.</w:t>
      </w:r>
      <w:r w:rsidRPr="00454B84">
        <w:rPr>
          <w:rFonts w:cs="Arial"/>
          <w:szCs w:val="22"/>
          <w:lang w:val="en-GB" w:eastAsia="es-ES"/>
        </w:rPr>
        <w:t xml:space="preserve"> (2001) </w:t>
      </w:r>
      <w:r w:rsidR="007E116C">
        <w:rPr>
          <w:rFonts w:cs="Arial"/>
          <w:szCs w:val="22"/>
          <w:lang w:val="en-GB" w:eastAsia="es-ES"/>
        </w:rPr>
        <w:t>"</w:t>
      </w:r>
      <w:r w:rsidRPr="00454B84">
        <w:rPr>
          <w:rFonts w:cs="Arial"/>
          <w:szCs w:val="22"/>
          <w:lang w:val="en-GB" w:eastAsia="es-ES"/>
        </w:rPr>
        <w:t>The Social Construction of Social Constructivism</w:t>
      </w:r>
      <w:r w:rsidR="00CB6374">
        <w:rPr>
          <w:rFonts w:cs="Arial"/>
          <w:szCs w:val="22"/>
          <w:lang w:val="en-GB" w:eastAsia="es-ES"/>
        </w:rPr>
        <w:t>"</w:t>
      </w:r>
      <w:r w:rsidRPr="00454B84">
        <w:rPr>
          <w:rFonts w:cs="Arial"/>
          <w:szCs w:val="22"/>
          <w:lang w:val="en-GB" w:eastAsia="es-ES"/>
        </w:rPr>
        <w:t xml:space="preserve">, </w:t>
      </w:r>
      <w:r w:rsidR="007E116C">
        <w:rPr>
          <w:rFonts w:cs="Arial"/>
          <w:szCs w:val="22"/>
          <w:lang w:val="en-GB" w:eastAsia="es-ES"/>
        </w:rPr>
        <w:t>i</w:t>
      </w:r>
      <w:r w:rsidRPr="00454B84">
        <w:rPr>
          <w:rFonts w:cs="Arial"/>
          <w:szCs w:val="22"/>
          <w:lang w:val="en-GB" w:eastAsia="es-ES"/>
        </w:rPr>
        <w:t>n Wiener,</w:t>
      </w:r>
      <w:r w:rsidR="007E116C">
        <w:rPr>
          <w:rFonts w:cs="Arial"/>
          <w:szCs w:val="22"/>
          <w:lang w:val="en-GB" w:eastAsia="es-ES"/>
        </w:rPr>
        <w:t xml:space="preserve"> A.,</w:t>
      </w:r>
      <w:r w:rsidR="006B0C3D">
        <w:rPr>
          <w:rFonts w:cs="Arial"/>
          <w:szCs w:val="22"/>
          <w:lang w:val="en-GB" w:eastAsia="es-ES"/>
        </w:rPr>
        <w:t xml:space="preserve"> </w:t>
      </w:r>
      <w:r w:rsidRPr="00454B84">
        <w:rPr>
          <w:rFonts w:cs="Arial"/>
          <w:szCs w:val="22"/>
          <w:lang w:val="en-GB" w:eastAsia="es-ES"/>
        </w:rPr>
        <w:t>Christiansen,</w:t>
      </w:r>
      <w:r w:rsidR="007E116C">
        <w:rPr>
          <w:rFonts w:cs="Arial"/>
          <w:szCs w:val="22"/>
          <w:lang w:val="en-GB" w:eastAsia="es-ES"/>
        </w:rPr>
        <w:t xml:space="preserve"> T. &amp;</w:t>
      </w:r>
      <w:r w:rsidRPr="00454B84">
        <w:rPr>
          <w:rFonts w:cs="Arial"/>
          <w:szCs w:val="22"/>
          <w:lang w:val="en-GB" w:eastAsia="es-ES"/>
        </w:rPr>
        <w:t xml:space="preserve"> Jørgensen</w:t>
      </w:r>
      <w:r w:rsidR="00B25821">
        <w:rPr>
          <w:rFonts w:cs="Arial"/>
          <w:szCs w:val="22"/>
          <w:lang w:val="en-GB" w:eastAsia="es-ES"/>
        </w:rPr>
        <w:t xml:space="preserve">, </w:t>
      </w:r>
      <w:r w:rsidR="00B25821" w:rsidRPr="00454B84">
        <w:rPr>
          <w:rFonts w:cs="Arial"/>
          <w:szCs w:val="22"/>
          <w:lang w:val="en-GB" w:eastAsia="es-ES"/>
        </w:rPr>
        <w:t>K.E.</w:t>
      </w:r>
      <w:r w:rsidR="00B25821">
        <w:rPr>
          <w:rFonts w:cs="Arial"/>
          <w:szCs w:val="22"/>
          <w:lang w:val="en-GB" w:eastAsia="es-ES"/>
        </w:rPr>
        <w:t xml:space="preserve"> (eds)</w:t>
      </w:r>
      <w:r w:rsidRPr="00454B84">
        <w:rPr>
          <w:rFonts w:cs="Arial"/>
          <w:szCs w:val="22"/>
          <w:lang w:val="en-GB" w:eastAsia="es-ES"/>
        </w:rPr>
        <w:t xml:space="preserve"> </w:t>
      </w:r>
      <w:r w:rsidRPr="00B25821">
        <w:rPr>
          <w:rFonts w:cs="Arial"/>
          <w:i/>
          <w:szCs w:val="22"/>
          <w:lang w:val="en-GB" w:eastAsia="es-ES"/>
        </w:rPr>
        <w:t>The Social Construction of Europe</w:t>
      </w:r>
      <w:r w:rsidRPr="00454B84">
        <w:rPr>
          <w:rFonts w:cs="Arial"/>
          <w:szCs w:val="22"/>
          <w:lang w:val="en-GB" w:eastAsia="es-ES"/>
        </w:rPr>
        <w:t>, Lond</w:t>
      </w:r>
      <w:r w:rsidR="00B25821">
        <w:rPr>
          <w:rFonts w:cs="Arial"/>
          <w:szCs w:val="22"/>
          <w:lang w:val="en-GB" w:eastAsia="es-ES"/>
        </w:rPr>
        <w:t xml:space="preserve">on: </w:t>
      </w:r>
      <w:r w:rsidRPr="00454B84">
        <w:rPr>
          <w:rFonts w:cs="Arial"/>
          <w:szCs w:val="22"/>
          <w:lang w:val="en-GB" w:eastAsia="es-ES"/>
        </w:rPr>
        <w:t>Sage</w:t>
      </w:r>
      <w:r w:rsidR="00B25821">
        <w:rPr>
          <w:rFonts w:cs="Arial"/>
          <w:szCs w:val="22"/>
          <w:lang w:val="en-GB" w:eastAsia="es-ES"/>
        </w:rPr>
        <w:t xml:space="preserve">, pp. </w:t>
      </w:r>
      <w:r w:rsidRPr="00454B84">
        <w:rPr>
          <w:rFonts w:cs="Arial"/>
          <w:szCs w:val="22"/>
          <w:lang w:val="en-GB" w:eastAsia="es-ES"/>
        </w:rPr>
        <w:t>199-205.</w:t>
      </w:r>
    </w:p>
    <w:p w:rsidR="00C047CD" w:rsidRPr="00B25821" w:rsidRDefault="00C047CD" w:rsidP="00B35950">
      <w:pPr>
        <w:ind w:left="720" w:hanging="720"/>
        <w:rPr>
          <w:rFonts w:cs="Arial"/>
          <w:szCs w:val="22"/>
          <w:lang w:eastAsia="es-ES"/>
        </w:rPr>
      </w:pPr>
      <w:r w:rsidRPr="00454B84">
        <w:rPr>
          <w:rFonts w:cs="Arial"/>
          <w:szCs w:val="22"/>
          <w:lang w:val="en-GB" w:eastAsia="es-ES"/>
        </w:rPr>
        <w:t>Schmidt, V</w:t>
      </w:r>
      <w:r w:rsidR="00B25821">
        <w:rPr>
          <w:rFonts w:cs="Arial"/>
          <w:szCs w:val="22"/>
          <w:lang w:val="en-GB" w:eastAsia="es-ES"/>
        </w:rPr>
        <w:t>.</w:t>
      </w:r>
      <w:r w:rsidRPr="00454B84">
        <w:rPr>
          <w:rFonts w:cs="Arial"/>
          <w:szCs w:val="22"/>
          <w:lang w:val="en-GB" w:eastAsia="es-ES"/>
        </w:rPr>
        <w:t xml:space="preserve"> A</w:t>
      </w:r>
      <w:r w:rsidR="00B25821">
        <w:rPr>
          <w:rFonts w:cs="Arial"/>
          <w:szCs w:val="22"/>
          <w:lang w:val="en-GB" w:eastAsia="es-ES"/>
        </w:rPr>
        <w:t>.</w:t>
      </w:r>
      <w:r w:rsidRPr="00454B84">
        <w:rPr>
          <w:rFonts w:cs="Arial"/>
          <w:szCs w:val="22"/>
          <w:lang w:val="en-GB" w:eastAsia="es-ES"/>
        </w:rPr>
        <w:t xml:space="preserve"> (2006) </w:t>
      </w:r>
      <w:r w:rsidR="00B25821">
        <w:rPr>
          <w:rFonts w:cs="Arial"/>
          <w:szCs w:val="22"/>
          <w:lang w:val="en-GB" w:eastAsia="es-ES"/>
        </w:rPr>
        <w:t>"</w:t>
      </w:r>
      <w:r w:rsidRPr="00454B84">
        <w:rPr>
          <w:rFonts w:cs="Arial"/>
          <w:szCs w:val="22"/>
          <w:lang w:val="en-GB" w:eastAsia="es-ES"/>
        </w:rPr>
        <w:t>Procedural democracy in the EU: the Europeanization of national and sectoral policy-making processes</w:t>
      </w:r>
      <w:r w:rsidR="00B25821">
        <w:rPr>
          <w:rFonts w:cs="Arial"/>
          <w:szCs w:val="22"/>
          <w:lang w:val="en-GB" w:eastAsia="es-ES"/>
        </w:rPr>
        <w:t xml:space="preserve">", </w:t>
      </w:r>
      <w:r w:rsidRPr="00B25821">
        <w:rPr>
          <w:rFonts w:cs="Arial"/>
          <w:i/>
          <w:szCs w:val="22"/>
          <w:lang w:eastAsia="es-ES"/>
        </w:rPr>
        <w:t>Journal of European Public Policy</w:t>
      </w:r>
      <w:r w:rsidR="00B25821">
        <w:rPr>
          <w:rFonts w:cs="Arial"/>
          <w:szCs w:val="22"/>
          <w:lang w:eastAsia="es-ES"/>
        </w:rPr>
        <w:t>,</w:t>
      </w:r>
      <w:r w:rsidRPr="00B25821">
        <w:rPr>
          <w:rFonts w:cs="Arial"/>
          <w:szCs w:val="22"/>
          <w:lang w:eastAsia="es-ES"/>
        </w:rPr>
        <w:t xml:space="preserve"> Vol</w:t>
      </w:r>
      <w:r w:rsidR="00B25821" w:rsidRPr="00B25821">
        <w:rPr>
          <w:rFonts w:cs="Arial"/>
          <w:szCs w:val="22"/>
          <w:lang w:eastAsia="es-ES"/>
        </w:rPr>
        <w:t>.</w:t>
      </w:r>
      <w:r w:rsidR="00B25821">
        <w:rPr>
          <w:rFonts w:cs="Arial"/>
          <w:szCs w:val="22"/>
          <w:lang w:eastAsia="es-ES"/>
        </w:rPr>
        <w:t xml:space="preserve"> </w:t>
      </w:r>
      <w:r w:rsidRPr="00B25821">
        <w:rPr>
          <w:rFonts w:cs="Arial"/>
          <w:szCs w:val="22"/>
          <w:lang w:eastAsia="es-ES"/>
        </w:rPr>
        <w:t>13, Issue 5, p</w:t>
      </w:r>
      <w:r w:rsidR="00B25821">
        <w:rPr>
          <w:rFonts w:cs="Arial"/>
          <w:szCs w:val="22"/>
          <w:lang w:eastAsia="es-ES"/>
        </w:rPr>
        <w:t>p.</w:t>
      </w:r>
      <w:r w:rsidRPr="00B25821">
        <w:rPr>
          <w:rFonts w:cs="Arial"/>
          <w:szCs w:val="22"/>
          <w:lang w:eastAsia="es-ES"/>
        </w:rPr>
        <w:t xml:space="preserve"> 670-91</w:t>
      </w:r>
      <w:r w:rsidR="00B25821">
        <w:rPr>
          <w:rFonts w:cs="Arial"/>
          <w:szCs w:val="22"/>
          <w:lang w:eastAsia="es-ES"/>
        </w:rPr>
        <w:t>.</w:t>
      </w:r>
    </w:p>
    <w:p w:rsidR="00C047CD" w:rsidRPr="00CB6374" w:rsidRDefault="00C047CD" w:rsidP="00B35950">
      <w:pPr>
        <w:ind w:left="720" w:hanging="720"/>
        <w:rPr>
          <w:rFonts w:cs="Arial"/>
          <w:szCs w:val="22"/>
          <w:lang w:val="es-ES" w:eastAsia="es-ES"/>
        </w:rPr>
      </w:pPr>
      <w:r w:rsidRPr="00CB6374">
        <w:rPr>
          <w:rFonts w:cs="Arial"/>
          <w:szCs w:val="22"/>
          <w:lang w:val="es-ES" w:eastAsia="es-ES"/>
        </w:rPr>
        <w:t>S</w:t>
      </w:r>
      <w:r w:rsidR="00B25821">
        <w:rPr>
          <w:rFonts w:cs="Arial"/>
          <w:szCs w:val="22"/>
          <w:lang w:val="es-ES" w:eastAsia="es-ES"/>
        </w:rPr>
        <w:t>ervicio Conocimiento Asociado</w:t>
      </w:r>
      <w:r w:rsidRPr="00CB6374">
        <w:rPr>
          <w:rFonts w:cs="Arial"/>
          <w:szCs w:val="22"/>
          <w:lang w:val="es-ES" w:eastAsia="es-ES"/>
        </w:rPr>
        <w:t xml:space="preserve"> (2007) </w:t>
      </w:r>
      <w:r w:rsidRPr="00B25821">
        <w:rPr>
          <w:rFonts w:cs="Arial"/>
          <w:i/>
          <w:szCs w:val="22"/>
          <w:lang w:val="es-ES" w:eastAsia="es-ES"/>
        </w:rPr>
        <w:t>Tendencias de innovación en la Economía Social andaluza</w:t>
      </w:r>
      <w:r w:rsidR="00B25821">
        <w:rPr>
          <w:rFonts w:cs="Arial"/>
          <w:i/>
          <w:szCs w:val="22"/>
          <w:lang w:val="es-ES" w:eastAsia="es-ES"/>
        </w:rPr>
        <w:t>.</w:t>
      </w:r>
    </w:p>
    <w:p w:rsidR="00C047CD" w:rsidRPr="00454B84" w:rsidRDefault="00CA46E7" w:rsidP="00B35950">
      <w:pPr>
        <w:ind w:left="720" w:hanging="720"/>
        <w:rPr>
          <w:rFonts w:cs="Arial"/>
          <w:szCs w:val="22"/>
          <w:lang w:val="en-GB" w:eastAsia="es-ES"/>
        </w:rPr>
      </w:pPr>
      <w:r w:rsidRPr="00CA46E7">
        <w:rPr>
          <w:rFonts w:cs="Arial"/>
          <w:szCs w:val="22"/>
          <w:lang w:val="es-ES" w:eastAsia="es-ES"/>
        </w:rPr>
        <w:t>V</w:t>
      </w:r>
      <w:r w:rsidR="00B25821">
        <w:rPr>
          <w:rFonts w:cs="Arial"/>
          <w:szCs w:val="22"/>
          <w:lang w:val="es-ES" w:eastAsia="es-ES"/>
        </w:rPr>
        <w:t>aliñani Gonzalez</w:t>
      </w:r>
      <w:r w:rsidRPr="00CA46E7">
        <w:rPr>
          <w:rFonts w:cs="Arial"/>
          <w:szCs w:val="22"/>
          <w:lang w:val="es-ES" w:eastAsia="es-ES"/>
        </w:rPr>
        <w:t>, E</w:t>
      </w:r>
      <w:r w:rsidR="00B25821">
        <w:rPr>
          <w:rFonts w:cs="Arial"/>
          <w:szCs w:val="22"/>
          <w:lang w:val="es-ES" w:eastAsia="es-ES"/>
        </w:rPr>
        <w:t>. (2007)</w:t>
      </w:r>
      <w:r w:rsidRPr="00CA46E7">
        <w:rPr>
          <w:rFonts w:cs="Arial"/>
          <w:szCs w:val="22"/>
          <w:lang w:val="es-ES" w:eastAsia="es-ES"/>
        </w:rPr>
        <w:t xml:space="preserve"> </w:t>
      </w:r>
      <w:r w:rsidRPr="00B25821">
        <w:rPr>
          <w:rFonts w:cs="Arial"/>
          <w:i/>
          <w:szCs w:val="22"/>
          <w:lang w:val="es-ES" w:eastAsia="es-ES"/>
        </w:rPr>
        <w:t>Memoria de la Reforma de la Ley de Sociedades Laborales</w:t>
      </w:r>
      <w:r w:rsidRPr="00CA46E7">
        <w:rPr>
          <w:rFonts w:cs="Arial"/>
          <w:szCs w:val="22"/>
          <w:lang w:val="es-ES" w:eastAsia="es-ES"/>
        </w:rPr>
        <w:t xml:space="preserve">, </w:t>
      </w:r>
      <w:r w:rsidR="00C047CD" w:rsidRPr="00B25821">
        <w:rPr>
          <w:rFonts w:cs="Arial"/>
          <w:szCs w:val="22"/>
          <w:lang w:val="es-ES" w:eastAsia="es-ES"/>
        </w:rPr>
        <w:t>Ministry of Employment and Inmigration.</w:t>
      </w:r>
      <w:r w:rsidR="00B25821" w:rsidRPr="00B25821">
        <w:rPr>
          <w:rFonts w:cs="Arial"/>
          <w:szCs w:val="22"/>
          <w:lang w:val="es-ES" w:eastAsia="es-ES"/>
        </w:rPr>
        <w:t xml:space="preserve"> </w:t>
      </w:r>
      <w:r w:rsidR="00B25821" w:rsidRPr="00B25821">
        <w:rPr>
          <w:rFonts w:cs="Arial"/>
          <w:szCs w:val="22"/>
          <w:lang w:eastAsia="es-ES"/>
        </w:rPr>
        <w:t>Available HTTP:</w:t>
      </w:r>
      <w:r w:rsidR="00C047CD" w:rsidRPr="00B25821">
        <w:rPr>
          <w:rFonts w:cs="Arial"/>
          <w:szCs w:val="22"/>
          <w:lang w:eastAsia="es-ES"/>
        </w:rPr>
        <w:t xml:space="preserve"> </w:t>
      </w:r>
      <w:hyperlink r:id="rId27" w:history="1">
        <w:r w:rsidR="00C047CD" w:rsidRPr="00454B84">
          <w:rPr>
            <w:rStyle w:val="Hyperlink"/>
            <w:rFonts w:cs="Arial"/>
            <w:szCs w:val="22"/>
            <w:lang w:val="en-GB" w:eastAsia="es-ES"/>
          </w:rPr>
          <w:t>http://www.seg-social.es/prdi00/groups/public/documents/binario/129853.pdf</w:t>
        </w:r>
      </w:hyperlink>
      <w:r w:rsidR="00B25821">
        <w:rPr>
          <w:rFonts w:cs="Arial"/>
          <w:szCs w:val="22"/>
          <w:lang w:val="en-GB" w:eastAsia="es-ES"/>
        </w:rPr>
        <w:t>.</w:t>
      </w:r>
    </w:p>
    <w:p w:rsidR="00C047CD" w:rsidRPr="0032175E" w:rsidRDefault="00C047CD" w:rsidP="00B35950">
      <w:pPr>
        <w:ind w:left="720" w:hanging="720"/>
        <w:rPr>
          <w:rFonts w:cs="Arial"/>
          <w:szCs w:val="22"/>
          <w:lang w:val="es-ES" w:eastAsia="es-ES"/>
        </w:rPr>
      </w:pPr>
      <w:r w:rsidRPr="00454B84">
        <w:rPr>
          <w:rFonts w:cs="Arial"/>
          <w:szCs w:val="22"/>
          <w:lang w:val="en-GB" w:eastAsia="es-ES"/>
        </w:rPr>
        <w:t>W</w:t>
      </w:r>
      <w:r w:rsidR="00B25821">
        <w:rPr>
          <w:rFonts w:cs="Arial"/>
          <w:szCs w:val="22"/>
          <w:lang w:val="en-GB" w:eastAsia="es-ES"/>
        </w:rPr>
        <w:t>right</w:t>
      </w:r>
      <w:r w:rsidRPr="00454B84">
        <w:rPr>
          <w:rFonts w:cs="Arial"/>
          <w:szCs w:val="22"/>
          <w:lang w:val="en-GB" w:eastAsia="es-ES"/>
        </w:rPr>
        <w:t xml:space="preserve">, E. O. (2010) </w:t>
      </w:r>
      <w:r w:rsidRPr="00B25821">
        <w:rPr>
          <w:rFonts w:cs="Arial"/>
          <w:i/>
          <w:szCs w:val="22"/>
          <w:lang w:val="en-GB" w:eastAsia="es-ES"/>
        </w:rPr>
        <w:t>Envisioning Real Utopias</w:t>
      </w:r>
      <w:r w:rsidRPr="00454B84">
        <w:rPr>
          <w:rFonts w:cs="Arial"/>
          <w:szCs w:val="22"/>
          <w:lang w:val="en-GB" w:eastAsia="es-ES"/>
        </w:rPr>
        <w:t xml:space="preserve">. </w:t>
      </w:r>
      <w:r w:rsidRPr="0032175E">
        <w:rPr>
          <w:rFonts w:cs="Arial"/>
          <w:szCs w:val="22"/>
          <w:lang w:val="es-ES" w:eastAsia="es-ES"/>
        </w:rPr>
        <w:t>Lond</w:t>
      </w:r>
      <w:r w:rsidR="00B25821" w:rsidRPr="0032175E">
        <w:rPr>
          <w:rFonts w:cs="Arial"/>
          <w:szCs w:val="22"/>
          <w:lang w:val="es-ES" w:eastAsia="es-ES"/>
        </w:rPr>
        <w:t xml:space="preserve">on: </w:t>
      </w:r>
      <w:r w:rsidRPr="0032175E">
        <w:rPr>
          <w:rFonts w:cs="Arial"/>
          <w:szCs w:val="22"/>
          <w:lang w:val="es-ES" w:eastAsia="es-ES"/>
        </w:rPr>
        <w:t>Verso.</w:t>
      </w:r>
    </w:p>
    <w:p w:rsidR="00C047CD" w:rsidRPr="0032175E" w:rsidRDefault="00C047CD" w:rsidP="00454B84">
      <w:pPr>
        <w:rPr>
          <w:rFonts w:cs="Arial"/>
          <w:szCs w:val="22"/>
          <w:lang w:val="es-ES" w:eastAsia="es-ES"/>
        </w:rPr>
      </w:pPr>
    </w:p>
    <w:p w:rsidR="00C047CD" w:rsidRPr="0032175E" w:rsidRDefault="007B40AB" w:rsidP="00454B84">
      <w:pPr>
        <w:rPr>
          <w:rFonts w:cs="Arial"/>
          <w:b/>
          <w:i/>
          <w:szCs w:val="22"/>
          <w:lang w:val="es-ES" w:eastAsia="es-ES"/>
        </w:rPr>
      </w:pPr>
      <w:r w:rsidRPr="0032175E">
        <w:rPr>
          <w:rFonts w:cs="Arial"/>
          <w:b/>
          <w:i/>
          <w:szCs w:val="22"/>
          <w:lang w:val="es-ES" w:eastAsia="es-ES"/>
        </w:rPr>
        <w:t>Case s</w:t>
      </w:r>
      <w:r w:rsidR="00C047CD" w:rsidRPr="0032175E">
        <w:rPr>
          <w:rFonts w:cs="Arial"/>
          <w:b/>
          <w:i/>
          <w:szCs w:val="22"/>
          <w:lang w:val="es-ES" w:eastAsia="es-ES"/>
        </w:rPr>
        <w:t>tudy 4: Ecuador</w:t>
      </w:r>
    </w:p>
    <w:p w:rsidR="00B25821" w:rsidRPr="0032175E" w:rsidRDefault="00B25821" w:rsidP="00454B84">
      <w:pPr>
        <w:rPr>
          <w:rFonts w:cs="Arial"/>
          <w:szCs w:val="22"/>
          <w:lang w:val="es-ES" w:eastAsia="es-ES"/>
        </w:rPr>
      </w:pPr>
    </w:p>
    <w:p w:rsidR="007B40AB" w:rsidRPr="007B40AB" w:rsidRDefault="007B40AB" w:rsidP="007B40AB">
      <w:pPr>
        <w:ind w:left="720" w:hanging="720"/>
        <w:rPr>
          <w:lang w:val="es-ES"/>
        </w:rPr>
      </w:pPr>
      <w:r w:rsidRPr="007B40AB">
        <w:rPr>
          <w:lang w:val="es-ES"/>
        </w:rPr>
        <w:t>L</w:t>
      </w:r>
      <w:r>
        <w:rPr>
          <w:lang w:val="es-ES"/>
        </w:rPr>
        <w:t>ey orgánica de la economía popular y Solidaria y del sector financiero popular y solidario</w:t>
      </w:r>
      <w:r w:rsidRPr="007B40AB">
        <w:rPr>
          <w:lang w:val="es-ES"/>
        </w:rPr>
        <w:t>, Registro Oficial N° 444</w:t>
      </w:r>
      <w:r>
        <w:rPr>
          <w:lang w:val="es-ES"/>
        </w:rPr>
        <w:t>,</w:t>
      </w:r>
      <w:r w:rsidRPr="007B40AB">
        <w:rPr>
          <w:lang w:val="es-ES"/>
        </w:rPr>
        <w:t xml:space="preserve"> 10 </w:t>
      </w:r>
      <w:r>
        <w:rPr>
          <w:lang w:val="es-ES"/>
        </w:rPr>
        <w:t>May</w:t>
      </w:r>
      <w:r w:rsidRPr="007B40AB">
        <w:rPr>
          <w:lang w:val="es-ES"/>
        </w:rPr>
        <w:t xml:space="preserve"> 2011</w:t>
      </w:r>
      <w:r>
        <w:rPr>
          <w:lang w:val="es-ES"/>
        </w:rPr>
        <w:t>.</w:t>
      </w:r>
    </w:p>
    <w:p w:rsidR="007B40AB" w:rsidRPr="007B40AB" w:rsidRDefault="007B40AB" w:rsidP="007B40AB">
      <w:pPr>
        <w:ind w:left="720" w:hanging="720"/>
        <w:rPr>
          <w:lang w:val="es-ES"/>
        </w:rPr>
      </w:pPr>
      <w:r w:rsidRPr="007B40AB">
        <w:rPr>
          <w:lang w:val="es-ES"/>
        </w:rPr>
        <w:t xml:space="preserve">Reglamento General de la </w:t>
      </w:r>
      <w:r>
        <w:rPr>
          <w:lang w:val="es-ES"/>
        </w:rPr>
        <w:t>"</w:t>
      </w:r>
      <w:r w:rsidRPr="007B40AB">
        <w:rPr>
          <w:lang w:val="es-ES"/>
        </w:rPr>
        <w:t>Ley Orgánica de la Economía Popular y Solidaria y del Sector Financiero Popular y Solidario</w:t>
      </w:r>
      <w:r>
        <w:rPr>
          <w:lang w:val="es-ES"/>
        </w:rPr>
        <w:t>"</w:t>
      </w:r>
      <w:r w:rsidRPr="007B40AB">
        <w:rPr>
          <w:lang w:val="es-ES"/>
        </w:rPr>
        <w:t>, Decreto Presidencial N° 1061</w:t>
      </w:r>
      <w:r>
        <w:rPr>
          <w:lang w:val="es-ES"/>
        </w:rPr>
        <w:t>,</w:t>
      </w:r>
      <w:r w:rsidRPr="007B40AB">
        <w:rPr>
          <w:lang w:val="es-ES"/>
        </w:rPr>
        <w:t xml:space="preserve"> 16 </w:t>
      </w:r>
      <w:r>
        <w:rPr>
          <w:lang w:val="es-ES"/>
        </w:rPr>
        <w:t>February</w:t>
      </w:r>
      <w:r w:rsidRPr="007B40AB">
        <w:rPr>
          <w:lang w:val="es-ES"/>
        </w:rPr>
        <w:t xml:space="preserve"> 2012</w:t>
      </w:r>
      <w:r>
        <w:rPr>
          <w:lang w:val="es-ES"/>
        </w:rPr>
        <w:t>.</w:t>
      </w:r>
    </w:p>
    <w:p w:rsidR="007B40AB" w:rsidRPr="007B40AB" w:rsidRDefault="007B40AB" w:rsidP="007B40AB">
      <w:pPr>
        <w:ind w:left="720" w:hanging="720"/>
        <w:rPr>
          <w:lang w:val="es-ES"/>
        </w:rPr>
      </w:pPr>
      <w:r w:rsidRPr="007B40AB">
        <w:rPr>
          <w:lang w:val="es-ES"/>
        </w:rPr>
        <w:t>C</w:t>
      </w:r>
      <w:r>
        <w:rPr>
          <w:lang w:val="es-ES"/>
        </w:rPr>
        <w:t>onstitución de la República del Ecuador</w:t>
      </w:r>
      <w:r w:rsidRPr="007B40AB">
        <w:rPr>
          <w:lang w:val="es-ES"/>
        </w:rPr>
        <w:t>, Registro Oficial No. 449</w:t>
      </w:r>
      <w:r>
        <w:rPr>
          <w:lang w:val="es-ES"/>
        </w:rPr>
        <w:t>, 20 October</w:t>
      </w:r>
      <w:r w:rsidRPr="007B40AB">
        <w:rPr>
          <w:lang w:val="es-ES"/>
        </w:rPr>
        <w:t xml:space="preserve"> 2008.</w:t>
      </w:r>
    </w:p>
    <w:p w:rsidR="007B40AB" w:rsidRPr="007B40AB" w:rsidRDefault="007B40AB" w:rsidP="007B40AB">
      <w:pPr>
        <w:ind w:left="720" w:hanging="720"/>
        <w:rPr>
          <w:lang w:val="es-ES"/>
        </w:rPr>
      </w:pPr>
      <w:r w:rsidRPr="007B40AB">
        <w:rPr>
          <w:lang w:val="es-ES"/>
        </w:rPr>
        <w:t>L</w:t>
      </w:r>
      <w:r>
        <w:rPr>
          <w:lang w:val="es-ES"/>
        </w:rPr>
        <w:t>ey de cooperativas</w:t>
      </w:r>
      <w:r w:rsidRPr="007B40AB">
        <w:rPr>
          <w:lang w:val="es-ES"/>
        </w:rPr>
        <w:t xml:space="preserve">, Registro Oficial No 400, </w:t>
      </w:r>
      <w:r>
        <w:rPr>
          <w:lang w:val="es-ES"/>
        </w:rPr>
        <w:t xml:space="preserve">29 August </w:t>
      </w:r>
      <w:r w:rsidRPr="007B40AB">
        <w:rPr>
          <w:lang w:val="es-ES"/>
        </w:rPr>
        <w:t>2001</w:t>
      </w:r>
      <w:r>
        <w:rPr>
          <w:lang w:val="es-ES"/>
        </w:rPr>
        <w:t>.</w:t>
      </w:r>
    </w:p>
    <w:p w:rsidR="007B40AB" w:rsidRPr="007B40AB" w:rsidRDefault="007B40AB" w:rsidP="007B40AB">
      <w:pPr>
        <w:ind w:left="720" w:hanging="720"/>
        <w:rPr>
          <w:lang w:val="es-ES"/>
        </w:rPr>
      </w:pPr>
      <w:r w:rsidRPr="007B40AB">
        <w:rPr>
          <w:lang w:val="es-ES"/>
        </w:rPr>
        <w:t>Plan Nacional de Desarrollo para el Buen Vivir 2009 -2013, Senplades, 2008.</w:t>
      </w:r>
    </w:p>
    <w:p w:rsidR="007B40AB" w:rsidRPr="007B40AB" w:rsidRDefault="007B40AB" w:rsidP="007B40AB">
      <w:pPr>
        <w:ind w:left="720" w:hanging="720"/>
        <w:rPr>
          <w:lang w:val="es-ES"/>
        </w:rPr>
      </w:pPr>
      <w:r>
        <w:rPr>
          <w:lang w:val="es-ES"/>
        </w:rPr>
        <w:t>Codigo Org</w:t>
      </w:r>
      <w:r w:rsidRPr="007B40AB">
        <w:rPr>
          <w:lang w:val="es-ES"/>
        </w:rPr>
        <w:t>ánico</w:t>
      </w:r>
      <w:r>
        <w:rPr>
          <w:lang w:val="es-ES"/>
        </w:rPr>
        <w:t xml:space="preserve"> de la Producció</w:t>
      </w:r>
      <w:r w:rsidRPr="007B40AB">
        <w:rPr>
          <w:lang w:val="es-ES"/>
        </w:rPr>
        <w:t xml:space="preserve">n, Comercio e Inversiones, 16 </w:t>
      </w:r>
      <w:r>
        <w:rPr>
          <w:lang w:val="es-ES"/>
        </w:rPr>
        <w:t xml:space="preserve">December </w:t>
      </w:r>
      <w:r w:rsidRPr="007B40AB">
        <w:rPr>
          <w:lang w:val="es-ES"/>
        </w:rPr>
        <w:t>2010.</w:t>
      </w:r>
    </w:p>
    <w:p w:rsidR="007B40AB" w:rsidRPr="007B40AB" w:rsidRDefault="007B40AB" w:rsidP="007B40AB">
      <w:pPr>
        <w:ind w:left="720" w:hanging="720"/>
        <w:rPr>
          <w:lang w:val="es-ES"/>
        </w:rPr>
      </w:pPr>
      <w:r w:rsidRPr="007B40AB">
        <w:rPr>
          <w:lang w:val="es-ES"/>
        </w:rPr>
        <w:t xml:space="preserve">Ley de Régimen Tributario Interno, Registro Oficial. 31 </w:t>
      </w:r>
      <w:r>
        <w:rPr>
          <w:lang w:val="es-ES"/>
        </w:rPr>
        <w:t xml:space="preserve">December </w:t>
      </w:r>
      <w:r w:rsidRPr="007B40AB">
        <w:rPr>
          <w:lang w:val="es-ES"/>
        </w:rPr>
        <w:t>2004</w:t>
      </w:r>
      <w:r>
        <w:rPr>
          <w:lang w:val="es-ES"/>
        </w:rPr>
        <w:t>,</w:t>
      </w:r>
      <w:r w:rsidRPr="007B40AB">
        <w:rPr>
          <w:lang w:val="es-ES"/>
        </w:rPr>
        <w:t xml:space="preserve"> Suplemento</w:t>
      </w:r>
      <w:r>
        <w:rPr>
          <w:lang w:val="es-ES"/>
        </w:rPr>
        <w:t>.</w:t>
      </w:r>
    </w:p>
    <w:p w:rsidR="007B40AB" w:rsidRPr="007B40AB" w:rsidRDefault="007B40AB" w:rsidP="007B40AB">
      <w:pPr>
        <w:ind w:left="720" w:hanging="720"/>
        <w:rPr>
          <w:lang w:val="es-ES"/>
        </w:rPr>
      </w:pPr>
      <w:r w:rsidRPr="007B40AB">
        <w:rPr>
          <w:lang w:val="es-ES"/>
        </w:rPr>
        <w:t>Código Orgánico de Organización Territorial, Autonomía y Descentralización</w:t>
      </w:r>
      <w:r>
        <w:rPr>
          <w:lang w:val="es-ES"/>
        </w:rPr>
        <w:t>,</w:t>
      </w:r>
      <w:r w:rsidRPr="007B40AB">
        <w:rPr>
          <w:lang w:val="es-ES"/>
        </w:rPr>
        <w:t xml:space="preserve"> Registro Oficial</w:t>
      </w:r>
      <w:r>
        <w:rPr>
          <w:lang w:val="es-ES"/>
        </w:rPr>
        <w:t xml:space="preserve">, </w:t>
      </w:r>
      <w:r w:rsidRPr="007B40AB">
        <w:rPr>
          <w:lang w:val="es-ES"/>
        </w:rPr>
        <w:t>N° 30319</w:t>
      </w:r>
      <w:r>
        <w:rPr>
          <w:lang w:val="es-ES"/>
        </w:rPr>
        <w:t>,</w:t>
      </w:r>
      <w:r w:rsidRPr="007B40AB">
        <w:rPr>
          <w:lang w:val="es-ES"/>
        </w:rPr>
        <w:t xml:space="preserve"> </w:t>
      </w:r>
      <w:r>
        <w:rPr>
          <w:lang w:val="es-ES"/>
        </w:rPr>
        <w:t>October</w:t>
      </w:r>
      <w:r w:rsidRPr="007B40AB">
        <w:rPr>
          <w:lang w:val="es-ES"/>
        </w:rPr>
        <w:t xml:space="preserve"> 2010</w:t>
      </w:r>
      <w:r>
        <w:rPr>
          <w:lang w:val="es-ES"/>
        </w:rPr>
        <w:t>.</w:t>
      </w:r>
    </w:p>
    <w:p w:rsidR="007B40AB" w:rsidRPr="007B40AB" w:rsidRDefault="007B40AB" w:rsidP="007B40AB">
      <w:pPr>
        <w:ind w:left="720" w:hanging="720"/>
        <w:rPr>
          <w:lang w:val="es-ES"/>
        </w:rPr>
      </w:pPr>
      <w:r>
        <w:rPr>
          <w:lang w:val="es-ES"/>
        </w:rPr>
        <w:t>Código Orgánico de Planificació</w:t>
      </w:r>
      <w:r w:rsidRPr="007B40AB">
        <w:rPr>
          <w:lang w:val="es-ES"/>
        </w:rPr>
        <w:t xml:space="preserve">n y Finanzas </w:t>
      </w:r>
      <w:r>
        <w:rPr>
          <w:lang w:val="es-ES"/>
        </w:rPr>
        <w:t>Pú</w:t>
      </w:r>
      <w:r w:rsidRPr="007B40AB">
        <w:rPr>
          <w:lang w:val="es-ES"/>
        </w:rPr>
        <w:t>blicas, Registro Oficial No. 306 (Segundo Suplemento)</w:t>
      </w:r>
      <w:r>
        <w:rPr>
          <w:lang w:val="es-ES"/>
        </w:rPr>
        <w:t>,</w:t>
      </w:r>
      <w:r w:rsidRPr="007B40AB">
        <w:rPr>
          <w:lang w:val="es-ES"/>
        </w:rPr>
        <w:t xml:space="preserve"> 22 </w:t>
      </w:r>
      <w:r>
        <w:rPr>
          <w:lang w:val="es-ES"/>
        </w:rPr>
        <w:t xml:space="preserve">October </w:t>
      </w:r>
      <w:r w:rsidRPr="007B40AB">
        <w:rPr>
          <w:lang w:val="es-ES"/>
        </w:rPr>
        <w:t>2010.</w:t>
      </w:r>
    </w:p>
    <w:p w:rsidR="007B40AB" w:rsidRPr="007B40AB" w:rsidRDefault="007B40AB" w:rsidP="007B40AB">
      <w:pPr>
        <w:ind w:left="720" w:hanging="720"/>
        <w:rPr>
          <w:lang w:val="es-ES"/>
        </w:rPr>
      </w:pPr>
      <w:r w:rsidRPr="007B40AB">
        <w:rPr>
          <w:lang w:val="es-ES"/>
        </w:rPr>
        <w:t>Naranjo Mena, C</w:t>
      </w:r>
      <w:r>
        <w:rPr>
          <w:lang w:val="es-ES"/>
        </w:rPr>
        <w:t>.</w:t>
      </w:r>
      <w:r w:rsidRPr="007B40AB">
        <w:rPr>
          <w:lang w:val="es-ES"/>
        </w:rPr>
        <w:t xml:space="preserve"> </w:t>
      </w:r>
      <w:r>
        <w:rPr>
          <w:lang w:val="es-ES"/>
        </w:rPr>
        <w:t>(</w:t>
      </w:r>
      <w:r w:rsidRPr="007B40AB">
        <w:rPr>
          <w:lang w:val="es-ES"/>
        </w:rPr>
        <w:t>1999</w:t>
      </w:r>
      <w:r>
        <w:rPr>
          <w:lang w:val="es-ES"/>
        </w:rPr>
        <w:t>)</w:t>
      </w:r>
      <w:r w:rsidRPr="007B40AB">
        <w:rPr>
          <w:lang w:val="es-ES"/>
        </w:rPr>
        <w:t xml:space="preserve"> </w:t>
      </w:r>
      <w:r w:rsidRPr="007B40AB">
        <w:rPr>
          <w:i/>
          <w:lang w:val="es-ES"/>
        </w:rPr>
        <w:t>Economía solidaria y cooperativismo. Visión general del marco jurídico del cooperativismo ecuatoriano</w:t>
      </w:r>
      <w:r w:rsidRPr="007B40AB">
        <w:rPr>
          <w:lang w:val="es-ES"/>
        </w:rPr>
        <w:t>, Sistema Cooperativo Nacional, Quito, Ecuador.</w:t>
      </w:r>
    </w:p>
    <w:p w:rsidR="00C047CD" w:rsidRPr="007B40AB" w:rsidRDefault="00C047CD" w:rsidP="00454B84">
      <w:pPr>
        <w:rPr>
          <w:rFonts w:cs="Arial"/>
          <w:szCs w:val="22"/>
          <w:lang w:val="es-ES" w:eastAsia="es-ES"/>
        </w:rPr>
      </w:pPr>
    </w:p>
    <w:p w:rsidR="00C047CD" w:rsidRPr="00454B84" w:rsidRDefault="007B40AB" w:rsidP="00454B84">
      <w:pPr>
        <w:rPr>
          <w:rFonts w:cs="Arial"/>
          <w:b/>
          <w:bCs/>
          <w:i/>
          <w:iCs/>
          <w:szCs w:val="22"/>
          <w:lang w:val="en-GB" w:eastAsia="es-ES"/>
        </w:rPr>
      </w:pPr>
      <w:r>
        <w:rPr>
          <w:rFonts w:cs="Arial"/>
          <w:b/>
          <w:bCs/>
          <w:i/>
          <w:iCs/>
          <w:szCs w:val="22"/>
          <w:lang w:val="en-GB" w:eastAsia="es-ES"/>
        </w:rPr>
        <w:t>Case s</w:t>
      </w:r>
      <w:r w:rsidR="00CA46E7" w:rsidRPr="00CA46E7">
        <w:rPr>
          <w:rFonts w:cs="Arial"/>
          <w:b/>
          <w:bCs/>
          <w:i/>
          <w:iCs/>
          <w:szCs w:val="22"/>
          <w:lang w:val="en-GB" w:eastAsia="es-ES"/>
        </w:rPr>
        <w:t>tudy 5: United States of America</w:t>
      </w:r>
    </w:p>
    <w:p w:rsidR="00B25821" w:rsidRDefault="00B25821" w:rsidP="00454B84">
      <w:pPr>
        <w:rPr>
          <w:rFonts w:cs="Arial"/>
          <w:szCs w:val="22"/>
          <w:lang w:val="en-GB" w:eastAsia="es-ES"/>
        </w:rPr>
      </w:pPr>
    </w:p>
    <w:p w:rsidR="00C047CD" w:rsidRPr="00454B84" w:rsidRDefault="00C047CD" w:rsidP="00B35950">
      <w:pPr>
        <w:ind w:left="720" w:hanging="720"/>
        <w:rPr>
          <w:rFonts w:cs="Arial"/>
          <w:szCs w:val="22"/>
          <w:lang w:val="en-GB" w:eastAsia="es-ES"/>
        </w:rPr>
      </w:pPr>
      <w:r w:rsidRPr="00454B84">
        <w:rPr>
          <w:rFonts w:cs="Arial"/>
          <w:szCs w:val="22"/>
          <w:lang w:val="en-GB" w:eastAsia="es-ES"/>
        </w:rPr>
        <w:t>Anheier</w:t>
      </w:r>
      <w:r w:rsidR="009B455E">
        <w:rPr>
          <w:rFonts w:cs="Arial"/>
          <w:szCs w:val="22"/>
          <w:lang w:val="en-GB" w:eastAsia="es-ES"/>
        </w:rPr>
        <w:t xml:space="preserve">, </w:t>
      </w:r>
      <w:r w:rsidR="009B455E" w:rsidRPr="00454B84">
        <w:rPr>
          <w:rFonts w:cs="Arial"/>
          <w:szCs w:val="22"/>
          <w:lang w:val="en-GB" w:eastAsia="es-ES"/>
        </w:rPr>
        <w:t>H</w:t>
      </w:r>
      <w:r w:rsidR="009B455E">
        <w:rPr>
          <w:rFonts w:cs="Arial"/>
          <w:szCs w:val="22"/>
          <w:lang w:val="en-GB" w:eastAsia="es-ES"/>
        </w:rPr>
        <w:t>.</w:t>
      </w:r>
      <w:r w:rsidR="009B455E" w:rsidRPr="00454B84">
        <w:rPr>
          <w:rFonts w:cs="Arial"/>
          <w:szCs w:val="22"/>
          <w:lang w:val="en-GB" w:eastAsia="es-ES"/>
        </w:rPr>
        <w:t xml:space="preserve"> K.</w:t>
      </w:r>
      <w:r w:rsidR="009B455E">
        <w:rPr>
          <w:rFonts w:cs="Arial"/>
          <w:szCs w:val="22"/>
          <w:lang w:val="en-GB" w:eastAsia="es-ES"/>
        </w:rPr>
        <w:t xml:space="preserve"> &amp;</w:t>
      </w:r>
      <w:r w:rsidRPr="00454B84">
        <w:rPr>
          <w:rFonts w:cs="Arial"/>
          <w:szCs w:val="22"/>
          <w:lang w:val="en-GB" w:eastAsia="es-ES"/>
        </w:rPr>
        <w:t xml:space="preserve"> Leat</w:t>
      </w:r>
      <w:r w:rsidR="009B455E">
        <w:rPr>
          <w:rFonts w:cs="Arial"/>
          <w:szCs w:val="22"/>
          <w:lang w:val="en-GB" w:eastAsia="es-ES"/>
        </w:rPr>
        <w:t>, D. (2006)</w:t>
      </w:r>
      <w:r w:rsidRPr="00454B84">
        <w:rPr>
          <w:rFonts w:cs="Arial"/>
          <w:szCs w:val="22"/>
          <w:lang w:val="en-GB" w:eastAsia="es-ES"/>
        </w:rPr>
        <w:t xml:space="preserve"> </w:t>
      </w:r>
      <w:r w:rsidRPr="009B455E">
        <w:rPr>
          <w:rFonts w:cs="Arial"/>
          <w:i/>
          <w:szCs w:val="22"/>
          <w:lang w:val="en-GB" w:eastAsia="es-ES"/>
        </w:rPr>
        <w:t>Creative Philanthropy</w:t>
      </w:r>
      <w:r w:rsidR="009B455E">
        <w:rPr>
          <w:rFonts w:cs="Arial"/>
          <w:szCs w:val="22"/>
          <w:lang w:val="en-GB" w:eastAsia="es-ES"/>
        </w:rPr>
        <w:t>,</w:t>
      </w:r>
      <w:r w:rsidRPr="00454B84">
        <w:rPr>
          <w:rFonts w:cs="Arial"/>
          <w:szCs w:val="22"/>
          <w:lang w:val="en-GB" w:eastAsia="es-ES"/>
        </w:rPr>
        <w:t xml:space="preserve"> New York</w:t>
      </w:r>
      <w:r w:rsidR="009B455E">
        <w:rPr>
          <w:rFonts w:cs="Arial"/>
          <w:szCs w:val="22"/>
          <w:lang w:val="en-GB" w:eastAsia="es-ES"/>
        </w:rPr>
        <w:t xml:space="preserve"> &amp;</w:t>
      </w:r>
      <w:r w:rsidRPr="00454B84">
        <w:rPr>
          <w:rFonts w:cs="Arial"/>
          <w:szCs w:val="22"/>
          <w:lang w:val="en-GB" w:eastAsia="es-ES"/>
        </w:rPr>
        <w:t xml:space="preserve"> London: Routledge.</w:t>
      </w:r>
    </w:p>
    <w:p w:rsidR="00C047CD" w:rsidRPr="00454B84" w:rsidRDefault="00C047CD" w:rsidP="00B35950">
      <w:pPr>
        <w:ind w:left="720" w:hanging="720"/>
        <w:rPr>
          <w:rFonts w:cs="Arial"/>
          <w:szCs w:val="22"/>
          <w:lang w:val="en-GB" w:eastAsia="es-ES"/>
        </w:rPr>
      </w:pPr>
      <w:r w:rsidRPr="00454B84">
        <w:rPr>
          <w:rFonts w:cs="Arial"/>
          <w:szCs w:val="22"/>
          <w:lang w:val="en-GB" w:eastAsia="es-ES"/>
        </w:rPr>
        <w:t>Anheier</w:t>
      </w:r>
      <w:r w:rsidR="009B455E">
        <w:rPr>
          <w:rFonts w:cs="Arial"/>
          <w:szCs w:val="22"/>
          <w:lang w:val="en-GB" w:eastAsia="es-ES"/>
        </w:rPr>
        <w:t xml:space="preserve">, </w:t>
      </w:r>
      <w:r w:rsidR="009B455E" w:rsidRPr="00454B84">
        <w:rPr>
          <w:rFonts w:cs="Arial"/>
          <w:szCs w:val="22"/>
          <w:lang w:val="en-GB" w:eastAsia="es-ES"/>
        </w:rPr>
        <w:t>H</w:t>
      </w:r>
      <w:r w:rsidR="009B455E">
        <w:rPr>
          <w:rFonts w:cs="Arial"/>
          <w:szCs w:val="22"/>
          <w:lang w:val="en-GB" w:eastAsia="es-ES"/>
        </w:rPr>
        <w:t>.</w:t>
      </w:r>
      <w:r w:rsidR="009B455E" w:rsidRPr="00454B84">
        <w:rPr>
          <w:rFonts w:cs="Arial"/>
          <w:szCs w:val="22"/>
          <w:lang w:val="en-GB" w:eastAsia="es-ES"/>
        </w:rPr>
        <w:t xml:space="preserve"> K.</w:t>
      </w:r>
      <w:r w:rsidR="009B455E">
        <w:rPr>
          <w:rFonts w:cs="Arial"/>
          <w:szCs w:val="22"/>
          <w:lang w:val="en-GB" w:eastAsia="es-ES"/>
        </w:rPr>
        <w:t xml:space="preserve"> &amp;</w:t>
      </w:r>
      <w:r w:rsidRPr="00454B84">
        <w:rPr>
          <w:rFonts w:cs="Arial"/>
          <w:szCs w:val="22"/>
          <w:lang w:val="en-GB" w:eastAsia="es-ES"/>
        </w:rPr>
        <w:t xml:space="preserve"> Salamon, </w:t>
      </w:r>
      <w:r w:rsidR="009B455E" w:rsidRPr="00454B84">
        <w:rPr>
          <w:rFonts w:cs="Arial"/>
          <w:szCs w:val="22"/>
          <w:lang w:val="en-GB" w:eastAsia="es-ES"/>
        </w:rPr>
        <w:t>L</w:t>
      </w:r>
      <w:r w:rsidR="009B455E">
        <w:rPr>
          <w:rFonts w:cs="Arial"/>
          <w:szCs w:val="22"/>
          <w:lang w:val="en-GB" w:eastAsia="es-ES"/>
        </w:rPr>
        <w:t>.</w:t>
      </w:r>
      <w:r w:rsidR="009B455E" w:rsidRPr="00454B84">
        <w:rPr>
          <w:rFonts w:cs="Arial"/>
          <w:szCs w:val="22"/>
          <w:lang w:val="en-GB" w:eastAsia="es-ES"/>
        </w:rPr>
        <w:t xml:space="preserve"> M. </w:t>
      </w:r>
      <w:r w:rsidR="009B455E">
        <w:rPr>
          <w:rFonts w:cs="Arial"/>
          <w:szCs w:val="22"/>
          <w:lang w:val="en-GB" w:eastAsia="es-ES"/>
        </w:rPr>
        <w:t>(</w:t>
      </w:r>
      <w:r w:rsidRPr="00454B84">
        <w:rPr>
          <w:rFonts w:cs="Arial"/>
          <w:szCs w:val="22"/>
          <w:lang w:val="en-GB" w:eastAsia="es-ES"/>
        </w:rPr>
        <w:t>2006</w:t>
      </w:r>
      <w:r w:rsidR="009B455E">
        <w:rPr>
          <w:rFonts w:cs="Arial"/>
          <w:szCs w:val="22"/>
          <w:lang w:val="en-GB" w:eastAsia="es-ES"/>
        </w:rPr>
        <w:t>)</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 xml:space="preserve">The </w:t>
      </w:r>
      <w:r w:rsidR="007D424E">
        <w:rPr>
          <w:rFonts w:cs="Arial"/>
          <w:szCs w:val="22"/>
          <w:lang w:val="en-GB" w:eastAsia="es-ES"/>
        </w:rPr>
        <w:t>Non-profit</w:t>
      </w:r>
      <w:r w:rsidRPr="00454B84">
        <w:rPr>
          <w:rFonts w:cs="Arial"/>
          <w:szCs w:val="22"/>
          <w:lang w:val="en-GB" w:eastAsia="es-ES"/>
        </w:rPr>
        <w:t xml:space="preserve"> Sector in Comparative Perspective</w:t>
      </w:r>
      <w:r w:rsidR="00CB6374">
        <w:rPr>
          <w:rFonts w:cs="Arial"/>
          <w:szCs w:val="22"/>
          <w:lang w:val="en-GB" w:eastAsia="es-ES"/>
        </w:rPr>
        <w:t>"</w:t>
      </w:r>
      <w:r w:rsidRPr="00454B84">
        <w:rPr>
          <w:rFonts w:cs="Arial"/>
          <w:szCs w:val="22"/>
          <w:lang w:val="en-GB" w:eastAsia="es-ES"/>
        </w:rPr>
        <w:t>, in Powell</w:t>
      </w:r>
      <w:r w:rsidR="009B455E">
        <w:rPr>
          <w:rFonts w:cs="Arial"/>
          <w:szCs w:val="22"/>
          <w:lang w:val="en-GB" w:eastAsia="es-ES"/>
        </w:rPr>
        <w:t xml:space="preserve">, </w:t>
      </w:r>
      <w:r w:rsidR="009B455E" w:rsidRPr="00454B84">
        <w:rPr>
          <w:rFonts w:cs="Arial"/>
          <w:szCs w:val="22"/>
          <w:lang w:val="en-GB" w:eastAsia="es-ES"/>
        </w:rPr>
        <w:t>W</w:t>
      </w:r>
      <w:r w:rsidR="009B455E">
        <w:rPr>
          <w:rFonts w:cs="Arial"/>
          <w:szCs w:val="22"/>
          <w:lang w:val="en-GB" w:eastAsia="es-ES"/>
        </w:rPr>
        <w:t>.</w:t>
      </w:r>
      <w:r w:rsidR="009B455E" w:rsidRPr="00454B84">
        <w:rPr>
          <w:rFonts w:cs="Arial"/>
          <w:szCs w:val="22"/>
          <w:lang w:val="en-GB" w:eastAsia="es-ES"/>
        </w:rPr>
        <w:t xml:space="preserve"> W. </w:t>
      </w:r>
      <w:r w:rsidR="009B455E">
        <w:rPr>
          <w:rFonts w:cs="Arial"/>
          <w:szCs w:val="22"/>
          <w:lang w:val="en-GB" w:eastAsia="es-ES"/>
        </w:rPr>
        <w:t>&amp;</w:t>
      </w:r>
      <w:r w:rsidRPr="00454B84">
        <w:rPr>
          <w:rFonts w:cs="Arial"/>
          <w:szCs w:val="22"/>
          <w:lang w:val="en-GB" w:eastAsia="es-ES"/>
        </w:rPr>
        <w:t xml:space="preserve"> Steinberg</w:t>
      </w:r>
      <w:r w:rsidR="009B455E">
        <w:rPr>
          <w:rFonts w:cs="Arial"/>
          <w:szCs w:val="22"/>
          <w:lang w:val="en-GB" w:eastAsia="es-ES"/>
        </w:rPr>
        <w:t>, R.</w:t>
      </w:r>
      <w:r w:rsidRPr="00454B84">
        <w:rPr>
          <w:rFonts w:cs="Arial"/>
          <w:szCs w:val="22"/>
          <w:lang w:val="en-GB" w:eastAsia="es-ES"/>
        </w:rPr>
        <w:t xml:space="preserve"> (eds) </w:t>
      </w:r>
      <w:r w:rsidRPr="00454B84">
        <w:rPr>
          <w:rFonts w:cs="Arial"/>
          <w:i/>
          <w:iCs/>
          <w:szCs w:val="22"/>
          <w:lang w:val="en-GB" w:eastAsia="es-ES"/>
        </w:rPr>
        <w:t xml:space="preserve">The </w:t>
      </w:r>
      <w:r w:rsidR="007D424E">
        <w:rPr>
          <w:rFonts w:cs="Arial"/>
          <w:i/>
          <w:iCs/>
          <w:szCs w:val="22"/>
          <w:lang w:val="en-GB" w:eastAsia="es-ES"/>
        </w:rPr>
        <w:t>Non-profit</w:t>
      </w:r>
      <w:r w:rsidRPr="00454B84">
        <w:rPr>
          <w:rFonts w:cs="Arial"/>
          <w:i/>
          <w:iCs/>
          <w:szCs w:val="22"/>
          <w:lang w:val="en-GB" w:eastAsia="es-ES"/>
        </w:rPr>
        <w:t xml:space="preserve"> Sector: A Research Handbook</w:t>
      </w:r>
      <w:r w:rsidRPr="009B455E">
        <w:rPr>
          <w:rFonts w:cs="Arial"/>
          <w:iCs/>
          <w:szCs w:val="22"/>
          <w:lang w:val="en-GB" w:eastAsia="es-ES"/>
        </w:rPr>
        <w:t>, 2nd Edition</w:t>
      </w:r>
      <w:r w:rsidRPr="009B455E">
        <w:rPr>
          <w:rFonts w:cs="Arial"/>
          <w:szCs w:val="22"/>
          <w:lang w:val="en-GB" w:eastAsia="es-ES"/>
        </w:rPr>
        <w:t>,</w:t>
      </w:r>
      <w:r w:rsidRPr="00454B84">
        <w:rPr>
          <w:rFonts w:cs="Arial"/>
          <w:szCs w:val="22"/>
          <w:lang w:val="en-GB" w:eastAsia="es-ES"/>
        </w:rPr>
        <w:t xml:space="preserve"> New Haven: Yale University Press, pp.</w:t>
      </w:r>
      <w:r w:rsidR="009B455E">
        <w:rPr>
          <w:rFonts w:cs="Arial"/>
          <w:szCs w:val="22"/>
          <w:lang w:val="en-GB" w:eastAsia="es-ES"/>
        </w:rPr>
        <w:t xml:space="preserve"> </w:t>
      </w:r>
      <w:r w:rsidRPr="00454B84">
        <w:rPr>
          <w:rFonts w:cs="Arial"/>
          <w:szCs w:val="22"/>
          <w:lang w:val="en-GB" w:eastAsia="es-ES"/>
        </w:rPr>
        <w:t>89-114</w:t>
      </w:r>
      <w:r w:rsidR="009B455E">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Borzaga</w:t>
      </w:r>
      <w:r w:rsidR="009B455E">
        <w:rPr>
          <w:rFonts w:cs="Arial"/>
          <w:szCs w:val="22"/>
          <w:lang w:val="en-GB" w:eastAsia="es-ES"/>
        </w:rPr>
        <w:t>, C.</w:t>
      </w:r>
      <w:r w:rsidRPr="00454B84">
        <w:rPr>
          <w:rFonts w:cs="Arial"/>
          <w:szCs w:val="22"/>
          <w:lang w:val="en-GB" w:eastAsia="es-ES"/>
        </w:rPr>
        <w:t xml:space="preserve"> </w:t>
      </w:r>
      <w:r w:rsidR="009B455E">
        <w:rPr>
          <w:rFonts w:cs="Arial"/>
          <w:szCs w:val="22"/>
          <w:lang w:val="en-GB" w:eastAsia="es-ES"/>
        </w:rPr>
        <w:t>&amp;</w:t>
      </w:r>
      <w:r w:rsidRPr="00454B84">
        <w:rPr>
          <w:rFonts w:cs="Arial"/>
          <w:szCs w:val="22"/>
          <w:lang w:val="en-GB" w:eastAsia="es-ES"/>
        </w:rPr>
        <w:t xml:space="preserve"> Defourny, </w:t>
      </w:r>
      <w:r w:rsidR="009B455E">
        <w:rPr>
          <w:rFonts w:cs="Arial"/>
          <w:szCs w:val="22"/>
          <w:lang w:val="en-GB" w:eastAsia="es-ES"/>
        </w:rPr>
        <w:t>J. (</w:t>
      </w:r>
      <w:r w:rsidRPr="00454B84">
        <w:rPr>
          <w:rFonts w:cs="Arial"/>
          <w:szCs w:val="22"/>
          <w:lang w:val="en-GB" w:eastAsia="es-ES"/>
        </w:rPr>
        <w:t>2001</w:t>
      </w:r>
      <w:r w:rsidR="009B455E">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The Emergence of Social Enterprise</w:t>
      </w:r>
      <w:r w:rsidRPr="00454B84">
        <w:rPr>
          <w:rFonts w:cs="Arial"/>
          <w:szCs w:val="22"/>
          <w:lang w:val="en-GB" w:eastAsia="es-ES"/>
        </w:rPr>
        <w:t>, London</w:t>
      </w:r>
      <w:r w:rsidR="009B455E">
        <w:rPr>
          <w:rFonts w:cs="Arial"/>
          <w:szCs w:val="22"/>
          <w:lang w:val="en-GB" w:eastAsia="es-ES"/>
        </w:rPr>
        <w:t xml:space="preserve"> and New York</w:t>
      </w:r>
      <w:r w:rsidRPr="00454B84">
        <w:rPr>
          <w:rFonts w:cs="Arial"/>
          <w:szCs w:val="22"/>
          <w:lang w:val="en-GB" w:eastAsia="es-ES"/>
        </w:rPr>
        <w:t>: Routledge</w:t>
      </w:r>
      <w:r w:rsidR="009B455E">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Burlingame</w:t>
      </w:r>
      <w:r w:rsidR="009B455E">
        <w:rPr>
          <w:rFonts w:cs="Arial"/>
          <w:szCs w:val="22"/>
          <w:lang w:val="en-GB" w:eastAsia="es-ES"/>
        </w:rPr>
        <w:t>, D. &amp;</w:t>
      </w:r>
      <w:r w:rsidRPr="00454B84">
        <w:rPr>
          <w:rFonts w:cs="Arial"/>
          <w:szCs w:val="22"/>
          <w:lang w:val="en-GB" w:eastAsia="es-ES"/>
        </w:rPr>
        <w:t xml:space="preserve"> Young</w:t>
      </w:r>
      <w:r w:rsidR="009B455E">
        <w:rPr>
          <w:rFonts w:cs="Arial"/>
          <w:szCs w:val="22"/>
          <w:lang w:val="en-GB" w:eastAsia="es-ES"/>
        </w:rPr>
        <w:t xml:space="preserve">, </w:t>
      </w:r>
      <w:r w:rsidR="009B455E" w:rsidRPr="00454B84">
        <w:rPr>
          <w:rFonts w:cs="Arial"/>
          <w:szCs w:val="22"/>
          <w:lang w:val="en-GB" w:eastAsia="es-ES"/>
        </w:rPr>
        <w:t>D</w:t>
      </w:r>
      <w:r w:rsidR="009B455E">
        <w:rPr>
          <w:rFonts w:cs="Arial"/>
          <w:szCs w:val="22"/>
          <w:lang w:val="en-GB" w:eastAsia="es-ES"/>
        </w:rPr>
        <w:t>.</w:t>
      </w:r>
      <w:r w:rsidR="009B455E" w:rsidRPr="00454B84">
        <w:rPr>
          <w:rFonts w:cs="Arial"/>
          <w:szCs w:val="22"/>
          <w:lang w:val="en-GB" w:eastAsia="es-ES"/>
        </w:rPr>
        <w:t xml:space="preserve"> R.</w:t>
      </w:r>
      <w:r w:rsidRPr="00454B84">
        <w:rPr>
          <w:rFonts w:cs="Arial"/>
          <w:szCs w:val="22"/>
          <w:lang w:val="en-GB" w:eastAsia="es-ES"/>
        </w:rPr>
        <w:t xml:space="preserve"> (eds)</w:t>
      </w:r>
      <w:r w:rsidR="009B455E">
        <w:rPr>
          <w:rFonts w:cs="Arial"/>
          <w:szCs w:val="22"/>
          <w:lang w:val="en-GB" w:eastAsia="es-ES"/>
        </w:rPr>
        <w:t xml:space="preserve"> (</w:t>
      </w:r>
      <w:r w:rsidRPr="00454B84">
        <w:rPr>
          <w:rFonts w:cs="Arial"/>
          <w:szCs w:val="22"/>
          <w:lang w:val="en-GB" w:eastAsia="es-ES"/>
        </w:rPr>
        <w:t>1996</w:t>
      </w:r>
      <w:r w:rsidR="009B455E">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Corporate Philanthropy at the</w:t>
      </w:r>
      <w:r w:rsidR="009B455E">
        <w:rPr>
          <w:rFonts w:cs="Arial"/>
          <w:i/>
          <w:iCs/>
          <w:szCs w:val="22"/>
          <w:lang w:val="en-GB" w:eastAsia="es-ES"/>
        </w:rPr>
        <w:t xml:space="preserve"> </w:t>
      </w:r>
      <w:r w:rsidRPr="00454B84">
        <w:rPr>
          <w:rFonts w:cs="Arial"/>
          <w:i/>
          <w:iCs/>
          <w:szCs w:val="22"/>
          <w:lang w:val="en-GB" w:eastAsia="es-ES"/>
        </w:rPr>
        <w:t>Crossroads</w:t>
      </w:r>
      <w:r w:rsidRPr="00454B84">
        <w:rPr>
          <w:rFonts w:cs="Arial"/>
          <w:szCs w:val="22"/>
          <w:lang w:val="en-GB" w:eastAsia="es-ES"/>
        </w:rPr>
        <w:t>, Bloomington: Indiana University Press</w:t>
      </w:r>
      <w:r w:rsidR="009B455E">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Gronbjerg</w:t>
      </w:r>
      <w:r w:rsidR="009B455E">
        <w:rPr>
          <w:rFonts w:cs="Arial"/>
          <w:szCs w:val="22"/>
          <w:lang w:val="en-GB" w:eastAsia="es-ES"/>
        </w:rPr>
        <w:t xml:space="preserve">, </w:t>
      </w:r>
      <w:r w:rsidR="009B455E" w:rsidRPr="00454B84">
        <w:rPr>
          <w:rFonts w:cs="Arial"/>
          <w:szCs w:val="22"/>
          <w:lang w:val="en-GB" w:eastAsia="es-ES"/>
        </w:rPr>
        <w:t>K</w:t>
      </w:r>
      <w:r w:rsidR="009B455E">
        <w:rPr>
          <w:rFonts w:cs="Arial"/>
          <w:szCs w:val="22"/>
          <w:lang w:val="en-GB" w:eastAsia="es-ES"/>
        </w:rPr>
        <w:t>.</w:t>
      </w:r>
      <w:r w:rsidR="009B455E" w:rsidRPr="00454B84">
        <w:rPr>
          <w:rFonts w:cs="Arial"/>
          <w:szCs w:val="22"/>
          <w:lang w:val="en-GB" w:eastAsia="es-ES"/>
        </w:rPr>
        <w:t xml:space="preserve"> A.</w:t>
      </w:r>
      <w:r w:rsidRPr="00454B84">
        <w:rPr>
          <w:rFonts w:cs="Arial"/>
          <w:szCs w:val="22"/>
          <w:lang w:val="en-GB" w:eastAsia="es-ES"/>
        </w:rPr>
        <w:t xml:space="preserve"> </w:t>
      </w:r>
      <w:r w:rsidR="009B455E">
        <w:rPr>
          <w:rFonts w:cs="Arial"/>
          <w:szCs w:val="22"/>
          <w:lang w:val="en-GB" w:eastAsia="es-ES"/>
        </w:rPr>
        <w:t>&amp;</w:t>
      </w:r>
      <w:r w:rsidRPr="00454B84">
        <w:rPr>
          <w:rFonts w:cs="Arial"/>
          <w:szCs w:val="22"/>
          <w:lang w:val="en-GB" w:eastAsia="es-ES"/>
        </w:rPr>
        <w:t xml:space="preserve"> Salamon, </w:t>
      </w:r>
      <w:r w:rsidR="009B455E" w:rsidRPr="00454B84">
        <w:rPr>
          <w:rFonts w:cs="Arial"/>
          <w:szCs w:val="22"/>
          <w:lang w:val="en-GB" w:eastAsia="es-ES"/>
        </w:rPr>
        <w:t>L</w:t>
      </w:r>
      <w:r w:rsidR="009B455E">
        <w:rPr>
          <w:rFonts w:cs="Arial"/>
          <w:szCs w:val="22"/>
          <w:lang w:val="en-GB" w:eastAsia="es-ES"/>
        </w:rPr>
        <w:t>.</w:t>
      </w:r>
      <w:r w:rsidR="009B455E" w:rsidRPr="00454B84">
        <w:rPr>
          <w:rFonts w:cs="Arial"/>
          <w:szCs w:val="22"/>
          <w:lang w:val="en-GB" w:eastAsia="es-ES"/>
        </w:rPr>
        <w:t xml:space="preserve"> M. </w:t>
      </w:r>
      <w:r w:rsidR="009B455E">
        <w:rPr>
          <w:rFonts w:cs="Arial"/>
          <w:szCs w:val="22"/>
          <w:lang w:val="en-GB" w:eastAsia="es-ES"/>
        </w:rPr>
        <w:t>(</w:t>
      </w:r>
      <w:r w:rsidRPr="00454B84">
        <w:rPr>
          <w:rFonts w:cs="Arial"/>
          <w:szCs w:val="22"/>
          <w:lang w:val="en-GB" w:eastAsia="es-ES"/>
        </w:rPr>
        <w:t>2002</w:t>
      </w:r>
      <w:r w:rsidR="009B455E">
        <w:rPr>
          <w:rFonts w:cs="Arial"/>
          <w:szCs w:val="22"/>
          <w:lang w:val="en-GB" w:eastAsia="es-ES"/>
        </w:rPr>
        <w:t>)</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Devolution, Marketization, and the Changing Shape of Government-</w:t>
      </w:r>
      <w:r w:rsidR="007D424E">
        <w:rPr>
          <w:rFonts w:cs="Arial"/>
          <w:szCs w:val="22"/>
          <w:lang w:val="en-GB" w:eastAsia="es-ES"/>
        </w:rPr>
        <w:t>Non-profit</w:t>
      </w:r>
      <w:r w:rsidRPr="00454B84">
        <w:rPr>
          <w:rFonts w:cs="Arial"/>
          <w:szCs w:val="22"/>
          <w:lang w:val="en-GB" w:eastAsia="es-ES"/>
        </w:rPr>
        <w:t xml:space="preserve"> Relations</w:t>
      </w:r>
      <w:r w:rsidR="00CB6374">
        <w:rPr>
          <w:rFonts w:cs="Arial"/>
          <w:szCs w:val="22"/>
          <w:lang w:val="en-GB" w:eastAsia="es-ES"/>
        </w:rPr>
        <w:t>"</w:t>
      </w:r>
      <w:r w:rsidRPr="00454B84">
        <w:rPr>
          <w:rFonts w:cs="Arial"/>
          <w:szCs w:val="22"/>
          <w:lang w:val="en-GB" w:eastAsia="es-ES"/>
        </w:rPr>
        <w:t>, in Salamon</w:t>
      </w:r>
      <w:r w:rsidR="009B455E">
        <w:rPr>
          <w:rFonts w:cs="Arial"/>
          <w:szCs w:val="22"/>
          <w:lang w:val="en-GB" w:eastAsia="es-ES"/>
        </w:rPr>
        <w:t xml:space="preserve">, </w:t>
      </w:r>
      <w:r w:rsidR="009B455E" w:rsidRPr="00454B84">
        <w:rPr>
          <w:rFonts w:cs="Arial"/>
          <w:szCs w:val="22"/>
          <w:lang w:val="en-GB" w:eastAsia="es-ES"/>
        </w:rPr>
        <w:t>L</w:t>
      </w:r>
      <w:r w:rsidR="009B455E">
        <w:rPr>
          <w:rFonts w:cs="Arial"/>
          <w:szCs w:val="22"/>
          <w:lang w:val="en-GB" w:eastAsia="es-ES"/>
        </w:rPr>
        <w:t>.</w:t>
      </w:r>
      <w:r w:rsidR="009B455E" w:rsidRPr="00454B84">
        <w:rPr>
          <w:rFonts w:cs="Arial"/>
          <w:szCs w:val="22"/>
          <w:lang w:val="en-GB" w:eastAsia="es-ES"/>
        </w:rPr>
        <w:t xml:space="preserve"> M. </w:t>
      </w:r>
      <w:r w:rsidRPr="00454B84">
        <w:rPr>
          <w:rFonts w:cs="Arial"/>
          <w:szCs w:val="22"/>
          <w:lang w:val="en-GB" w:eastAsia="es-ES"/>
        </w:rPr>
        <w:t>(ed</w:t>
      </w:r>
      <w:r w:rsidR="009B455E">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 xml:space="preserve">The State of </w:t>
      </w:r>
      <w:r w:rsidR="007D424E">
        <w:rPr>
          <w:rFonts w:cs="Arial"/>
          <w:i/>
          <w:iCs/>
          <w:szCs w:val="22"/>
          <w:lang w:val="en-GB" w:eastAsia="es-ES"/>
        </w:rPr>
        <w:t>Non-profit</w:t>
      </w:r>
      <w:r w:rsidRPr="00454B84">
        <w:rPr>
          <w:rFonts w:cs="Arial"/>
          <w:i/>
          <w:iCs/>
          <w:szCs w:val="22"/>
          <w:lang w:val="en-GB" w:eastAsia="es-ES"/>
        </w:rPr>
        <w:t xml:space="preserve"> America</w:t>
      </w:r>
      <w:r w:rsidRPr="00454B84">
        <w:rPr>
          <w:rFonts w:cs="Arial"/>
          <w:szCs w:val="22"/>
          <w:lang w:val="en-GB" w:eastAsia="es-ES"/>
        </w:rPr>
        <w:t>, Washington, D.C.: Brookings Institution Press, pp. 447-70</w:t>
      </w:r>
      <w:r w:rsidR="009B455E">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Powell</w:t>
      </w:r>
      <w:r w:rsidR="009B455E">
        <w:rPr>
          <w:rFonts w:cs="Arial"/>
          <w:szCs w:val="22"/>
          <w:lang w:val="en-GB" w:eastAsia="es-ES"/>
        </w:rPr>
        <w:t xml:space="preserve">, </w:t>
      </w:r>
      <w:r w:rsidR="009B455E" w:rsidRPr="00454B84">
        <w:rPr>
          <w:rFonts w:cs="Arial"/>
          <w:szCs w:val="22"/>
          <w:lang w:val="en-GB" w:eastAsia="es-ES"/>
        </w:rPr>
        <w:t>W</w:t>
      </w:r>
      <w:r w:rsidR="009B455E">
        <w:rPr>
          <w:rFonts w:cs="Arial"/>
          <w:szCs w:val="22"/>
          <w:lang w:val="en-GB" w:eastAsia="es-ES"/>
        </w:rPr>
        <w:t>.</w:t>
      </w:r>
      <w:r w:rsidR="009B455E" w:rsidRPr="00454B84">
        <w:rPr>
          <w:rFonts w:cs="Arial"/>
          <w:szCs w:val="22"/>
          <w:lang w:val="en-GB" w:eastAsia="es-ES"/>
        </w:rPr>
        <w:t xml:space="preserve"> W. </w:t>
      </w:r>
      <w:r w:rsidR="009B455E">
        <w:rPr>
          <w:rFonts w:cs="Arial"/>
          <w:szCs w:val="22"/>
          <w:lang w:val="en-GB" w:eastAsia="es-ES"/>
        </w:rPr>
        <w:t>&amp;</w:t>
      </w:r>
      <w:r w:rsidRPr="00454B84">
        <w:rPr>
          <w:rFonts w:cs="Arial"/>
          <w:szCs w:val="22"/>
          <w:lang w:val="en-GB" w:eastAsia="es-ES"/>
        </w:rPr>
        <w:t xml:space="preserve"> Steinberg</w:t>
      </w:r>
      <w:r w:rsidR="009B455E">
        <w:rPr>
          <w:rFonts w:cs="Arial"/>
          <w:szCs w:val="22"/>
          <w:lang w:val="en-GB" w:eastAsia="es-ES"/>
        </w:rPr>
        <w:t>, R.</w:t>
      </w:r>
      <w:r w:rsidRPr="00454B84">
        <w:rPr>
          <w:rFonts w:cs="Arial"/>
          <w:szCs w:val="22"/>
          <w:lang w:val="en-GB" w:eastAsia="es-ES"/>
        </w:rPr>
        <w:t xml:space="preserve"> (eds) </w:t>
      </w:r>
      <w:r w:rsidRPr="00454B84">
        <w:rPr>
          <w:rFonts w:cs="Arial"/>
          <w:i/>
          <w:iCs/>
          <w:szCs w:val="22"/>
          <w:lang w:val="en-GB" w:eastAsia="es-ES"/>
        </w:rPr>
        <w:t xml:space="preserve">The </w:t>
      </w:r>
      <w:r w:rsidR="007D424E">
        <w:rPr>
          <w:rFonts w:cs="Arial"/>
          <w:i/>
          <w:iCs/>
          <w:szCs w:val="22"/>
          <w:lang w:val="en-GB" w:eastAsia="es-ES"/>
        </w:rPr>
        <w:t>Non-profit</w:t>
      </w:r>
      <w:r w:rsidRPr="00454B84">
        <w:rPr>
          <w:rFonts w:cs="Arial"/>
          <w:i/>
          <w:iCs/>
          <w:szCs w:val="22"/>
          <w:lang w:val="en-GB" w:eastAsia="es-ES"/>
        </w:rPr>
        <w:t xml:space="preserve"> Sector: A Research Handbook</w:t>
      </w:r>
      <w:r w:rsidRPr="009B455E">
        <w:rPr>
          <w:rFonts w:cs="Arial"/>
          <w:iCs/>
          <w:szCs w:val="22"/>
          <w:lang w:val="en-GB" w:eastAsia="es-ES"/>
        </w:rPr>
        <w:t>, 2</w:t>
      </w:r>
      <w:r w:rsidRPr="009B455E">
        <w:rPr>
          <w:rFonts w:cs="Arial"/>
          <w:iCs/>
          <w:szCs w:val="22"/>
          <w:vertAlign w:val="superscript"/>
          <w:lang w:val="en-GB" w:eastAsia="es-ES"/>
        </w:rPr>
        <w:t>nd</w:t>
      </w:r>
      <w:r w:rsidRPr="009B455E">
        <w:rPr>
          <w:rFonts w:cs="Arial"/>
          <w:iCs/>
          <w:szCs w:val="22"/>
          <w:lang w:val="en-GB" w:eastAsia="es-ES"/>
        </w:rPr>
        <w:t xml:space="preserve"> Edition</w:t>
      </w:r>
      <w:r w:rsidRPr="009B455E">
        <w:rPr>
          <w:rFonts w:cs="Arial"/>
          <w:szCs w:val="22"/>
          <w:lang w:val="en-GB" w:eastAsia="es-ES"/>
        </w:rPr>
        <w:t xml:space="preserve">, </w:t>
      </w:r>
      <w:r w:rsidRPr="00454B84">
        <w:rPr>
          <w:rFonts w:cs="Arial"/>
          <w:szCs w:val="22"/>
          <w:lang w:val="en-GB" w:eastAsia="es-ES"/>
        </w:rPr>
        <w:t>New Haven: Yale University Press, pp. 32-65</w:t>
      </w:r>
      <w:r w:rsidR="009B455E">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Kearns, </w:t>
      </w:r>
      <w:r w:rsidR="009B455E" w:rsidRPr="00454B84">
        <w:rPr>
          <w:rFonts w:cs="Arial"/>
          <w:szCs w:val="22"/>
          <w:lang w:val="en-GB" w:eastAsia="es-ES"/>
        </w:rPr>
        <w:t>K</w:t>
      </w:r>
      <w:r w:rsidR="009B455E">
        <w:rPr>
          <w:rFonts w:cs="Arial"/>
          <w:szCs w:val="22"/>
          <w:lang w:val="en-GB" w:eastAsia="es-ES"/>
        </w:rPr>
        <w:t>.</w:t>
      </w:r>
      <w:r w:rsidR="009B455E" w:rsidRPr="00454B84">
        <w:rPr>
          <w:rFonts w:cs="Arial"/>
          <w:szCs w:val="22"/>
          <w:lang w:val="en-GB" w:eastAsia="es-ES"/>
        </w:rPr>
        <w:t xml:space="preserve"> P. </w:t>
      </w:r>
      <w:r w:rsidR="009B455E">
        <w:rPr>
          <w:rFonts w:cs="Arial"/>
          <w:szCs w:val="22"/>
          <w:lang w:val="en-GB" w:eastAsia="es-ES"/>
        </w:rPr>
        <w:t>(</w:t>
      </w:r>
      <w:r w:rsidRPr="00454B84">
        <w:rPr>
          <w:rFonts w:cs="Arial"/>
          <w:szCs w:val="22"/>
          <w:lang w:val="en-GB" w:eastAsia="es-ES"/>
        </w:rPr>
        <w:t>2006</w:t>
      </w:r>
      <w:r w:rsidR="009B455E">
        <w:rPr>
          <w:rFonts w:cs="Arial"/>
          <w:szCs w:val="22"/>
          <w:lang w:val="en-GB" w:eastAsia="es-ES"/>
        </w:rPr>
        <w:t>)</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Market Engagement and Competition: Opportunities, Challenges, and the Quest for Comparative Advantage</w:t>
      </w:r>
      <w:r w:rsidR="00CB6374">
        <w:rPr>
          <w:rFonts w:cs="Arial"/>
          <w:szCs w:val="22"/>
          <w:lang w:val="en-GB" w:eastAsia="es-ES"/>
        </w:rPr>
        <w:t>"</w:t>
      </w:r>
      <w:r w:rsidRPr="00454B84">
        <w:rPr>
          <w:rFonts w:cs="Arial"/>
          <w:szCs w:val="22"/>
          <w:lang w:val="en-GB" w:eastAsia="es-ES"/>
        </w:rPr>
        <w:t xml:space="preserve">, </w:t>
      </w:r>
      <w:r w:rsidR="009B455E">
        <w:rPr>
          <w:rFonts w:cs="Arial"/>
          <w:szCs w:val="22"/>
          <w:lang w:val="en-GB" w:eastAsia="es-ES"/>
        </w:rPr>
        <w:t>i</w:t>
      </w:r>
      <w:r w:rsidRPr="00454B84">
        <w:rPr>
          <w:rFonts w:cs="Arial"/>
          <w:szCs w:val="22"/>
          <w:lang w:val="en-GB" w:eastAsia="es-ES"/>
        </w:rPr>
        <w:t>n Young</w:t>
      </w:r>
      <w:r w:rsidR="009B455E">
        <w:rPr>
          <w:rFonts w:cs="Arial"/>
          <w:szCs w:val="22"/>
          <w:lang w:val="en-GB" w:eastAsia="es-ES"/>
        </w:rPr>
        <w:t xml:space="preserve">, </w:t>
      </w:r>
      <w:r w:rsidR="009B455E" w:rsidRPr="00454B84">
        <w:rPr>
          <w:rFonts w:cs="Arial"/>
          <w:szCs w:val="22"/>
          <w:lang w:val="en-GB" w:eastAsia="es-ES"/>
        </w:rPr>
        <w:t>D</w:t>
      </w:r>
      <w:r w:rsidR="009B455E">
        <w:rPr>
          <w:rFonts w:cs="Arial"/>
          <w:szCs w:val="22"/>
          <w:lang w:val="en-GB" w:eastAsia="es-ES"/>
        </w:rPr>
        <w:t>.</w:t>
      </w:r>
      <w:r w:rsidR="009B455E" w:rsidRPr="00454B84">
        <w:rPr>
          <w:rFonts w:cs="Arial"/>
          <w:szCs w:val="22"/>
          <w:lang w:val="en-GB" w:eastAsia="es-ES"/>
        </w:rPr>
        <w:t xml:space="preserve"> R.</w:t>
      </w:r>
      <w:r w:rsidRPr="00454B84">
        <w:rPr>
          <w:rFonts w:cs="Arial"/>
          <w:szCs w:val="22"/>
          <w:lang w:val="en-GB" w:eastAsia="es-ES"/>
        </w:rPr>
        <w:t xml:space="preserve"> (ed</w:t>
      </w:r>
      <w:r w:rsidR="009B455E">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Wise Decision-Making in Uncertain Times</w:t>
      </w:r>
      <w:r w:rsidRPr="00454B84">
        <w:rPr>
          <w:rFonts w:cs="Arial"/>
          <w:szCs w:val="22"/>
          <w:lang w:val="en-GB" w:eastAsia="es-ES"/>
        </w:rPr>
        <w:t>, New York: The Foundation Center, pp. 225-51</w:t>
      </w:r>
      <w:r w:rsidR="009B455E">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Steinberg</w:t>
      </w:r>
      <w:r w:rsidR="009B455E">
        <w:rPr>
          <w:rFonts w:cs="Arial"/>
          <w:szCs w:val="22"/>
          <w:lang w:val="en-GB" w:eastAsia="es-ES"/>
        </w:rPr>
        <w:t>, R.</w:t>
      </w:r>
      <w:r w:rsidRPr="00454B84">
        <w:rPr>
          <w:rFonts w:cs="Arial"/>
          <w:szCs w:val="22"/>
          <w:lang w:val="en-GB" w:eastAsia="es-ES"/>
        </w:rPr>
        <w:t xml:space="preserve"> (ed</w:t>
      </w:r>
      <w:r w:rsidR="009B455E">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 xml:space="preserve">The </w:t>
      </w:r>
      <w:r w:rsidR="007D424E">
        <w:rPr>
          <w:rFonts w:cs="Arial"/>
          <w:i/>
          <w:iCs/>
          <w:szCs w:val="22"/>
          <w:lang w:val="en-GB" w:eastAsia="es-ES"/>
        </w:rPr>
        <w:t>Non-profit</w:t>
      </w:r>
      <w:r w:rsidRPr="00454B84">
        <w:rPr>
          <w:rFonts w:cs="Arial"/>
          <w:i/>
          <w:iCs/>
          <w:szCs w:val="22"/>
          <w:lang w:val="en-GB" w:eastAsia="es-ES"/>
        </w:rPr>
        <w:t xml:space="preserve"> Sector: A Research Handbook</w:t>
      </w:r>
      <w:r w:rsidR="00EE2CAE" w:rsidRPr="008A275C">
        <w:rPr>
          <w:rFonts w:cs="Arial"/>
          <w:iCs/>
          <w:szCs w:val="22"/>
          <w:lang w:val="en-GB" w:eastAsia="es-ES"/>
        </w:rPr>
        <w:t>, 2nd Edition</w:t>
      </w:r>
      <w:r w:rsidRPr="009B455E">
        <w:rPr>
          <w:rFonts w:cs="Arial"/>
          <w:szCs w:val="22"/>
          <w:lang w:val="en-GB" w:eastAsia="es-ES"/>
        </w:rPr>
        <w:t>,</w:t>
      </w:r>
      <w:r w:rsidRPr="00454B84">
        <w:rPr>
          <w:rFonts w:cs="Arial"/>
          <w:szCs w:val="22"/>
          <w:lang w:val="en-GB" w:eastAsia="es-ES"/>
        </w:rPr>
        <w:t xml:space="preserve"> New Haven: Yale University Press, pp. 159-179</w:t>
      </w:r>
      <w:r w:rsidR="009B455E">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Letts,</w:t>
      </w:r>
      <w:r w:rsidR="009B455E">
        <w:rPr>
          <w:rFonts w:cs="Arial"/>
          <w:szCs w:val="22"/>
          <w:lang w:val="en-GB" w:eastAsia="es-ES"/>
        </w:rPr>
        <w:t xml:space="preserve"> C.,</w:t>
      </w:r>
      <w:r w:rsidRPr="00454B84">
        <w:rPr>
          <w:rFonts w:cs="Arial"/>
          <w:szCs w:val="22"/>
          <w:lang w:val="en-GB" w:eastAsia="es-ES"/>
        </w:rPr>
        <w:t xml:space="preserve"> Ryan</w:t>
      </w:r>
      <w:r w:rsidR="009B455E">
        <w:rPr>
          <w:rFonts w:cs="Arial"/>
          <w:szCs w:val="22"/>
          <w:lang w:val="en-GB" w:eastAsia="es-ES"/>
        </w:rPr>
        <w:t>, W. &amp;</w:t>
      </w:r>
      <w:r w:rsidRPr="00454B84">
        <w:rPr>
          <w:rFonts w:cs="Arial"/>
          <w:szCs w:val="22"/>
          <w:lang w:val="en-GB" w:eastAsia="es-ES"/>
        </w:rPr>
        <w:t xml:space="preserve"> Grossman,</w:t>
      </w:r>
      <w:r w:rsidR="009B455E">
        <w:rPr>
          <w:rFonts w:cs="Arial"/>
          <w:szCs w:val="22"/>
          <w:lang w:val="en-GB" w:eastAsia="es-ES"/>
        </w:rPr>
        <w:t xml:space="preserve"> A.</w:t>
      </w:r>
      <w:r w:rsidRPr="00454B84">
        <w:rPr>
          <w:rFonts w:cs="Arial"/>
          <w:szCs w:val="22"/>
          <w:lang w:val="en-GB" w:eastAsia="es-ES"/>
        </w:rPr>
        <w:t xml:space="preserve"> </w:t>
      </w:r>
      <w:r w:rsidR="009B455E">
        <w:rPr>
          <w:rFonts w:cs="Arial"/>
          <w:szCs w:val="22"/>
          <w:lang w:val="en-GB" w:eastAsia="es-ES"/>
        </w:rPr>
        <w:t>(</w:t>
      </w:r>
      <w:r w:rsidRPr="00454B84">
        <w:rPr>
          <w:rFonts w:cs="Arial"/>
          <w:szCs w:val="22"/>
          <w:lang w:val="en-GB" w:eastAsia="es-ES"/>
        </w:rPr>
        <w:t>1997</w:t>
      </w:r>
      <w:r w:rsidR="009B455E">
        <w:rPr>
          <w:rFonts w:cs="Arial"/>
          <w:szCs w:val="22"/>
          <w:lang w:val="en-GB" w:eastAsia="es-ES"/>
        </w:rPr>
        <w:t>)</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Virtuous Capital: What Foundations Can Learn from Venture Capitalists</w:t>
      </w:r>
      <w:r w:rsidR="00CB6374">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Harvard Business Review</w:t>
      </w:r>
      <w:r w:rsidRPr="00454B84">
        <w:rPr>
          <w:rFonts w:cs="Arial"/>
          <w:szCs w:val="22"/>
          <w:lang w:val="en-GB" w:eastAsia="es-ES"/>
        </w:rPr>
        <w:t>, March-April, pp.36-44</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Nyssens</w:t>
      </w:r>
      <w:r w:rsidR="00B35950">
        <w:rPr>
          <w:rFonts w:cs="Arial"/>
          <w:szCs w:val="22"/>
          <w:lang w:val="en-GB" w:eastAsia="es-ES"/>
        </w:rPr>
        <w:t>, M.</w:t>
      </w:r>
      <w:r w:rsidRPr="00454B84">
        <w:rPr>
          <w:rFonts w:cs="Arial"/>
          <w:szCs w:val="22"/>
          <w:lang w:val="en-GB" w:eastAsia="es-ES"/>
        </w:rPr>
        <w:t xml:space="preserve"> (ed</w:t>
      </w:r>
      <w:r w:rsidR="00B35950">
        <w:rPr>
          <w:rFonts w:cs="Arial"/>
          <w:szCs w:val="22"/>
          <w:lang w:val="en-GB" w:eastAsia="es-ES"/>
        </w:rPr>
        <w:t>.</w:t>
      </w:r>
      <w:r w:rsidRPr="00454B84">
        <w:rPr>
          <w:rFonts w:cs="Arial"/>
          <w:szCs w:val="22"/>
          <w:lang w:val="en-GB" w:eastAsia="es-ES"/>
        </w:rPr>
        <w:t>)</w:t>
      </w:r>
      <w:r w:rsidR="00B35950">
        <w:rPr>
          <w:rFonts w:cs="Arial"/>
          <w:szCs w:val="22"/>
          <w:lang w:val="en-GB" w:eastAsia="es-ES"/>
        </w:rPr>
        <w:t xml:space="preserve"> (</w:t>
      </w:r>
      <w:r w:rsidRPr="00454B84">
        <w:rPr>
          <w:rFonts w:cs="Arial"/>
          <w:szCs w:val="22"/>
          <w:lang w:val="en-GB" w:eastAsia="es-ES"/>
        </w:rPr>
        <w:t>2006</w:t>
      </w:r>
      <w:r w:rsidR="00B35950">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Social Enterprise</w:t>
      </w:r>
      <w:r w:rsidRPr="00454B84">
        <w:rPr>
          <w:rFonts w:cs="Arial"/>
          <w:szCs w:val="22"/>
          <w:lang w:val="en-GB" w:eastAsia="es-ES"/>
        </w:rPr>
        <w:t>, London: Routledge</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Kenneth, P</w:t>
      </w:r>
      <w:r w:rsidR="00B35950">
        <w:rPr>
          <w:rFonts w:cs="Arial"/>
          <w:szCs w:val="22"/>
          <w:lang w:val="en-GB" w:eastAsia="es-ES"/>
        </w:rPr>
        <w:t>. (2006)</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Foundations</w:t>
      </w:r>
      <w:r w:rsidR="00CB6374">
        <w:rPr>
          <w:rFonts w:cs="Arial"/>
          <w:szCs w:val="22"/>
          <w:lang w:val="en-GB" w:eastAsia="es-ES"/>
        </w:rPr>
        <w:t>"</w:t>
      </w:r>
      <w:r w:rsidRPr="00454B84">
        <w:rPr>
          <w:rFonts w:cs="Arial"/>
          <w:szCs w:val="22"/>
          <w:lang w:val="en-GB" w:eastAsia="es-ES"/>
        </w:rPr>
        <w:t>, in Powell</w:t>
      </w:r>
      <w:r w:rsidR="00B35950">
        <w:rPr>
          <w:rFonts w:cs="Arial"/>
          <w:szCs w:val="22"/>
          <w:lang w:val="en-GB" w:eastAsia="es-ES"/>
        </w:rPr>
        <w:t xml:space="preserve">, </w:t>
      </w:r>
      <w:r w:rsidR="00B35950" w:rsidRPr="00454B84">
        <w:rPr>
          <w:rFonts w:cs="Arial"/>
          <w:szCs w:val="22"/>
          <w:lang w:val="en-GB" w:eastAsia="es-ES"/>
        </w:rPr>
        <w:t>W</w:t>
      </w:r>
      <w:r w:rsidR="00B35950">
        <w:rPr>
          <w:rFonts w:cs="Arial"/>
          <w:szCs w:val="22"/>
          <w:lang w:val="en-GB" w:eastAsia="es-ES"/>
        </w:rPr>
        <w:t>.</w:t>
      </w:r>
      <w:r w:rsidR="00B35950" w:rsidRPr="00454B84">
        <w:rPr>
          <w:rFonts w:cs="Arial"/>
          <w:szCs w:val="22"/>
          <w:lang w:val="en-GB" w:eastAsia="es-ES"/>
        </w:rPr>
        <w:t xml:space="preserve"> W.</w:t>
      </w:r>
      <w:r w:rsidR="00B35950">
        <w:rPr>
          <w:rFonts w:cs="Arial"/>
          <w:szCs w:val="22"/>
          <w:lang w:val="en-GB" w:eastAsia="es-ES"/>
        </w:rPr>
        <w:t xml:space="preserve"> &amp;</w:t>
      </w:r>
      <w:r w:rsidRPr="00454B84">
        <w:rPr>
          <w:rFonts w:cs="Arial"/>
          <w:szCs w:val="22"/>
          <w:lang w:val="en-GB" w:eastAsia="es-ES"/>
        </w:rPr>
        <w:t xml:space="preserve"> Steinberg</w:t>
      </w:r>
      <w:r w:rsidR="00B35950">
        <w:rPr>
          <w:rFonts w:cs="Arial"/>
          <w:szCs w:val="22"/>
          <w:lang w:val="en-GB" w:eastAsia="es-ES"/>
        </w:rPr>
        <w:t>, R.</w:t>
      </w:r>
      <w:r w:rsidRPr="00454B84">
        <w:rPr>
          <w:rFonts w:cs="Arial"/>
          <w:szCs w:val="22"/>
          <w:lang w:val="en-GB" w:eastAsia="es-ES"/>
        </w:rPr>
        <w:t xml:space="preserve"> (eds) </w:t>
      </w:r>
      <w:r w:rsidRPr="00454B84">
        <w:rPr>
          <w:rFonts w:cs="Arial"/>
          <w:i/>
          <w:iCs/>
          <w:szCs w:val="22"/>
          <w:lang w:val="en-GB" w:eastAsia="es-ES"/>
        </w:rPr>
        <w:t xml:space="preserve">The </w:t>
      </w:r>
      <w:r w:rsidR="007D424E">
        <w:rPr>
          <w:rFonts w:cs="Arial"/>
          <w:i/>
          <w:iCs/>
          <w:szCs w:val="22"/>
          <w:lang w:val="en-GB" w:eastAsia="es-ES"/>
        </w:rPr>
        <w:t>Non-profit</w:t>
      </w:r>
      <w:r w:rsidRPr="00454B84">
        <w:rPr>
          <w:rFonts w:cs="Arial"/>
          <w:i/>
          <w:iCs/>
          <w:szCs w:val="22"/>
          <w:lang w:val="en-GB" w:eastAsia="es-ES"/>
        </w:rPr>
        <w:t xml:space="preserve"> Sector: A Research Handbook</w:t>
      </w:r>
      <w:r w:rsidRPr="00B35950">
        <w:rPr>
          <w:rFonts w:cs="Arial"/>
          <w:iCs/>
          <w:szCs w:val="22"/>
          <w:lang w:val="en-GB" w:eastAsia="es-ES"/>
        </w:rPr>
        <w:t>, 2nd Edition</w:t>
      </w:r>
      <w:r w:rsidRPr="00B35950">
        <w:rPr>
          <w:rFonts w:cs="Arial"/>
          <w:szCs w:val="22"/>
          <w:lang w:val="en-GB" w:eastAsia="es-ES"/>
        </w:rPr>
        <w:t>,</w:t>
      </w:r>
      <w:r w:rsidRPr="00454B84">
        <w:rPr>
          <w:rFonts w:cs="Arial"/>
          <w:szCs w:val="22"/>
          <w:lang w:val="en-GB" w:eastAsia="es-ES"/>
        </w:rPr>
        <w:t xml:space="preserve"> New Haven: Yale University Press, pp. 355-77</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Salamon</w:t>
      </w:r>
      <w:r w:rsidR="00B35950">
        <w:rPr>
          <w:rFonts w:cs="Arial"/>
          <w:szCs w:val="22"/>
          <w:lang w:val="en-GB" w:eastAsia="es-ES"/>
        </w:rPr>
        <w:t xml:space="preserve">, </w:t>
      </w:r>
      <w:r w:rsidR="00B35950" w:rsidRPr="00454B84">
        <w:rPr>
          <w:rFonts w:cs="Arial"/>
          <w:szCs w:val="22"/>
          <w:lang w:val="en-GB" w:eastAsia="es-ES"/>
        </w:rPr>
        <w:t>L</w:t>
      </w:r>
      <w:r w:rsidR="00B35950">
        <w:rPr>
          <w:rFonts w:cs="Arial"/>
          <w:szCs w:val="22"/>
          <w:lang w:val="en-GB" w:eastAsia="es-ES"/>
        </w:rPr>
        <w:t>.</w:t>
      </w:r>
      <w:r w:rsidR="00B35950" w:rsidRPr="00454B84">
        <w:rPr>
          <w:rFonts w:cs="Arial"/>
          <w:szCs w:val="22"/>
          <w:lang w:val="en-GB" w:eastAsia="es-ES"/>
        </w:rPr>
        <w:t xml:space="preserve"> M.</w:t>
      </w:r>
      <w:r w:rsidRPr="00454B84">
        <w:rPr>
          <w:rFonts w:cs="Arial"/>
          <w:szCs w:val="22"/>
          <w:lang w:val="en-GB" w:eastAsia="es-ES"/>
        </w:rPr>
        <w:t xml:space="preserve"> (ed</w:t>
      </w:r>
      <w:r w:rsidR="00B35950">
        <w:rPr>
          <w:rFonts w:cs="Arial"/>
          <w:szCs w:val="22"/>
          <w:lang w:val="en-GB" w:eastAsia="es-ES"/>
        </w:rPr>
        <w:t>.</w:t>
      </w:r>
      <w:r w:rsidRPr="00454B84">
        <w:rPr>
          <w:rFonts w:cs="Arial"/>
          <w:szCs w:val="22"/>
          <w:lang w:val="en-GB" w:eastAsia="es-ES"/>
        </w:rPr>
        <w:t>)</w:t>
      </w:r>
      <w:r w:rsidR="00B35950">
        <w:rPr>
          <w:rFonts w:cs="Arial"/>
          <w:szCs w:val="22"/>
          <w:lang w:val="en-GB" w:eastAsia="es-ES"/>
        </w:rPr>
        <w:t xml:space="preserve"> (</w:t>
      </w:r>
      <w:r w:rsidRPr="00454B84">
        <w:rPr>
          <w:rFonts w:cs="Arial"/>
          <w:szCs w:val="22"/>
          <w:lang w:val="en-GB" w:eastAsia="es-ES"/>
        </w:rPr>
        <w:t>2002</w:t>
      </w:r>
      <w:r w:rsidR="00B35950">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 xml:space="preserve">The State of </w:t>
      </w:r>
      <w:r w:rsidR="007D424E">
        <w:rPr>
          <w:rFonts w:cs="Arial"/>
          <w:i/>
          <w:iCs/>
          <w:szCs w:val="22"/>
          <w:lang w:val="en-GB" w:eastAsia="es-ES"/>
        </w:rPr>
        <w:t>Non-profit</w:t>
      </w:r>
      <w:r w:rsidRPr="00454B84">
        <w:rPr>
          <w:rFonts w:cs="Arial"/>
          <w:i/>
          <w:iCs/>
          <w:szCs w:val="22"/>
          <w:lang w:val="en-GB" w:eastAsia="es-ES"/>
        </w:rPr>
        <w:t xml:space="preserve"> America</w:t>
      </w:r>
      <w:r w:rsidRPr="00454B84">
        <w:rPr>
          <w:rFonts w:cs="Arial"/>
          <w:szCs w:val="22"/>
          <w:lang w:val="en-GB" w:eastAsia="es-ES"/>
        </w:rPr>
        <w:t>, Washington, D.C.:</w:t>
      </w:r>
      <w:r w:rsidR="00B35950">
        <w:rPr>
          <w:rFonts w:cs="Arial"/>
          <w:szCs w:val="22"/>
          <w:lang w:val="en-GB" w:eastAsia="es-ES"/>
        </w:rPr>
        <w:t xml:space="preserve"> </w:t>
      </w:r>
      <w:r w:rsidRPr="00454B84">
        <w:rPr>
          <w:rFonts w:cs="Arial"/>
          <w:szCs w:val="22"/>
          <w:lang w:val="en-GB" w:eastAsia="es-ES"/>
        </w:rPr>
        <w:t>Brookings Institution Press</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Salamon</w:t>
      </w:r>
      <w:r w:rsidR="00B35950">
        <w:rPr>
          <w:rFonts w:cs="Arial"/>
          <w:szCs w:val="22"/>
          <w:lang w:val="en-GB" w:eastAsia="es-ES"/>
        </w:rPr>
        <w:t xml:space="preserve">, </w:t>
      </w:r>
      <w:r w:rsidR="00B35950" w:rsidRPr="00454B84">
        <w:rPr>
          <w:rFonts w:cs="Arial"/>
          <w:szCs w:val="22"/>
          <w:lang w:val="en-GB" w:eastAsia="es-ES"/>
        </w:rPr>
        <w:t>L</w:t>
      </w:r>
      <w:r w:rsidR="00B35950">
        <w:rPr>
          <w:rFonts w:cs="Arial"/>
          <w:szCs w:val="22"/>
          <w:lang w:val="en-GB" w:eastAsia="es-ES"/>
        </w:rPr>
        <w:t>.</w:t>
      </w:r>
      <w:r w:rsidR="00B35950" w:rsidRPr="00454B84">
        <w:rPr>
          <w:rFonts w:cs="Arial"/>
          <w:szCs w:val="22"/>
          <w:lang w:val="en-GB" w:eastAsia="es-ES"/>
        </w:rPr>
        <w:t xml:space="preserve"> M.</w:t>
      </w:r>
      <w:r w:rsidR="00B35950">
        <w:rPr>
          <w:rFonts w:cs="Arial"/>
          <w:szCs w:val="22"/>
          <w:lang w:val="en-GB" w:eastAsia="es-ES"/>
        </w:rPr>
        <w:t xml:space="preserve">, </w:t>
      </w:r>
      <w:r w:rsidRPr="00454B84">
        <w:rPr>
          <w:rFonts w:cs="Arial"/>
          <w:szCs w:val="22"/>
          <w:lang w:val="en-GB" w:eastAsia="es-ES"/>
        </w:rPr>
        <w:t>Sokolowski</w:t>
      </w:r>
      <w:r w:rsidR="00B35950">
        <w:rPr>
          <w:rFonts w:cs="Arial"/>
          <w:szCs w:val="22"/>
          <w:lang w:val="en-GB" w:eastAsia="es-ES"/>
        </w:rPr>
        <w:t xml:space="preserve">, </w:t>
      </w:r>
      <w:r w:rsidR="00B35950" w:rsidRPr="00454B84">
        <w:rPr>
          <w:rFonts w:cs="Arial"/>
          <w:szCs w:val="22"/>
          <w:lang w:val="en-GB" w:eastAsia="es-ES"/>
        </w:rPr>
        <w:t>S. W</w:t>
      </w:r>
      <w:r w:rsidR="00B35950">
        <w:rPr>
          <w:rFonts w:cs="Arial"/>
          <w:szCs w:val="22"/>
          <w:lang w:val="en-GB" w:eastAsia="es-ES"/>
        </w:rPr>
        <w:t>.</w:t>
      </w:r>
      <w:r w:rsidRPr="00454B84">
        <w:rPr>
          <w:rFonts w:cs="Arial"/>
          <w:szCs w:val="22"/>
          <w:lang w:val="en-GB" w:eastAsia="es-ES"/>
        </w:rPr>
        <w:t xml:space="preserve"> and Associates</w:t>
      </w:r>
      <w:r w:rsidR="00B35950">
        <w:rPr>
          <w:rFonts w:cs="Arial"/>
          <w:szCs w:val="22"/>
          <w:lang w:val="en-GB" w:eastAsia="es-ES"/>
        </w:rPr>
        <w:t xml:space="preserve"> (</w:t>
      </w:r>
      <w:r w:rsidRPr="00454B84">
        <w:rPr>
          <w:rFonts w:cs="Arial"/>
          <w:szCs w:val="22"/>
          <w:lang w:val="en-GB" w:eastAsia="es-ES"/>
        </w:rPr>
        <w:t>2004</w:t>
      </w:r>
      <w:r w:rsidR="00B35950">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Global Civil Society</w:t>
      </w:r>
      <w:r w:rsidRPr="00454B84">
        <w:rPr>
          <w:rFonts w:cs="Arial"/>
          <w:szCs w:val="22"/>
          <w:lang w:val="en-GB" w:eastAsia="es-ES"/>
        </w:rPr>
        <w:t>,</w:t>
      </w:r>
      <w:r w:rsidR="00B35950">
        <w:rPr>
          <w:rFonts w:cs="Arial"/>
          <w:szCs w:val="22"/>
          <w:lang w:val="en-GB" w:eastAsia="es-ES"/>
        </w:rPr>
        <w:t xml:space="preserve"> </w:t>
      </w:r>
      <w:r w:rsidRPr="00454B84">
        <w:rPr>
          <w:rFonts w:cs="Arial"/>
          <w:szCs w:val="22"/>
          <w:lang w:val="en-GB" w:eastAsia="es-ES"/>
        </w:rPr>
        <w:t>Vol.2, Bloomfield, CT: Kumarian Press</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Smith,</w:t>
      </w:r>
      <w:r w:rsidR="00B35950">
        <w:rPr>
          <w:rFonts w:cs="Arial"/>
          <w:szCs w:val="22"/>
          <w:lang w:val="en-GB" w:eastAsia="es-ES"/>
        </w:rPr>
        <w:t xml:space="preserve"> </w:t>
      </w:r>
      <w:r w:rsidR="00B35950" w:rsidRPr="00454B84">
        <w:rPr>
          <w:rFonts w:cs="Arial"/>
          <w:szCs w:val="22"/>
          <w:lang w:val="en-GB" w:eastAsia="es-ES"/>
        </w:rPr>
        <w:t>S</w:t>
      </w:r>
      <w:r w:rsidR="00B35950">
        <w:rPr>
          <w:rFonts w:cs="Arial"/>
          <w:szCs w:val="22"/>
          <w:lang w:val="en-GB" w:eastAsia="es-ES"/>
        </w:rPr>
        <w:t>.</w:t>
      </w:r>
      <w:r w:rsidR="00B35950" w:rsidRPr="00454B84">
        <w:rPr>
          <w:rFonts w:cs="Arial"/>
          <w:szCs w:val="22"/>
          <w:lang w:val="en-GB" w:eastAsia="es-ES"/>
        </w:rPr>
        <w:t xml:space="preserve"> R</w:t>
      </w:r>
      <w:r w:rsidR="00B35950">
        <w:rPr>
          <w:rFonts w:cs="Arial"/>
          <w:szCs w:val="22"/>
          <w:lang w:val="en-GB" w:eastAsia="es-ES"/>
        </w:rPr>
        <w:t>.</w:t>
      </w:r>
      <w:r w:rsidRPr="00454B84">
        <w:rPr>
          <w:rFonts w:cs="Arial"/>
          <w:szCs w:val="22"/>
          <w:lang w:val="en-GB" w:eastAsia="es-ES"/>
        </w:rPr>
        <w:t xml:space="preserve"> </w:t>
      </w:r>
      <w:r w:rsidR="00B35950">
        <w:rPr>
          <w:rFonts w:cs="Arial"/>
          <w:szCs w:val="22"/>
          <w:lang w:val="en-GB" w:eastAsia="es-ES"/>
        </w:rPr>
        <w:t>(</w:t>
      </w:r>
      <w:r w:rsidRPr="00454B84">
        <w:rPr>
          <w:rFonts w:cs="Arial"/>
          <w:szCs w:val="22"/>
          <w:lang w:val="en-GB" w:eastAsia="es-ES"/>
        </w:rPr>
        <w:t>2006</w:t>
      </w:r>
      <w:r w:rsidR="00B35950">
        <w:rPr>
          <w:rFonts w:cs="Arial"/>
          <w:szCs w:val="22"/>
          <w:lang w:val="en-GB" w:eastAsia="es-ES"/>
        </w:rPr>
        <w:t>)</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 xml:space="preserve">Government Financing of </w:t>
      </w:r>
      <w:r w:rsidR="007D424E">
        <w:rPr>
          <w:rFonts w:cs="Arial"/>
          <w:szCs w:val="22"/>
          <w:lang w:val="en-GB" w:eastAsia="es-ES"/>
        </w:rPr>
        <w:t>Non-profit</w:t>
      </w:r>
      <w:r w:rsidRPr="00454B84">
        <w:rPr>
          <w:rFonts w:cs="Arial"/>
          <w:szCs w:val="22"/>
          <w:lang w:val="en-GB" w:eastAsia="es-ES"/>
        </w:rPr>
        <w:t xml:space="preserve"> Activity</w:t>
      </w:r>
      <w:r w:rsidR="00CB6374">
        <w:rPr>
          <w:rFonts w:cs="Arial"/>
          <w:szCs w:val="22"/>
          <w:lang w:val="en-GB" w:eastAsia="es-ES"/>
        </w:rPr>
        <w:t>"</w:t>
      </w:r>
      <w:r w:rsidRPr="00454B84">
        <w:rPr>
          <w:rFonts w:cs="Arial"/>
          <w:szCs w:val="22"/>
          <w:lang w:val="en-GB" w:eastAsia="es-ES"/>
        </w:rPr>
        <w:t>, in Boris</w:t>
      </w:r>
      <w:r w:rsidR="00B35950">
        <w:rPr>
          <w:rFonts w:cs="Arial"/>
          <w:szCs w:val="22"/>
          <w:lang w:val="en-GB" w:eastAsia="es-ES"/>
        </w:rPr>
        <w:t xml:space="preserve">, </w:t>
      </w:r>
      <w:r w:rsidR="00B35950" w:rsidRPr="00454B84">
        <w:rPr>
          <w:rFonts w:cs="Arial"/>
          <w:szCs w:val="22"/>
          <w:lang w:val="en-GB" w:eastAsia="es-ES"/>
        </w:rPr>
        <w:t>E</w:t>
      </w:r>
      <w:r w:rsidR="00B35950">
        <w:rPr>
          <w:rFonts w:cs="Arial"/>
          <w:szCs w:val="22"/>
          <w:lang w:val="en-GB" w:eastAsia="es-ES"/>
        </w:rPr>
        <w:t>.</w:t>
      </w:r>
      <w:r w:rsidR="00B35950" w:rsidRPr="00454B84">
        <w:rPr>
          <w:rFonts w:cs="Arial"/>
          <w:szCs w:val="22"/>
          <w:lang w:val="en-GB" w:eastAsia="es-ES"/>
        </w:rPr>
        <w:t xml:space="preserve"> T. </w:t>
      </w:r>
      <w:r w:rsidR="00B35950">
        <w:rPr>
          <w:rFonts w:cs="Arial"/>
          <w:szCs w:val="22"/>
          <w:lang w:val="en-GB" w:eastAsia="es-ES"/>
        </w:rPr>
        <w:t>&amp;</w:t>
      </w:r>
      <w:r w:rsidRPr="00454B84">
        <w:rPr>
          <w:rFonts w:cs="Arial"/>
          <w:szCs w:val="22"/>
          <w:lang w:val="en-GB" w:eastAsia="es-ES"/>
        </w:rPr>
        <w:t xml:space="preserve"> Steuerle</w:t>
      </w:r>
      <w:r w:rsidR="00B35950">
        <w:rPr>
          <w:rFonts w:cs="Arial"/>
          <w:szCs w:val="22"/>
          <w:lang w:val="en-GB" w:eastAsia="es-ES"/>
        </w:rPr>
        <w:t xml:space="preserve">, </w:t>
      </w:r>
      <w:r w:rsidR="00B35950" w:rsidRPr="00454B84">
        <w:rPr>
          <w:rFonts w:cs="Arial"/>
          <w:szCs w:val="22"/>
          <w:lang w:val="en-GB" w:eastAsia="es-ES"/>
        </w:rPr>
        <w:t>C. E</w:t>
      </w:r>
      <w:r w:rsidR="00B35950">
        <w:rPr>
          <w:rFonts w:cs="Arial"/>
          <w:szCs w:val="22"/>
          <w:lang w:val="en-GB" w:eastAsia="es-ES"/>
        </w:rPr>
        <w:t xml:space="preserve">. </w:t>
      </w:r>
      <w:r w:rsidRPr="00454B84">
        <w:rPr>
          <w:rFonts w:cs="Arial"/>
          <w:szCs w:val="22"/>
          <w:lang w:val="en-GB" w:eastAsia="es-ES"/>
        </w:rPr>
        <w:t xml:space="preserve">(eds) </w:t>
      </w:r>
      <w:r w:rsidR="007D424E">
        <w:rPr>
          <w:rFonts w:cs="Arial"/>
          <w:i/>
          <w:iCs/>
          <w:szCs w:val="22"/>
          <w:lang w:val="en-GB" w:eastAsia="es-ES"/>
        </w:rPr>
        <w:t>Non-profit</w:t>
      </w:r>
      <w:r w:rsidRPr="00454B84">
        <w:rPr>
          <w:rFonts w:cs="Arial"/>
          <w:i/>
          <w:iCs/>
          <w:szCs w:val="22"/>
          <w:lang w:val="en-GB" w:eastAsia="es-ES"/>
        </w:rPr>
        <w:t>s and Government</w:t>
      </w:r>
      <w:r w:rsidRPr="00454B84">
        <w:rPr>
          <w:rFonts w:cs="Arial"/>
          <w:szCs w:val="22"/>
          <w:lang w:val="en-GB" w:eastAsia="es-ES"/>
        </w:rPr>
        <w:t>, Washington, D.C.: The Urban Institute Press, pp. 219-56</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Renz</w:t>
      </w:r>
      <w:r w:rsidR="00B35950">
        <w:rPr>
          <w:rFonts w:cs="Arial"/>
          <w:szCs w:val="22"/>
          <w:lang w:val="en-GB" w:eastAsia="es-ES"/>
        </w:rPr>
        <w:t>, D.</w:t>
      </w:r>
      <w:r w:rsidRPr="00454B84">
        <w:rPr>
          <w:rFonts w:cs="Arial"/>
          <w:szCs w:val="22"/>
          <w:lang w:val="en-GB" w:eastAsia="es-ES"/>
        </w:rPr>
        <w:t xml:space="preserve"> </w:t>
      </w:r>
      <w:r w:rsidR="00B35950">
        <w:rPr>
          <w:rFonts w:cs="Arial"/>
          <w:szCs w:val="22"/>
          <w:lang w:val="en-GB" w:eastAsia="es-ES"/>
        </w:rPr>
        <w:t>&amp;</w:t>
      </w:r>
      <w:r w:rsidRPr="00454B84">
        <w:rPr>
          <w:rFonts w:cs="Arial"/>
          <w:szCs w:val="22"/>
          <w:lang w:val="en-GB" w:eastAsia="es-ES"/>
        </w:rPr>
        <w:t xml:space="preserve"> Herman</w:t>
      </w:r>
      <w:r w:rsidR="00B35950">
        <w:rPr>
          <w:rFonts w:cs="Arial"/>
          <w:szCs w:val="22"/>
          <w:lang w:val="en-GB" w:eastAsia="es-ES"/>
        </w:rPr>
        <w:t>, R.</w:t>
      </w:r>
      <w:r w:rsidRPr="00454B84">
        <w:rPr>
          <w:rFonts w:cs="Arial"/>
          <w:szCs w:val="22"/>
          <w:lang w:val="en-GB" w:eastAsia="es-ES"/>
        </w:rPr>
        <w:t xml:space="preserve"> (eds) (2010)</w:t>
      </w:r>
      <w:r w:rsidR="00B35950">
        <w:rPr>
          <w:rFonts w:cs="Arial"/>
          <w:szCs w:val="22"/>
          <w:lang w:val="en-GB" w:eastAsia="es-ES"/>
        </w:rPr>
        <w:t xml:space="preserve"> </w:t>
      </w:r>
      <w:r w:rsidRPr="00454B84">
        <w:rPr>
          <w:rFonts w:cs="Arial"/>
          <w:i/>
          <w:szCs w:val="22"/>
          <w:lang w:val="en-GB" w:eastAsia="es-ES"/>
        </w:rPr>
        <w:t xml:space="preserve">Jossey-Bass Handbook of </w:t>
      </w:r>
      <w:r w:rsidR="007D424E">
        <w:rPr>
          <w:rFonts w:cs="Arial"/>
          <w:i/>
          <w:szCs w:val="22"/>
          <w:lang w:val="en-GB" w:eastAsia="es-ES"/>
        </w:rPr>
        <w:t>Non-profit</w:t>
      </w:r>
      <w:r w:rsidRPr="00454B84">
        <w:rPr>
          <w:rFonts w:cs="Arial"/>
          <w:i/>
          <w:szCs w:val="22"/>
          <w:lang w:val="en-GB" w:eastAsia="es-ES"/>
        </w:rPr>
        <w:t xml:space="preserve"> Leadership and Management</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 xml:space="preserve">Roeger, </w:t>
      </w:r>
      <w:r w:rsidR="00B35950" w:rsidRPr="00454B84">
        <w:rPr>
          <w:rFonts w:cs="Arial"/>
          <w:szCs w:val="22"/>
          <w:lang w:val="en-GB" w:eastAsia="es-ES"/>
        </w:rPr>
        <w:t>K</w:t>
      </w:r>
      <w:r w:rsidR="00B35950">
        <w:rPr>
          <w:rFonts w:cs="Arial"/>
          <w:szCs w:val="22"/>
          <w:lang w:val="en-GB" w:eastAsia="es-ES"/>
        </w:rPr>
        <w:t>.</w:t>
      </w:r>
      <w:r w:rsidR="00B35950" w:rsidRPr="00454B84">
        <w:rPr>
          <w:rFonts w:cs="Arial"/>
          <w:szCs w:val="22"/>
          <w:lang w:val="en-GB" w:eastAsia="es-ES"/>
        </w:rPr>
        <w:t xml:space="preserve"> L.</w:t>
      </w:r>
      <w:r w:rsidR="00B35950">
        <w:rPr>
          <w:rFonts w:cs="Arial"/>
          <w:szCs w:val="22"/>
          <w:lang w:val="en-GB" w:eastAsia="es-ES"/>
        </w:rPr>
        <w:t xml:space="preserve">, </w:t>
      </w:r>
      <w:r w:rsidRPr="00454B84">
        <w:rPr>
          <w:rFonts w:cs="Arial"/>
          <w:szCs w:val="22"/>
          <w:lang w:val="en-GB" w:eastAsia="es-ES"/>
        </w:rPr>
        <w:t>Blackwood,</w:t>
      </w:r>
      <w:r w:rsidR="00B35950">
        <w:rPr>
          <w:rFonts w:cs="Arial"/>
          <w:szCs w:val="22"/>
          <w:lang w:val="en-GB" w:eastAsia="es-ES"/>
        </w:rPr>
        <w:t xml:space="preserve"> </w:t>
      </w:r>
      <w:r w:rsidR="00B35950" w:rsidRPr="00454B84">
        <w:rPr>
          <w:rFonts w:cs="Arial"/>
          <w:szCs w:val="22"/>
          <w:lang w:val="en-GB" w:eastAsia="es-ES"/>
        </w:rPr>
        <w:t>A</w:t>
      </w:r>
      <w:r w:rsidR="00B35950">
        <w:rPr>
          <w:rFonts w:cs="Arial"/>
          <w:szCs w:val="22"/>
          <w:lang w:val="en-GB" w:eastAsia="es-ES"/>
        </w:rPr>
        <w:t>. &amp;</w:t>
      </w:r>
      <w:r w:rsidRPr="00454B84">
        <w:rPr>
          <w:rFonts w:cs="Arial"/>
          <w:szCs w:val="22"/>
          <w:lang w:val="en-GB" w:eastAsia="es-ES"/>
        </w:rPr>
        <w:t xml:space="preserve"> Pettijohn</w:t>
      </w:r>
      <w:r w:rsidR="00B35950">
        <w:rPr>
          <w:rFonts w:cs="Arial"/>
          <w:szCs w:val="22"/>
          <w:lang w:val="en-GB" w:eastAsia="es-ES"/>
        </w:rPr>
        <w:t xml:space="preserve">, </w:t>
      </w:r>
      <w:r w:rsidR="00B35950" w:rsidRPr="00454B84">
        <w:rPr>
          <w:rFonts w:cs="Arial"/>
          <w:szCs w:val="22"/>
          <w:lang w:val="en-GB" w:eastAsia="es-ES"/>
        </w:rPr>
        <w:t>S</w:t>
      </w:r>
      <w:r w:rsidR="00B35950">
        <w:rPr>
          <w:rFonts w:cs="Arial"/>
          <w:szCs w:val="22"/>
          <w:lang w:val="en-GB" w:eastAsia="es-ES"/>
        </w:rPr>
        <w:t>.</w:t>
      </w:r>
      <w:r w:rsidR="00B35950" w:rsidRPr="00454B84">
        <w:rPr>
          <w:rFonts w:cs="Arial"/>
          <w:szCs w:val="22"/>
          <w:lang w:val="en-GB" w:eastAsia="es-ES"/>
        </w:rPr>
        <w:t xml:space="preserve"> L.</w:t>
      </w:r>
      <w:r w:rsidRPr="00454B84">
        <w:rPr>
          <w:rFonts w:cs="Arial"/>
          <w:szCs w:val="22"/>
          <w:lang w:val="en-GB" w:eastAsia="es-ES"/>
        </w:rPr>
        <w:t xml:space="preserve"> (2011) </w:t>
      </w:r>
      <w:r w:rsidRPr="00B35950">
        <w:rPr>
          <w:rFonts w:cs="Arial"/>
          <w:i/>
          <w:szCs w:val="22"/>
          <w:lang w:val="en-GB" w:eastAsia="es-ES"/>
        </w:rPr>
        <w:t xml:space="preserve">The </w:t>
      </w:r>
      <w:r w:rsidR="007D424E" w:rsidRPr="00B35950">
        <w:rPr>
          <w:rFonts w:cs="Arial"/>
          <w:i/>
          <w:szCs w:val="22"/>
          <w:lang w:val="en-GB" w:eastAsia="es-ES"/>
        </w:rPr>
        <w:t>Non-profit</w:t>
      </w:r>
      <w:r w:rsidRPr="00B35950">
        <w:rPr>
          <w:rFonts w:cs="Arial"/>
          <w:i/>
          <w:szCs w:val="22"/>
          <w:lang w:val="en-GB" w:eastAsia="es-ES"/>
        </w:rPr>
        <w:t xml:space="preserve"> Sector in Brief: Public Charities, Giving and Volunteering</w:t>
      </w:r>
      <w:r w:rsidRPr="00454B84">
        <w:rPr>
          <w:rFonts w:cs="Arial"/>
          <w:szCs w:val="22"/>
          <w:lang w:val="en-GB" w:eastAsia="es-ES"/>
        </w:rPr>
        <w:t>, Research Brief</w:t>
      </w:r>
      <w:r w:rsidR="00B35950">
        <w:rPr>
          <w:rFonts w:cs="Arial"/>
          <w:szCs w:val="22"/>
          <w:lang w:val="en-GB" w:eastAsia="es-ES"/>
        </w:rPr>
        <w:t>,</w:t>
      </w:r>
      <w:r w:rsidRPr="00454B84">
        <w:rPr>
          <w:rFonts w:cs="Arial"/>
          <w:szCs w:val="22"/>
          <w:lang w:val="en-GB" w:eastAsia="es-ES"/>
        </w:rPr>
        <w:t xml:space="preserve"> The Urban Institute.</w:t>
      </w:r>
    </w:p>
    <w:p w:rsidR="00C047CD" w:rsidRPr="00454B84" w:rsidRDefault="00C047CD" w:rsidP="00B35950">
      <w:pPr>
        <w:ind w:left="720" w:hanging="720"/>
        <w:rPr>
          <w:rFonts w:cs="Arial"/>
          <w:szCs w:val="22"/>
          <w:lang w:val="en-GB" w:eastAsia="es-ES"/>
        </w:rPr>
      </w:pPr>
      <w:r w:rsidRPr="00454B84">
        <w:rPr>
          <w:rFonts w:cs="Arial"/>
          <w:szCs w:val="22"/>
          <w:lang w:val="en-GB" w:eastAsia="es-ES"/>
        </w:rPr>
        <w:t>Steinberg,</w:t>
      </w:r>
      <w:r w:rsidR="00B35950" w:rsidRPr="00B35950">
        <w:rPr>
          <w:rFonts w:cs="Arial"/>
          <w:szCs w:val="22"/>
          <w:lang w:val="en-GB" w:eastAsia="es-ES"/>
        </w:rPr>
        <w:t xml:space="preserve"> </w:t>
      </w:r>
      <w:r w:rsidR="00B35950" w:rsidRPr="00454B84">
        <w:rPr>
          <w:rFonts w:cs="Arial"/>
          <w:szCs w:val="22"/>
          <w:lang w:val="en-GB" w:eastAsia="es-ES"/>
        </w:rPr>
        <w:t>R</w:t>
      </w:r>
      <w:r w:rsidR="00B35950">
        <w:rPr>
          <w:rFonts w:cs="Arial"/>
          <w:szCs w:val="22"/>
          <w:lang w:val="en-GB" w:eastAsia="es-ES"/>
        </w:rPr>
        <w:t>. (2006)</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Membership Income</w:t>
      </w:r>
      <w:r w:rsidR="00CB6374">
        <w:rPr>
          <w:rFonts w:cs="Arial"/>
          <w:szCs w:val="22"/>
          <w:lang w:val="en-GB" w:eastAsia="es-ES"/>
        </w:rPr>
        <w:t>"</w:t>
      </w:r>
      <w:r w:rsidRPr="00454B84">
        <w:rPr>
          <w:rFonts w:cs="Arial"/>
          <w:szCs w:val="22"/>
          <w:lang w:val="en-GB" w:eastAsia="es-ES"/>
        </w:rPr>
        <w:t>, in Young</w:t>
      </w:r>
      <w:r w:rsidR="00B35950">
        <w:rPr>
          <w:rFonts w:cs="Arial"/>
          <w:szCs w:val="22"/>
          <w:lang w:val="en-GB" w:eastAsia="es-ES"/>
        </w:rPr>
        <w:t xml:space="preserve">, </w:t>
      </w:r>
      <w:r w:rsidR="00B35950" w:rsidRPr="00454B84">
        <w:rPr>
          <w:rFonts w:cs="Arial"/>
          <w:szCs w:val="22"/>
          <w:lang w:val="en-GB" w:eastAsia="es-ES"/>
        </w:rPr>
        <w:t>D</w:t>
      </w:r>
      <w:r w:rsidR="00B35950">
        <w:rPr>
          <w:rFonts w:cs="Arial"/>
          <w:szCs w:val="22"/>
          <w:lang w:val="en-GB" w:eastAsia="es-ES"/>
        </w:rPr>
        <w:t>.</w:t>
      </w:r>
      <w:r w:rsidR="00B35950" w:rsidRPr="00454B84">
        <w:rPr>
          <w:rFonts w:cs="Arial"/>
          <w:szCs w:val="22"/>
          <w:lang w:val="en-GB" w:eastAsia="es-ES"/>
        </w:rPr>
        <w:t xml:space="preserve"> R.</w:t>
      </w:r>
      <w:r w:rsidRPr="00454B84">
        <w:rPr>
          <w:rFonts w:cs="Arial"/>
          <w:szCs w:val="22"/>
          <w:lang w:val="en-GB" w:eastAsia="es-ES"/>
        </w:rPr>
        <w:t xml:space="preserve"> (ed</w:t>
      </w:r>
      <w:r w:rsidR="00B35950">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 xml:space="preserve">Financing </w:t>
      </w:r>
      <w:r w:rsidR="007D424E">
        <w:rPr>
          <w:rFonts w:cs="Arial"/>
          <w:i/>
          <w:iCs/>
          <w:szCs w:val="22"/>
          <w:lang w:val="en-GB" w:eastAsia="es-ES"/>
        </w:rPr>
        <w:t>Non-profit</w:t>
      </w:r>
      <w:r w:rsidRPr="00454B84">
        <w:rPr>
          <w:rFonts w:cs="Arial"/>
          <w:i/>
          <w:iCs/>
          <w:szCs w:val="22"/>
          <w:lang w:val="en-GB" w:eastAsia="es-ES"/>
        </w:rPr>
        <w:t xml:space="preserve">s, </w:t>
      </w:r>
      <w:r w:rsidRPr="00454B84">
        <w:rPr>
          <w:rFonts w:cs="Arial"/>
          <w:szCs w:val="22"/>
          <w:lang w:val="en-GB" w:eastAsia="es-ES"/>
        </w:rPr>
        <w:t>New York: AltaMira Press, pp</w:t>
      </w:r>
      <w:r w:rsidR="00B35950">
        <w:rPr>
          <w:rFonts w:cs="Arial"/>
          <w:szCs w:val="22"/>
          <w:lang w:val="en-GB" w:eastAsia="es-ES"/>
        </w:rPr>
        <w:t>.</w:t>
      </w:r>
      <w:r w:rsidRPr="00454B84">
        <w:rPr>
          <w:rFonts w:cs="Arial"/>
          <w:szCs w:val="22"/>
          <w:lang w:val="en-GB" w:eastAsia="es-ES"/>
        </w:rPr>
        <w:t xml:space="preserve"> 121-55.</w:t>
      </w:r>
    </w:p>
    <w:p w:rsidR="00C047CD" w:rsidRPr="00454B84" w:rsidRDefault="00C047CD" w:rsidP="00B35950">
      <w:pPr>
        <w:ind w:left="720" w:hanging="720"/>
        <w:rPr>
          <w:rFonts w:cs="Arial"/>
          <w:szCs w:val="22"/>
          <w:lang w:val="en-GB" w:eastAsia="es-ES"/>
        </w:rPr>
      </w:pPr>
      <w:r w:rsidRPr="00454B84">
        <w:rPr>
          <w:rFonts w:cs="Arial"/>
          <w:szCs w:val="22"/>
          <w:lang w:val="en-GB" w:eastAsia="es-ES"/>
        </w:rPr>
        <w:t>Vesterlund,</w:t>
      </w:r>
      <w:r w:rsidR="00B35950">
        <w:rPr>
          <w:rFonts w:cs="Arial"/>
          <w:szCs w:val="22"/>
          <w:lang w:val="en-GB" w:eastAsia="es-ES"/>
        </w:rPr>
        <w:t xml:space="preserve"> </w:t>
      </w:r>
      <w:r w:rsidR="00B35950" w:rsidRPr="00454B84">
        <w:rPr>
          <w:rFonts w:cs="Arial"/>
          <w:szCs w:val="22"/>
          <w:lang w:val="en-GB" w:eastAsia="es-ES"/>
        </w:rPr>
        <w:t>L</w:t>
      </w:r>
      <w:r w:rsidR="00B35950">
        <w:rPr>
          <w:rFonts w:cs="Arial"/>
          <w:szCs w:val="22"/>
          <w:lang w:val="en-GB" w:eastAsia="es-ES"/>
        </w:rPr>
        <w:t>.</w:t>
      </w:r>
      <w:r w:rsidRPr="00454B84">
        <w:rPr>
          <w:rFonts w:cs="Arial"/>
          <w:szCs w:val="22"/>
          <w:lang w:val="en-GB" w:eastAsia="es-ES"/>
        </w:rPr>
        <w:t xml:space="preserve"> </w:t>
      </w:r>
      <w:r w:rsidR="00B35950">
        <w:rPr>
          <w:rFonts w:cs="Arial"/>
          <w:szCs w:val="22"/>
          <w:lang w:val="en-GB" w:eastAsia="es-ES"/>
        </w:rPr>
        <w:t>(</w:t>
      </w:r>
      <w:r w:rsidRPr="00454B84">
        <w:rPr>
          <w:rFonts w:cs="Arial"/>
          <w:szCs w:val="22"/>
          <w:lang w:val="en-GB" w:eastAsia="es-ES"/>
        </w:rPr>
        <w:t>2006</w:t>
      </w:r>
      <w:r w:rsidR="00B35950">
        <w:rPr>
          <w:rFonts w:cs="Arial"/>
          <w:szCs w:val="22"/>
          <w:lang w:val="en-GB" w:eastAsia="es-ES"/>
        </w:rPr>
        <w:t>)</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Why Do People Give?</w:t>
      </w:r>
      <w:r w:rsidR="00CB6374">
        <w:rPr>
          <w:rFonts w:cs="Arial"/>
          <w:szCs w:val="22"/>
          <w:lang w:val="en-GB" w:eastAsia="es-ES"/>
        </w:rPr>
        <w:t>"</w:t>
      </w:r>
      <w:r w:rsidRPr="00454B84">
        <w:rPr>
          <w:rFonts w:cs="Arial"/>
          <w:szCs w:val="22"/>
          <w:lang w:val="en-GB" w:eastAsia="es-ES"/>
        </w:rPr>
        <w:t>, in Powell</w:t>
      </w:r>
      <w:r w:rsidR="00B35950">
        <w:rPr>
          <w:rFonts w:cs="Arial"/>
          <w:szCs w:val="22"/>
          <w:lang w:val="en-GB" w:eastAsia="es-ES"/>
        </w:rPr>
        <w:t xml:space="preserve">, </w:t>
      </w:r>
      <w:r w:rsidR="00B35950" w:rsidRPr="00454B84">
        <w:rPr>
          <w:rFonts w:cs="Arial"/>
          <w:szCs w:val="22"/>
          <w:lang w:val="en-GB" w:eastAsia="es-ES"/>
        </w:rPr>
        <w:t>W</w:t>
      </w:r>
      <w:r w:rsidR="00B35950">
        <w:rPr>
          <w:rFonts w:cs="Arial"/>
          <w:szCs w:val="22"/>
          <w:lang w:val="en-GB" w:eastAsia="es-ES"/>
        </w:rPr>
        <w:t>.</w:t>
      </w:r>
      <w:r w:rsidR="00B35950" w:rsidRPr="00454B84">
        <w:rPr>
          <w:rFonts w:cs="Arial"/>
          <w:szCs w:val="22"/>
          <w:lang w:val="en-GB" w:eastAsia="es-ES"/>
        </w:rPr>
        <w:t xml:space="preserve"> W. </w:t>
      </w:r>
      <w:r w:rsidR="00B35950">
        <w:rPr>
          <w:rFonts w:cs="Arial"/>
          <w:szCs w:val="22"/>
          <w:lang w:val="en-GB" w:eastAsia="es-ES"/>
        </w:rPr>
        <w:t>&amp;</w:t>
      </w:r>
      <w:r w:rsidRPr="00454B84">
        <w:rPr>
          <w:rFonts w:cs="Arial"/>
          <w:szCs w:val="22"/>
          <w:lang w:val="en-GB" w:eastAsia="es-ES"/>
        </w:rPr>
        <w:t xml:space="preserve"> Steinberg</w:t>
      </w:r>
      <w:r w:rsidR="00B35950">
        <w:rPr>
          <w:rFonts w:cs="Arial"/>
          <w:szCs w:val="22"/>
          <w:lang w:val="en-GB" w:eastAsia="es-ES"/>
        </w:rPr>
        <w:t xml:space="preserve">, </w:t>
      </w:r>
      <w:r w:rsidR="00B35950" w:rsidRPr="00454B84">
        <w:rPr>
          <w:rFonts w:cs="Arial"/>
          <w:szCs w:val="22"/>
          <w:lang w:val="en-GB" w:eastAsia="es-ES"/>
        </w:rPr>
        <w:t>R</w:t>
      </w:r>
      <w:r w:rsidR="00B35950">
        <w:rPr>
          <w:rFonts w:cs="Arial"/>
          <w:szCs w:val="22"/>
          <w:lang w:val="en-GB" w:eastAsia="es-ES"/>
        </w:rPr>
        <w:t>.</w:t>
      </w:r>
      <w:r w:rsidRPr="00454B84">
        <w:rPr>
          <w:rFonts w:cs="Arial"/>
          <w:szCs w:val="22"/>
          <w:lang w:val="en-GB" w:eastAsia="es-ES"/>
        </w:rPr>
        <w:t xml:space="preserve"> (eds) </w:t>
      </w:r>
      <w:r w:rsidRPr="00454B84">
        <w:rPr>
          <w:rFonts w:cs="Arial"/>
          <w:i/>
          <w:iCs/>
          <w:szCs w:val="22"/>
          <w:lang w:val="en-GB" w:eastAsia="es-ES"/>
        </w:rPr>
        <w:t xml:space="preserve">The </w:t>
      </w:r>
      <w:r w:rsidR="007D424E">
        <w:rPr>
          <w:rFonts w:cs="Arial"/>
          <w:i/>
          <w:iCs/>
          <w:szCs w:val="22"/>
          <w:lang w:val="en-GB" w:eastAsia="es-ES"/>
        </w:rPr>
        <w:t>Non-profit</w:t>
      </w:r>
      <w:r w:rsidRPr="00454B84">
        <w:rPr>
          <w:rFonts w:cs="Arial"/>
          <w:i/>
          <w:iCs/>
          <w:szCs w:val="22"/>
          <w:lang w:val="en-GB" w:eastAsia="es-ES"/>
        </w:rPr>
        <w:t xml:space="preserve"> Sector: A Research Handbook</w:t>
      </w:r>
      <w:r w:rsidRPr="00B35950">
        <w:rPr>
          <w:rFonts w:cs="Arial"/>
          <w:iCs/>
          <w:szCs w:val="22"/>
          <w:lang w:val="en-GB" w:eastAsia="es-ES"/>
        </w:rPr>
        <w:t>, 2nd Edition</w:t>
      </w:r>
      <w:r w:rsidRPr="00B35950">
        <w:rPr>
          <w:rFonts w:cs="Arial"/>
          <w:szCs w:val="22"/>
          <w:lang w:val="en-GB" w:eastAsia="es-ES"/>
        </w:rPr>
        <w:t xml:space="preserve">, </w:t>
      </w:r>
      <w:r w:rsidRPr="00454B84">
        <w:rPr>
          <w:rFonts w:cs="Arial"/>
          <w:szCs w:val="22"/>
          <w:lang w:val="en-GB" w:eastAsia="es-ES"/>
        </w:rPr>
        <w:t>New Haven: Yale University Press, pp. 568-87</w:t>
      </w:r>
      <w:r w:rsidR="00B35950">
        <w:rPr>
          <w:rFonts w:cs="Arial"/>
          <w:szCs w:val="22"/>
          <w:lang w:val="en-GB" w:eastAsia="es-ES"/>
        </w:rPr>
        <w:t>.</w:t>
      </w:r>
    </w:p>
    <w:p w:rsidR="00C047CD" w:rsidRPr="00454B84" w:rsidRDefault="00C047CD" w:rsidP="00B35950">
      <w:pPr>
        <w:ind w:left="720" w:hanging="720"/>
        <w:rPr>
          <w:rFonts w:cs="Arial"/>
          <w:szCs w:val="22"/>
          <w:lang w:val="en-GB" w:eastAsia="es-ES"/>
        </w:rPr>
      </w:pPr>
      <w:r w:rsidRPr="00454B84">
        <w:rPr>
          <w:rFonts w:cs="Arial"/>
          <w:szCs w:val="22"/>
          <w:lang w:val="en-GB" w:eastAsia="es-ES"/>
        </w:rPr>
        <w:t>Young</w:t>
      </w:r>
      <w:r w:rsidR="00B35950">
        <w:rPr>
          <w:rFonts w:cs="Arial"/>
          <w:szCs w:val="22"/>
          <w:lang w:val="en-GB" w:eastAsia="es-ES"/>
        </w:rPr>
        <w:t xml:space="preserve">, </w:t>
      </w:r>
      <w:r w:rsidR="00B35950" w:rsidRPr="00454B84">
        <w:rPr>
          <w:rFonts w:cs="Arial"/>
          <w:szCs w:val="22"/>
          <w:lang w:val="en-GB" w:eastAsia="es-ES"/>
        </w:rPr>
        <w:t>D</w:t>
      </w:r>
      <w:r w:rsidR="00B35950">
        <w:rPr>
          <w:rFonts w:cs="Arial"/>
          <w:szCs w:val="22"/>
          <w:lang w:val="en-GB" w:eastAsia="es-ES"/>
        </w:rPr>
        <w:t>.</w:t>
      </w:r>
      <w:r w:rsidR="00B35950" w:rsidRPr="00454B84">
        <w:rPr>
          <w:rFonts w:cs="Arial"/>
          <w:szCs w:val="22"/>
          <w:lang w:val="en-GB" w:eastAsia="es-ES"/>
        </w:rPr>
        <w:t xml:space="preserve"> R.</w:t>
      </w:r>
      <w:r w:rsidRPr="00454B84">
        <w:rPr>
          <w:rFonts w:cs="Arial"/>
          <w:szCs w:val="22"/>
          <w:lang w:val="en-GB" w:eastAsia="es-ES"/>
        </w:rPr>
        <w:t xml:space="preserve"> (ed</w:t>
      </w:r>
      <w:r w:rsidR="00B35950">
        <w:rPr>
          <w:rFonts w:cs="Arial"/>
          <w:szCs w:val="22"/>
          <w:lang w:val="en-GB" w:eastAsia="es-ES"/>
        </w:rPr>
        <w:t>.</w:t>
      </w:r>
      <w:r w:rsidRPr="00454B84">
        <w:rPr>
          <w:rFonts w:cs="Arial"/>
          <w:szCs w:val="22"/>
          <w:lang w:val="en-GB" w:eastAsia="es-ES"/>
        </w:rPr>
        <w:t>)</w:t>
      </w:r>
      <w:r w:rsidR="00B35950">
        <w:rPr>
          <w:rFonts w:cs="Arial"/>
          <w:szCs w:val="22"/>
          <w:lang w:val="en-GB" w:eastAsia="es-ES"/>
        </w:rPr>
        <w:t xml:space="preserve"> (</w:t>
      </w:r>
      <w:r w:rsidRPr="00454B84">
        <w:rPr>
          <w:rFonts w:cs="Arial"/>
          <w:szCs w:val="22"/>
          <w:lang w:val="en-GB" w:eastAsia="es-ES"/>
        </w:rPr>
        <w:t>2006</w:t>
      </w:r>
      <w:r w:rsidR="00B35950">
        <w:rPr>
          <w:rFonts w:cs="Arial"/>
          <w:szCs w:val="22"/>
          <w:lang w:val="en-GB" w:eastAsia="es-ES"/>
        </w:rPr>
        <w:t>)</w:t>
      </w:r>
      <w:r w:rsidRPr="00454B84">
        <w:rPr>
          <w:rFonts w:cs="Arial"/>
          <w:szCs w:val="22"/>
          <w:lang w:val="en-GB" w:eastAsia="es-ES"/>
        </w:rPr>
        <w:t xml:space="preserve"> </w:t>
      </w:r>
      <w:r w:rsidRPr="00454B84">
        <w:rPr>
          <w:rFonts w:cs="Arial"/>
          <w:i/>
          <w:iCs/>
          <w:szCs w:val="22"/>
          <w:lang w:val="en-GB" w:eastAsia="es-ES"/>
        </w:rPr>
        <w:t xml:space="preserve">Financing </w:t>
      </w:r>
      <w:r w:rsidR="007D424E">
        <w:rPr>
          <w:rFonts w:cs="Arial"/>
          <w:i/>
          <w:iCs/>
          <w:szCs w:val="22"/>
          <w:lang w:val="en-GB" w:eastAsia="es-ES"/>
        </w:rPr>
        <w:t>Non-profit</w:t>
      </w:r>
      <w:r w:rsidRPr="00454B84">
        <w:rPr>
          <w:rFonts w:cs="Arial"/>
          <w:i/>
          <w:iCs/>
          <w:szCs w:val="22"/>
          <w:lang w:val="en-GB" w:eastAsia="es-ES"/>
        </w:rPr>
        <w:t xml:space="preserve">s, </w:t>
      </w:r>
      <w:r w:rsidRPr="00454B84">
        <w:rPr>
          <w:rFonts w:cs="Arial"/>
          <w:szCs w:val="22"/>
          <w:lang w:val="en-GB" w:eastAsia="es-ES"/>
        </w:rPr>
        <w:t>New York: AltaMira Press</w:t>
      </w:r>
      <w:r w:rsidR="00B35950">
        <w:rPr>
          <w:rFonts w:cs="Arial"/>
          <w:szCs w:val="22"/>
          <w:lang w:val="en-GB" w:eastAsia="es-ES"/>
        </w:rPr>
        <w:t>.</w:t>
      </w:r>
    </w:p>
    <w:p w:rsidR="00C047CD" w:rsidRPr="00454B84" w:rsidRDefault="00C047CD" w:rsidP="00B35950">
      <w:pPr>
        <w:ind w:left="720" w:hanging="720"/>
        <w:rPr>
          <w:rFonts w:cs="Arial"/>
          <w:i/>
          <w:iCs/>
          <w:szCs w:val="22"/>
          <w:lang w:val="en-GB" w:eastAsia="es-ES"/>
        </w:rPr>
      </w:pPr>
      <w:r w:rsidRPr="00454B84">
        <w:rPr>
          <w:rFonts w:cs="Arial"/>
          <w:szCs w:val="22"/>
          <w:lang w:val="en-GB" w:eastAsia="es-ES"/>
        </w:rPr>
        <w:t xml:space="preserve">Young, </w:t>
      </w:r>
      <w:r w:rsidR="00B35950" w:rsidRPr="00454B84">
        <w:rPr>
          <w:rFonts w:cs="Arial"/>
          <w:szCs w:val="22"/>
          <w:lang w:val="en-GB" w:eastAsia="es-ES"/>
        </w:rPr>
        <w:t>D</w:t>
      </w:r>
      <w:r w:rsidR="00B35950">
        <w:rPr>
          <w:rFonts w:cs="Arial"/>
          <w:szCs w:val="22"/>
          <w:lang w:val="en-GB" w:eastAsia="es-ES"/>
        </w:rPr>
        <w:t>.</w:t>
      </w:r>
      <w:r w:rsidR="00B35950" w:rsidRPr="00454B84">
        <w:rPr>
          <w:rFonts w:cs="Arial"/>
          <w:szCs w:val="22"/>
          <w:lang w:val="en-GB" w:eastAsia="es-ES"/>
        </w:rPr>
        <w:t xml:space="preserve"> R. </w:t>
      </w:r>
      <w:r w:rsidR="00B35950">
        <w:rPr>
          <w:rFonts w:cs="Arial"/>
          <w:szCs w:val="22"/>
          <w:lang w:val="en-GB" w:eastAsia="es-ES"/>
        </w:rPr>
        <w:t>(</w:t>
      </w:r>
      <w:r w:rsidRPr="00454B84">
        <w:rPr>
          <w:rFonts w:cs="Arial"/>
          <w:szCs w:val="22"/>
          <w:lang w:val="en-GB" w:eastAsia="es-ES"/>
        </w:rPr>
        <w:t>2007</w:t>
      </w:r>
      <w:r w:rsidR="00B35950">
        <w:rPr>
          <w:rFonts w:cs="Arial"/>
          <w:szCs w:val="22"/>
          <w:lang w:val="en-GB" w:eastAsia="es-ES"/>
        </w:rPr>
        <w:t>)</w:t>
      </w:r>
      <w:r w:rsidRPr="00454B84">
        <w:rPr>
          <w:rFonts w:cs="Arial"/>
          <w:szCs w:val="22"/>
          <w:lang w:val="en-GB" w:eastAsia="es-ES"/>
        </w:rPr>
        <w:t xml:space="preserve"> </w:t>
      </w:r>
      <w:r w:rsidR="00CB6374">
        <w:rPr>
          <w:rFonts w:cs="Arial"/>
          <w:szCs w:val="22"/>
          <w:lang w:val="en-GB" w:eastAsia="es-ES"/>
        </w:rPr>
        <w:t>"</w:t>
      </w:r>
      <w:r w:rsidRPr="00454B84">
        <w:rPr>
          <w:rFonts w:cs="Arial"/>
          <w:szCs w:val="22"/>
          <w:lang w:val="en-GB" w:eastAsia="es-ES"/>
        </w:rPr>
        <w:t>A Unified Theory of Social Enterprise</w:t>
      </w:r>
      <w:r w:rsidR="00CB6374">
        <w:rPr>
          <w:rFonts w:cs="Arial"/>
          <w:szCs w:val="22"/>
          <w:lang w:val="en-GB" w:eastAsia="es-ES"/>
        </w:rPr>
        <w:t>"</w:t>
      </w:r>
      <w:r w:rsidRPr="00454B84">
        <w:rPr>
          <w:rFonts w:cs="Arial"/>
          <w:szCs w:val="22"/>
          <w:lang w:val="en-GB" w:eastAsia="es-ES"/>
        </w:rPr>
        <w:t>, in</w:t>
      </w:r>
      <w:r w:rsidR="00B35950">
        <w:rPr>
          <w:rFonts w:cs="Arial"/>
          <w:szCs w:val="22"/>
          <w:lang w:val="en-GB" w:eastAsia="es-ES"/>
        </w:rPr>
        <w:t xml:space="preserve"> </w:t>
      </w:r>
      <w:r w:rsidR="00B35950" w:rsidRPr="00B35950">
        <w:rPr>
          <w:rFonts w:cs="Arial"/>
          <w:iCs/>
          <w:szCs w:val="22"/>
          <w:lang w:val="en-GB" w:eastAsia="es-ES"/>
        </w:rPr>
        <w:t>Shockley,</w:t>
      </w:r>
      <w:r w:rsidR="00B35950">
        <w:rPr>
          <w:rFonts w:cs="Arial"/>
          <w:iCs/>
          <w:szCs w:val="22"/>
          <w:lang w:val="en-GB" w:eastAsia="es-ES"/>
        </w:rPr>
        <w:t xml:space="preserve"> </w:t>
      </w:r>
      <w:r w:rsidR="00B35950" w:rsidRPr="00B35950">
        <w:rPr>
          <w:rFonts w:cs="Arial"/>
          <w:iCs/>
          <w:szCs w:val="22"/>
          <w:lang w:val="en-GB" w:eastAsia="es-ES"/>
        </w:rPr>
        <w:t>G</w:t>
      </w:r>
      <w:r w:rsidR="00B35950">
        <w:rPr>
          <w:rFonts w:cs="Arial"/>
          <w:iCs/>
          <w:szCs w:val="22"/>
          <w:lang w:val="en-GB" w:eastAsia="es-ES"/>
        </w:rPr>
        <w:t>.</w:t>
      </w:r>
      <w:r w:rsidR="00B35950" w:rsidRPr="00B35950">
        <w:rPr>
          <w:rFonts w:cs="Arial"/>
          <w:iCs/>
          <w:szCs w:val="22"/>
          <w:lang w:val="en-GB" w:eastAsia="es-ES"/>
        </w:rPr>
        <w:t xml:space="preserve"> E.</w:t>
      </w:r>
      <w:r w:rsidR="00B35950">
        <w:rPr>
          <w:rFonts w:cs="Arial"/>
          <w:iCs/>
          <w:szCs w:val="22"/>
          <w:lang w:val="en-GB" w:eastAsia="es-ES"/>
        </w:rPr>
        <w:t>,</w:t>
      </w:r>
      <w:r w:rsidR="00B35950" w:rsidRPr="00B35950">
        <w:rPr>
          <w:rFonts w:cs="Arial"/>
          <w:iCs/>
          <w:szCs w:val="22"/>
          <w:lang w:val="en-GB" w:eastAsia="es-ES"/>
        </w:rPr>
        <w:t xml:space="preserve"> Frank</w:t>
      </w:r>
      <w:r w:rsidR="00B35950">
        <w:rPr>
          <w:rFonts w:cs="Arial"/>
          <w:iCs/>
          <w:szCs w:val="22"/>
          <w:lang w:val="en-GB" w:eastAsia="es-ES"/>
        </w:rPr>
        <w:t xml:space="preserve">, </w:t>
      </w:r>
      <w:r w:rsidR="00B35950" w:rsidRPr="00B35950">
        <w:rPr>
          <w:rFonts w:cs="Arial"/>
          <w:iCs/>
          <w:szCs w:val="22"/>
          <w:lang w:val="en-GB" w:eastAsia="es-ES"/>
        </w:rPr>
        <w:t>P</w:t>
      </w:r>
      <w:r w:rsidR="00B35950">
        <w:rPr>
          <w:rFonts w:cs="Arial"/>
          <w:iCs/>
          <w:szCs w:val="22"/>
          <w:lang w:val="en-GB" w:eastAsia="es-ES"/>
        </w:rPr>
        <w:t>.</w:t>
      </w:r>
      <w:r w:rsidR="00B35950" w:rsidRPr="00B35950">
        <w:rPr>
          <w:rFonts w:cs="Arial"/>
          <w:iCs/>
          <w:szCs w:val="22"/>
          <w:lang w:val="en-GB" w:eastAsia="es-ES"/>
        </w:rPr>
        <w:t xml:space="preserve"> M. </w:t>
      </w:r>
      <w:r w:rsidR="00B35950">
        <w:rPr>
          <w:rFonts w:cs="Arial"/>
          <w:iCs/>
          <w:szCs w:val="22"/>
          <w:lang w:val="en-GB" w:eastAsia="es-ES"/>
        </w:rPr>
        <w:t>&amp;</w:t>
      </w:r>
      <w:r w:rsidR="00B35950" w:rsidRPr="00B35950">
        <w:rPr>
          <w:rFonts w:cs="Arial"/>
          <w:iCs/>
          <w:szCs w:val="22"/>
          <w:lang w:val="en-GB" w:eastAsia="es-ES"/>
        </w:rPr>
        <w:t xml:space="preserve"> Stough</w:t>
      </w:r>
      <w:r w:rsidR="00B35950">
        <w:rPr>
          <w:rFonts w:cs="Arial"/>
          <w:iCs/>
          <w:szCs w:val="22"/>
          <w:lang w:val="en-GB" w:eastAsia="es-ES"/>
        </w:rPr>
        <w:t xml:space="preserve">, </w:t>
      </w:r>
      <w:r w:rsidR="00B35950" w:rsidRPr="00B35950">
        <w:rPr>
          <w:rFonts w:cs="Arial"/>
          <w:iCs/>
          <w:szCs w:val="22"/>
          <w:lang w:val="en-GB" w:eastAsia="es-ES"/>
        </w:rPr>
        <w:t>R</w:t>
      </w:r>
      <w:r w:rsidR="00B35950">
        <w:rPr>
          <w:rFonts w:cs="Arial"/>
          <w:iCs/>
          <w:szCs w:val="22"/>
          <w:lang w:val="en-GB" w:eastAsia="es-ES"/>
        </w:rPr>
        <w:t>.</w:t>
      </w:r>
      <w:r w:rsidR="00B35950" w:rsidRPr="00B35950">
        <w:rPr>
          <w:rFonts w:cs="Arial"/>
          <w:iCs/>
          <w:szCs w:val="22"/>
          <w:lang w:val="en-GB" w:eastAsia="es-ES"/>
        </w:rPr>
        <w:t xml:space="preserve"> R. (eds)</w:t>
      </w:r>
      <w:r w:rsidRPr="00B35950">
        <w:rPr>
          <w:rFonts w:cs="Arial"/>
          <w:szCs w:val="22"/>
          <w:lang w:val="en-GB" w:eastAsia="es-ES"/>
        </w:rPr>
        <w:t xml:space="preserve"> </w:t>
      </w:r>
      <w:r w:rsidRPr="00454B84">
        <w:rPr>
          <w:rFonts w:cs="Arial"/>
          <w:i/>
          <w:iCs/>
          <w:szCs w:val="22"/>
          <w:lang w:val="en-GB" w:eastAsia="es-ES"/>
        </w:rPr>
        <w:t>Non-market Entrepreneurship: Interdisciplinary Perspectives</w:t>
      </w:r>
      <w:r w:rsidRPr="00B35950">
        <w:rPr>
          <w:rFonts w:cs="Arial"/>
          <w:iCs/>
          <w:szCs w:val="22"/>
          <w:lang w:val="en-GB" w:eastAsia="es-ES"/>
        </w:rPr>
        <w:t>, Edward Elgar Publishing</w:t>
      </w:r>
      <w:r w:rsidR="00B35950">
        <w:rPr>
          <w:rFonts w:cs="Arial"/>
          <w:iCs/>
          <w:szCs w:val="22"/>
          <w:lang w:val="en-GB" w:eastAsia="es-ES"/>
        </w:rPr>
        <w:t>.</w:t>
      </w:r>
    </w:p>
    <w:p w:rsidR="00C047CD" w:rsidRPr="00454B84" w:rsidRDefault="00C047CD" w:rsidP="00454B84">
      <w:pPr>
        <w:rPr>
          <w:rFonts w:cs="Arial"/>
          <w:b/>
          <w:bCs/>
          <w:i/>
          <w:iCs/>
          <w:szCs w:val="22"/>
          <w:lang w:val="en-GB" w:eastAsia="es-ES"/>
        </w:rPr>
      </w:pPr>
    </w:p>
    <w:p w:rsidR="00C047CD" w:rsidRPr="00454B84" w:rsidRDefault="007B40AB" w:rsidP="00454B84">
      <w:pPr>
        <w:rPr>
          <w:rFonts w:cs="Arial"/>
          <w:b/>
          <w:bCs/>
          <w:i/>
          <w:iCs/>
          <w:szCs w:val="22"/>
          <w:lang w:val="en-GB" w:eastAsia="es-ES"/>
        </w:rPr>
      </w:pPr>
      <w:r>
        <w:rPr>
          <w:rFonts w:cs="Arial"/>
          <w:b/>
          <w:bCs/>
          <w:i/>
          <w:iCs/>
          <w:szCs w:val="22"/>
          <w:lang w:val="en-GB" w:eastAsia="es-ES"/>
        </w:rPr>
        <w:t>Case s</w:t>
      </w:r>
      <w:r w:rsidR="00CA46E7" w:rsidRPr="00CA46E7">
        <w:rPr>
          <w:rFonts w:cs="Arial"/>
          <w:b/>
          <w:bCs/>
          <w:i/>
          <w:iCs/>
          <w:szCs w:val="22"/>
          <w:lang w:val="en-GB" w:eastAsia="es-ES"/>
        </w:rPr>
        <w:t>tudy 6: Philippines</w:t>
      </w:r>
    </w:p>
    <w:p w:rsidR="00B35950" w:rsidRDefault="00B35950" w:rsidP="00454B84">
      <w:pPr>
        <w:rPr>
          <w:rFonts w:cs="Arial"/>
          <w:i/>
          <w:iCs/>
          <w:szCs w:val="22"/>
          <w:lang w:val="en-GB" w:eastAsia="es-ES"/>
        </w:rPr>
      </w:pPr>
    </w:p>
    <w:p w:rsidR="00C047CD" w:rsidRPr="000A0CCA" w:rsidRDefault="00C047CD" w:rsidP="00E957BC">
      <w:pPr>
        <w:ind w:left="720" w:hanging="720"/>
        <w:rPr>
          <w:rFonts w:cs="Arial"/>
          <w:szCs w:val="22"/>
          <w:lang w:val="en-GB" w:eastAsia="es-ES"/>
        </w:rPr>
      </w:pPr>
      <w:r w:rsidRPr="000A0CCA">
        <w:rPr>
          <w:rFonts w:cs="Arial"/>
          <w:i/>
          <w:iCs/>
          <w:szCs w:val="22"/>
          <w:lang w:val="en-GB" w:eastAsia="es-ES"/>
        </w:rPr>
        <w:t>About Us</w:t>
      </w:r>
      <w:r w:rsidRPr="000A0CCA">
        <w:rPr>
          <w:rFonts w:cs="Arial"/>
          <w:szCs w:val="22"/>
          <w:lang w:val="en-GB" w:eastAsia="es-ES"/>
        </w:rPr>
        <w:t xml:space="preserve"> (n.d.) CBCP NASSA Caritas Filipinas Foundation</w:t>
      </w:r>
      <w:r w:rsidR="000A0CCA">
        <w:rPr>
          <w:rFonts w:cs="Arial"/>
          <w:szCs w:val="22"/>
          <w:lang w:val="en-GB" w:eastAsia="es-ES"/>
        </w:rPr>
        <w:t>. Available HTTP:</w:t>
      </w:r>
      <w:r w:rsidRPr="000A0CCA">
        <w:rPr>
          <w:rFonts w:cs="Arial"/>
          <w:szCs w:val="22"/>
          <w:lang w:val="en-GB" w:eastAsia="es-ES"/>
        </w:rPr>
        <w:t xml:space="preserve"> </w:t>
      </w:r>
      <w:hyperlink r:id="rId28" w:history="1">
        <w:r w:rsidR="000A0CCA" w:rsidRPr="0028156C">
          <w:rPr>
            <w:rStyle w:val="Hyperlink"/>
            <w:rFonts w:cs="Arial"/>
            <w:szCs w:val="22"/>
            <w:lang w:val="en-GB" w:eastAsia="es-ES"/>
          </w:rPr>
          <w:t>http://nassa.org.ph/?page_id=2</w:t>
        </w:r>
      </w:hyperlink>
      <w:r w:rsidR="000A0CCA">
        <w:rPr>
          <w:rFonts w:cs="Arial"/>
          <w:szCs w:val="22"/>
          <w:lang w:val="en-GB" w:eastAsia="es-ES"/>
        </w:rPr>
        <w:t xml:space="preserve"> (7 </w:t>
      </w:r>
      <w:r w:rsidR="000A0CCA" w:rsidRPr="000A0CCA">
        <w:rPr>
          <w:rFonts w:cs="Arial"/>
          <w:szCs w:val="22"/>
          <w:lang w:val="en-GB" w:eastAsia="es-ES"/>
        </w:rPr>
        <w:t>March 2012</w:t>
      </w:r>
      <w:r w:rsidR="000A0CCA">
        <w:rPr>
          <w:rFonts w:cs="Arial"/>
          <w:szCs w:val="22"/>
          <w:lang w:val="en-GB" w:eastAsia="es-ES"/>
        </w:rPr>
        <w:t>).</w:t>
      </w:r>
    </w:p>
    <w:p w:rsidR="00C047CD" w:rsidRPr="000A0CCA" w:rsidRDefault="00C047CD" w:rsidP="00E957BC">
      <w:pPr>
        <w:ind w:left="720" w:hanging="720"/>
        <w:rPr>
          <w:rFonts w:cs="Arial"/>
          <w:szCs w:val="22"/>
          <w:lang w:val="en-GB" w:eastAsia="es-ES"/>
        </w:rPr>
      </w:pPr>
      <w:r w:rsidRPr="000A0CCA">
        <w:rPr>
          <w:rFonts w:cs="Arial"/>
          <w:i/>
          <w:iCs/>
          <w:szCs w:val="22"/>
          <w:lang w:val="en-GB" w:eastAsia="es-ES"/>
        </w:rPr>
        <w:t>About Us</w:t>
      </w:r>
      <w:r w:rsidRPr="000A0CCA">
        <w:rPr>
          <w:rFonts w:cs="Arial"/>
          <w:szCs w:val="22"/>
          <w:lang w:val="en-GB" w:eastAsia="es-ES"/>
        </w:rPr>
        <w:t xml:space="preserve"> (n.d.) CBCP </w:t>
      </w:r>
      <w:r w:rsidR="000A0CCA">
        <w:rPr>
          <w:rFonts w:cs="Arial"/>
          <w:szCs w:val="22"/>
          <w:lang w:val="en-GB" w:eastAsia="es-ES"/>
        </w:rPr>
        <w:t>–</w:t>
      </w:r>
      <w:r w:rsidRPr="000A0CCA">
        <w:rPr>
          <w:rFonts w:cs="Arial"/>
          <w:szCs w:val="22"/>
          <w:lang w:val="en-GB" w:eastAsia="es-ES"/>
        </w:rPr>
        <w:t xml:space="preserve"> BEC</w:t>
      </w:r>
      <w:r w:rsidR="000A0CCA">
        <w:rPr>
          <w:rFonts w:cs="Arial"/>
          <w:szCs w:val="22"/>
          <w:lang w:val="en-GB" w:eastAsia="es-ES"/>
        </w:rPr>
        <w:t xml:space="preserve">. Available HTTP: </w:t>
      </w:r>
      <w:hyperlink r:id="rId29" w:history="1">
        <w:r w:rsidRPr="000A0CCA">
          <w:rPr>
            <w:rStyle w:val="Hyperlink"/>
            <w:rFonts w:cs="Arial"/>
            <w:szCs w:val="22"/>
            <w:lang w:val="en-GB" w:eastAsia="es-ES"/>
          </w:rPr>
          <w:t>http://cbcpbec.com/?page_id=109</w:t>
        </w:r>
      </w:hyperlink>
      <w:r w:rsidR="000A0CCA">
        <w:t xml:space="preserve"> (</w:t>
      </w:r>
      <w:r w:rsidR="000A0CCA">
        <w:rPr>
          <w:rFonts w:cs="Arial"/>
          <w:szCs w:val="22"/>
          <w:lang w:val="en-GB" w:eastAsia="es-ES"/>
        </w:rPr>
        <w:t>10</w:t>
      </w:r>
      <w:r w:rsidR="000A0CCA" w:rsidRPr="000A0CCA">
        <w:rPr>
          <w:rFonts w:cs="Arial"/>
          <w:szCs w:val="22"/>
          <w:lang w:val="en-GB" w:eastAsia="es-ES"/>
        </w:rPr>
        <w:t xml:space="preserve"> March 2012</w:t>
      </w:r>
      <w:r w:rsidR="000A0CCA">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Agcaoili, L</w:t>
      </w:r>
      <w:r w:rsidR="000A0CCA">
        <w:rPr>
          <w:rFonts w:cs="Arial"/>
          <w:szCs w:val="22"/>
          <w:lang w:val="en-GB" w:eastAsia="es-ES"/>
        </w:rPr>
        <w:t>. (n.d.)</w:t>
      </w:r>
      <w:r w:rsidRPr="000A0CCA">
        <w:rPr>
          <w:rFonts w:cs="Arial"/>
          <w:szCs w:val="22"/>
          <w:lang w:val="en-GB" w:eastAsia="es-ES"/>
        </w:rPr>
        <w:t xml:space="preserve"> </w:t>
      </w:r>
      <w:r w:rsidRPr="000A0CCA">
        <w:rPr>
          <w:rFonts w:cs="Arial"/>
          <w:i/>
          <w:szCs w:val="22"/>
          <w:lang w:val="en-GB" w:eastAsia="es-ES"/>
        </w:rPr>
        <w:t>BSP Monitors Compliance with Agri-Agra Law</w:t>
      </w:r>
      <w:r w:rsidRPr="000A0CCA">
        <w:rPr>
          <w:rFonts w:cs="Arial"/>
          <w:szCs w:val="22"/>
          <w:lang w:val="en-GB" w:eastAsia="es-ES"/>
        </w:rPr>
        <w:t>.</w:t>
      </w:r>
      <w:r w:rsidR="000A0CCA">
        <w:rPr>
          <w:rFonts w:cs="Arial"/>
          <w:szCs w:val="22"/>
          <w:lang w:val="en-GB" w:eastAsia="es-ES"/>
        </w:rPr>
        <w:t xml:space="preserve"> Available HTTP: </w:t>
      </w:r>
      <w:r w:rsidRPr="000A0CCA">
        <w:rPr>
          <w:rFonts w:cs="Arial"/>
          <w:szCs w:val="22"/>
          <w:lang w:val="en-GB" w:eastAsia="es-ES"/>
        </w:rPr>
        <w:t xml:space="preserve"> </w:t>
      </w:r>
      <w:hyperlink r:id="rId30" w:history="1">
        <w:r w:rsidRPr="000A0CCA">
          <w:rPr>
            <w:rStyle w:val="Hyperlink"/>
            <w:rFonts w:cs="Arial"/>
            <w:szCs w:val="22"/>
            <w:lang w:val="en-GB" w:eastAsia="es-ES"/>
          </w:rPr>
          <w:t>http://www.philstar.com/Article.aspx?publicationSubCategoryId=66&amp;articleId=781471</w:t>
        </w:r>
      </w:hyperlink>
      <w:r w:rsidR="000A0CCA">
        <w:t xml:space="preserve"> (27 </w:t>
      </w:r>
      <w:r w:rsidR="000A0CCA" w:rsidRPr="000A0CCA">
        <w:rPr>
          <w:rFonts w:cs="Arial"/>
          <w:szCs w:val="22"/>
          <w:lang w:val="en-GB" w:eastAsia="es-ES"/>
        </w:rPr>
        <w:t>February 2012</w:t>
      </w:r>
      <w:r w:rsidR="000A0CCA">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Bautista, R</w:t>
      </w:r>
      <w:r w:rsidR="000A0CCA">
        <w:rPr>
          <w:rFonts w:cs="Arial"/>
          <w:szCs w:val="22"/>
          <w:lang w:val="en-GB" w:eastAsia="es-ES"/>
        </w:rPr>
        <w:t>.</w:t>
      </w:r>
      <w:r w:rsidRPr="000A0CCA">
        <w:rPr>
          <w:rFonts w:cs="Arial"/>
          <w:szCs w:val="22"/>
          <w:lang w:val="en-GB" w:eastAsia="es-ES"/>
        </w:rPr>
        <w:t xml:space="preserve"> </w:t>
      </w:r>
      <w:r w:rsidR="000A0CCA">
        <w:rPr>
          <w:rFonts w:cs="Arial"/>
          <w:szCs w:val="22"/>
          <w:lang w:val="en-GB" w:eastAsia="es-ES"/>
        </w:rPr>
        <w:t>(n.d.)</w:t>
      </w:r>
      <w:r w:rsidR="000A0CCA" w:rsidRPr="000A0CCA">
        <w:rPr>
          <w:rFonts w:cs="Arial"/>
          <w:szCs w:val="22"/>
          <w:lang w:val="en-GB" w:eastAsia="es-ES"/>
        </w:rPr>
        <w:t xml:space="preserve"> </w:t>
      </w:r>
      <w:r w:rsidRPr="000A0CCA">
        <w:rPr>
          <w:rFonts w:cs="Arial"/>
          <w:i/>
          <w:szCs w:val="22"/>
          <w:lang w:val="en-GB" w:eastAsia="es-ES"/>
        </w:rPr>
        <w:t>The Philippine Legal System: Laws and Courts in the Philippines</w:t>
      </w:r>
      <w:r w:rsidR="000A0CCA">
        <w:rPr>
          <w:rFonts w:cs="Arial"/>
          <w:i/>
          <w:szCs w:val="22"/>
          <w:lang w:val="en-GB" w:eastAsia="es-ES"/>
        </w:rPr>
        <w:t>.</w:t>
      </w:r>
      <w:r w:rsidRPr="000A0CCA">
        <w:rPr>
          <w:rFonts w:cs="Arial"/>
          <w:szCs w:val="22"/>
          <w:lang w:val="en-GB" w:eastAsia="es-ES"/>
        </w:rPr>
        <w:t xml:space="preserve"> </w:t>
      </w:r>
      <w:r w:rsidR="000A0CCA">
        <w:rPr>
          <w:rFonts w:cs="Arial"/>
          <w:szCs w:val="22"/>
          <w:lang w:val="en-GB" w:eastAsia="es-ES"/>
        </w:rPr>
        <w:t xml:space="preserve">Available HTTP: </w:t>
      </w:r>
      <w:hyperlink r:id="rId31" w:anchor="ixzz1ou3nxKag" w:history="1">
        <w:r w:rsidR="000A0CCA" w:rsidRPr="000A0CCA">
          <w:rPr>
            <w:rStyle w:val="Hyperlink"/>
            <w:rFonts w:cs="Arial"/>
            <w:szCs w:val="22"/>
            <w:lang w:val="en-GB" w:eastAsia="es-ES"/>
          </w:rPr>
          <w:t>http://renato-bautista-jr.suite101.com/the-philippine-legal-system-a212057#ixzz1ou3nxKag</w:t>
        </w:r>
      </w:hyperlink>
      <w:r w:rsidR="000A0CCA">
        <w:t xml:space="preserve"> (10</w:t>
      </w:r>
      <w:r w:rsidRPr="000A0CCA">
        <w:rPr>
          <w:rFonts w:cs="Arial"/>
          <w:szCs w:val="22"/>
          <w:lang w:val="en-GB" w:eastAsia="es-ES"/>
        </w:rPr>
        <w:t xml:space="preserve"> March 2012</w:t>
      </w:r>
      <w:r w:rsidR="000A0CCA">
        <w:rPr>
          <w:rFonts w:cs="Arial"/>
          <w:szCs w:val="22"/>
          <w:lang w:val="en-GB" w:eastAsia="es-ES"/>
        </w:rPr>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Bernardo, J</w:t>
      </w:r>
      <w:r w:rsidR="000A0CCA">
        <w:rPr>
          <w:rFonts w:cs="Arial"/>
          <w:szCs w:val="22"/>
          <w:lang w:val="en-GB" w:eastAsia="es-ES"/>
        </w:rPr>
        <w:t>.</w:t>
      </w:r>
      <w:r w:rsidRPr="000A0CCA">
        <w:rPr>
          <w:rFonts w:cs="Arial"/>
          <w:szCs w:val="22"/>
          <w:lang w:val="en-GB" w:eastAsia="es-ES"/>
        </w:rPr>
        <w:t xml:space="preserve"> (2012) </w:t>
      </w:r>
      <w:r w:rsidRPr="000A0CCA">
        <w:rPr>
          <w:rFonts w:cs="Arial"/>
          <w:i/>
          <w:szCs w:val="22"/>
          <w:lang w:val="en-GB" w:eastAsia="es-ES"/>
        </w:rPr>
        <w:t>Interview with Kaisa Sol Cruz</w:t>
      </w:r>
      <w:r w:rsidRPr="000A0CCA">
        <w:rPr>
          <w:rFonts w:cs="Arial"/>
          <w:szCs w:val="22"/>
          <w:lang w:val="en-GB" w:eastAsia="es-ES"/>
        </w:rPr>
        <w:t>, March 7, Quezon City.</w:t>
      </w:r>
    </w:p>
    <w:p w:rsidR="00C047CD" w:rsidRPr="000A0CCA" w:rsidRDefault="00C047CD" w:rsidP="00E957BC">
      <w:pPr>
        <w:ind w:left="720" w:hanging="720"/>
        <w:rPr>
          <w:rFonts w:cs="Arial"/>
          <w:szCs w:val="22"/>
          <w:lang w:val="en-GB" w:eastAsia="es-ES"/>
        </w:rPr>
      </w:pPr>
      <w:r w:rsidRPr="000A0CCA">
        <w:rPr>
          <w:rFonts w:cs="Arial"/>
          <w:iCs/>
          <w:szCs w:val="22"/>
          <w:lang w:val="en-GB" w:eastAsia="es-ES"/>
        </w:rPr>
        <w:t>Brief Profile</w:t>
      </w:r>
      <w:r w:rsidRPr="000A0CCA">
        <w:rPr>
          <w:rFonts w:cs="Arial"/>
          <w:szCs w:val="22"/>
          <w:lang w:val="en-GB" w:eastAsia="es-ES"/>
        </w:rPr>
        <w:t xml:space="preserve"> (2011) Append</w:t>
      </w:r>
      <w:r w:rsidR="000A0CCA">
        <w:rPr>
          <w:rFonts w:cs="Arial"/>
          <w:szCs w:val="22"/>
          <w:lang w:val="en-GB" w:eastAsia="es-ES"/>
        </w:rPr>
        <w:t xml:space="preserve">. Available HTTP: </w:t>
      </w:r>
      <w:hyperlink r:id="rId32" w:history="1">
        <w:r w:rsidRPr="000A0CCA">
          <w:rPr>
            <w:rStyle w:val="Hyperlink"/>
            <w:rFonts w:cs="Arial"/>
            <w:szCs w:val="22"/>
            <w:lang w:val="en-GB" w:eastAsia="es-ES"/>
          </w:rPr>
          <w:t>https://append.com.ph/index.php?option=com_content&amp;view=article&amp;id=68&amp;Itemid=124</w:t>
        </w:r>
      </w:hyperlink>
      <w:r w:rsidR="000A0CCA">
        <w:t xml:space="preserve"> (10</w:t>
      </w:r>
      <w:r w:rsidR="000A0CCA">
        <w:rPr>
          <w:rFonts w:cs="Arial"/>
          <w:szCs w:val="22"/>
          <w:lang w:val="en-GB" w:eastAsia="es-ES"/>
        </w:rPr>
        <w:t xml:space="preserve"> March 2012</w:t>
      </w:r>
      <w:r w:rsidR="000A0CCA">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Castillo, M</w:t>
      </w:r>
      <w:r w:rsidR="000A0CCA">
        <w:rPr>
          <w:rFonts w:cs="Arial"/>
          <w:szCs w:val="22"/>
          <w:lang w:val="en-GB" w:eastAsia="es-ES"/>
        </w:rPr>
        <w:t>.</w:t>
      </w:r>
      <w:r w:rsidRPr="000A0CCA">
        <w:rPr>
          <w:rFonts w:cs="Arial"/>
          <w:szCs w:val="22"/>
          <w:lang w:val="en-GB" w:eastAsia="es-ES"/>
        </w:rPr>
        <w:t xml:space="preserve"> (2012)</w:t>
      </w:r>
      <w:r w:rsidR="006B0C3D" w:rsidRPr="000A0CCA">
        <w:rPr>
          <w:rFonts w:cs="Arial"/>
          <w:szCs w:val="22"/>
          <w:lang w:val="en-GB" w:eastAsia="es-ES"/>
        </w:rPr>
        <w:t xml:space="preserve"> </w:t>
      </w:r>
      <w:r w:rsidRPr="000A0CCA">
        <w:rPr>
          <w:rFonts w:cs="Arial"/>
          <w:i/>
          <w:szCs w:val="22"/>
          <w:lang w:val="en-GB" w:eastAsia="es-ES"/>
        </w:rPr>
        <w:t>Interview with the Author</w:t>
      </w:r>
      <w:r w:rsidRPr="000A0CCA">
        <w:rPr>
          <w:rFonts w:cs="Arial"/>
          <w:szCs w:val="22"/>
          <w:lang w:val="en-GB" w:eastAsia="es-ES"/>
        </w:rPr>
        <w:t xml:space="preserve">. March 13, Quezon City. </w:t>
      </w:r>
    </w:p>
    <w:p w:rsidR="00C047CD" w:rsidRPr="000A0CCA" w:rsidRDefault="00C047CD" w:rsidP="00E957BC">
      <w:pPr>
        <w:ind w:left="720" w:hanging="720"/>
        <w:rPr>
          <w:rFonts w:cs="Arial"/>
          <w:szCs w:val="22"/>
          <w:lang w:val="en-GB" w:eastAsia="es-ES"/>
        </w:rPr>
      </w:pPr>
      <w:r w:rsidRPr="000A0CCA">
        <w:rPr>
          <w:rFonts w:cs="Arial"/>
          <w:i/>
          <w:iCs/>
          <w:szCs w:val="22"/>
          <w:lang w:val="en-GB" w:eastAsia="es-ES"/>
        </w:rPr>
        <w:t>Comprehensive Agrarian Reform Law of 1988</w:t>
      </w:r>
      <w:r w:rsidRPr="000A0CCA">
        <w:rPr>
          <w:rFonts w:cs="Arial"/>
          <w:szCs w:val="22"/>
          <w:lang w:val="en-GB" w:eastAsia="es-ES"/>
        </w:rPr>
        <w:t xml:space="preserve"> (n.d.) Chan Robles Virtual Law Library</w:t>
      </w:r>
      <w:r w:rsidR="000A0CCA">
        <w:rPr>
          <w:rFonts w:cs="Arial"/>
          <w:szCs w:val="22"/>
          <w:lang w:val="en-GB" w:eastAsia="es-ES"/>
        </w:rPr>
        <w:t xml:space="preserve">. Available HTTP: </w:t>
      </w:r>
      <w:hyperlink r:id="rId33" w:history="1">
        <w:r w:rsidR="000A0CCA" w:rsidRPr="0028156C">
          <w:rPr>
            <w:rStyle w:val="Hyperlink"/>
            <w:rFonts w:cs="Arial"/>
            <w:szCs w:val="22"/>
            <w:lang w:val="en-GB" w:eastAsia="es-ES"/>
          </w:rPr>
          <w:t>http://www.chanrobles.com/legal4agrarianlaw.htm</w:t>
        </w:r>
      </w:hyperlink>
      <w:r w:rsidR="000A0CCA">
        <w:rPr>
          <w:rFonts w:cs="Arial"/>
          <w:szCs w:val="22"/>
          <w:lang w:val="en-GB" w:eastAsia="es-ES"/>
        </w:rPr>
        <w:t xml:space="preserve"> (10</w:t>
      </w:r>
      <w:r w:rsidR="000A0CCA" w:rsidRPr="000A0CCA">
        <w:rPr>
          <w:rFonts w:cs="Arial"/>
          <w:szCs w:val="22"/>
          <w:lang w:val="en-GB" w:eastAsia="es-ES"/>
        </w:rPr>
        <w:t xml:space="preserve"> March 2012</w:t>
      </w:r>
      <w:r w:rsidR="000A0CCA">
        <w:rPr>
          <w:rFonts w:cs="Arial"/>
          <w:szCs w:val="22"/>
          <w:lang w:val="en-GB" w:eastAsia="es-ES"/>
        </w:rPr>
        <w:t>).</w:t>
      </w:r>
    </w:p>
    <w:p w:rsidR="00C047CD" w:rsidRPr="000A0CCA" w:rsidRDefault="00C047CD" w:rsidP="00E957BC">
      <w:pPr>
        <w:ind w:left="720" w:hanging="720"/>
        <w:rPr>
          <w:rFonts w:cs="Arial"/>
          <w:szCs w:val="22"/>
          <w:lang w:val="en-GB" w:eastAsia="es-ES"/>
        </w:rPr>
      </w:pPr>
      <w:r w:rsidRPr="000A0CCA">
        <w:rPr>
          <w:rFonts w:cs="Arial"/>
          <w:i/>
          <w:iCs/>
          <w:szCs w:val="22"/>
          <w:lang w:val="en-GB" w:eastAsia="es-ES"/>
        </w:rPr>
        <w:t>Courses</w:t>
      </w:r>
      <w:r w:rsidRPr="000A0CCA">
        <w:rPr>
          <w:rFonts w:cs="Arial"/>
          <w:szCs w:val="22"/>
          <w:lang w:val="en-GB" w:eastAsia="es-ES"/>
        </w:rPr>
        <w:t xml:space="preserve"> (n.d.) Bukal ng Tipan</w:t>
      </w:r>
      <w:r w:rsidR="000A0CCA">
        <w:rPr>
          <w:rFonts w:cs="Arial"/>
          <w:szCs w:val="22"/>
          <w:lang w:val="en-GB" w:eastAsia="es-ES"/>
        </w:rPr>
        <w:t>. Available HTTP</w:t>
      </w:r>
      <w:r w:rsidRPr="000A0CCA">
        <w:rPr>
          <w:rFonts w:cs="Arial"/>
          <w:szCs w:val="22"/>
          <w:lang w:val="en-GB" w:eastAsia="es-ES"/>
        </w:rPr>
        <w:t xml:space="preserve">: </w:t>
      </w:r>
      <w:hyperlink r:id="rId34" w:anchor="wholisticform" w:history="1">
        <w:r w:rsidRPr="000A0CCA">
          <w:rPr>
            <w:rStyle w:val="Hyperlink"/>
            <w:rFonts w:cs="Arial"/>
            <w:szCs w:val="22"/>
            <w:lang w:val="en-GB" w:eastAsia="es-ES"/>
          </w:rPr>
          <w:t>http://www.bukalngtipan.com/zbntbec.html#wholisticform</w:t>
        </w:r>
      </w:hyperlink>
      <w:r w:rsidR="000A0CCA">
        <w:t xml:space="preserve"> (</w:t>
      </w:r>
      <w:r w:rsidR="000A0CCA">
        <w:rPr>
          <w:rFonts w:cs="Arial"/>
          <w:szCs w:val="22"/>
          <w:lang w:val="en-GB" w:eastAsia="es-ES"/>
        </w:rPr>
        <w:t>10</w:t>
      </w:r>
      <w:r w:rsidR="000A0CCA" w:rsidRPr="000A0CCA">
        <w:rPr>
          <w:rFonts w:cs="Arial"/>
          <w:szCs w:val="22"/>
          <w:lang w:val="en-GB" w:eastAsia="es-ES"/>
        </w:rPr>
        <w:t xml:space="preserve"> March 2012</w:t>
      </w:r>
      <w:r w:rsidR="000A0CCA">
        <w:rPr>
          <w:rFonts w:cs="Arial"/>
          <w:szCs w:val="22"/>
          <w:lang w:val="en-GB" w:eastAsia="es-ES"/>
        </w:rPr>
        <w:t>)</w:t>
      </w:r>
      <w:r w:rsidR="000A0CCA">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Dacanay, M</w:t>
      </w:r>
      <w:r w:rsidR="007E305A">
        <w:rPr>
          <w:rFonts w:cs="Arial"/>
          <w:szCs w:val="22"/>
          <w:lang w:val="en-GB" w:eastAsia="es-ES"/>
        </w:rPr>
        <w:t xml:space="preserve">. </w:t>
      </w:r>
      <w:r w:rsidRPr="000A0CCA">
        <w:rPr>
          <w:rFonts w:cs="Arial"/>
          <w:szCs w:val="22"/>
          <w:lang w:val="en-GB" w:eastAsia="es-ES"/>
        </w:rPr>
        <w:t>L</w:t>
      </w:r>
      <w:r w:rsidR="007E305A">
        <w:rPr>
          <w:rFonts w:cs="Arial"/>
          <w:szCs w:val="22"/>
          <w:lang w:val="en-GB" w:eastAsia="es-ES"/>
        </w:rPr>
        <w:t xml:space="preserve">. </w:t>
      </w:r>
      <w:r w:rsidRPr="000A0CCA">
        <w:rPr>
          <w:rFonts w:cs="Arial"/>
          <w:szCs w:val="22"/>
          <w:lang w:val="en-GB" w:eastAsia="es-ES"/>
        </w:rPr>
        <w:t>M</w:t>
      </w:r>
      <w:r w:rsidR="007E305A">
        <w:rPr>
          <w:rFonts w:cs="Arial"/>
          <w:szCs w:val="22"/>
          <w:lang w:val="en-GB" w:eastAsia="es-ES"/>
        </w:rPr>
        <w:t>.</w:t>
      </w:r>
      <w:r w:rsidRPr="000A0CCA">
        <w:rPr>
          <w:rFonts w:cs="Arial"/>
          <w:szCs w:val="22"/>
          <w:lang w:val="en-GB" w:eastAsia="es-ES"/>
        </w:rPr>
        <w:t xml:space="preserve"> (2007) </w:t>
      </w:r>
      <w:r w:rsidRPr="007E305A">
        <w:rPr>
          <w:rFonts w:cs="Arial"/>
          <w:i/>
          <w:szCs w:val="22"/>
          <w:lang w:val="en-GB" w:eastAsia="es-ES"/>
        </w:rPr>
        <w:t>A Profile of Social Enteprises in the Philippines</w:t>
      </w:r>
      <w:r w:rsidRPr="000A0CCA">
        <w:rPr>
          <w:rFonts w:cs="Arial"/>
          <w:szCs w:val="22"/>
          <w:lang w:val="en-GB" w:eastAsia="es-ES"/>
        </w:rPr>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Dacanay, M</w:t>
      </w:r>
      <w:r w:rsidR="007E305A">
        <w:rPr>
          <w:rFonts w:cs="Arial"/>
          <w:szCs w:val="22"/>
          <w:lang w:val="en-GB" w:eastAsia="es-ES"/>
        </w:rPr>
        <w:t xml:space="preserve">. </w:t>
      </w:r>
      <w:r w:rsidRPr="000A0CCA">
        <w:rPr>
          <w:rFonts w:cs="Arial"/>
          <w:szCs w:val="22"/>
          <w:lang w:val="en-GB" w:eastAsia="es-ES"/>
        </w:rPr>
        <w:t>L</w:t>
      </w:r>
      <w:r w:rsidR="007E305A">
        <w:rPr>
          <w:rFonts w:cs="Arial"/>
          <w:szCs w:val="22"/>
          <w:lang w:val="en-GB" w:eastAsia="es-ES"/>
        </w:rPr>
        <w:t xml:space="preserve">. </w:t>
      </w:r>
      <w:r w:rsidRPr="000A0CCA">
        <w:rPr>
          <w:rFonts w:cs="Arial"/>
          <w:szCs w:val="22"/>
          <w:lang w:val="en-GB" w:eastAsia="es-ES"/>
        </w:rPr>
        <w:t>M</w:t>
      </w:r>
      <w:r w:rsidR="007E305A">
        <w:rPr>
          <w:rFonts w:cs="Arial"/>
          <w:szCs w:val="22"/>
          <w:lang w:val="en-GB" w:eastAsia="es-ES"/>
        </w:rPr>
        <w:t>.</w:t>
      </w:r>
      <w:r w:rsidRPr="000A0CCA">
        <w:rPr>
          <w:rFonts w:cs="Arial"/>
          <w:szCs w:val="22"/>
          <w:lang w:val="en-GB" w:eastAsia="es-ES"/>
        </w:rPr>
        <w:t xml:space="preserve"> (2012) </w:t>
      </w:r>
      <w:r w:rsidRPr="007E305A">
        <w:rPr>
          <w:rFonts w:cs="Arial"/>
          <w:i/>
          <w:szCs w:val="22"/>
          <w:lang w:val="en-GB" w:eastAsia="es-ES"/>
        </w:rPr>
        <w:t>Social Enterprises and the Poor:</w:t>
      </w:r>
      <w:r w:rsidR="006B0C3D" w:rsidRPr="007E305A">
        <w:rPr>
          <w:rFonts w:cs="Arial"/>
          <w:i/>
          <w:szCs w:val="22"/>
          <w:lang w:val="en-GB" w:eastAsia="es-ES"/>
        </w:rPr>
        <w:t xml:space="preserve"> </w:t>
      </w:r>
      <w:r w:rsidRPr="007E305A">
        <w:rPr>
          <w:rFonts w:cs="Arial"/>
          <w:i/>
          <w:szCs w:val="22"/>
          <w:lang w:val="en-GB" w:eastAsia="es-ES"/>
        </w:rPr>
        <w:t>Enhancing Social Entrepreneurship and Stakeholder Theory</w:t>
      </w:r>
      <w:r w:rsidR="007E305A">
        <w:rPr>
          <w:rFonts w:cs="Arial"/>
          <w:szCs w:val="22"/>
          <w:lang w:val="en-GB" w:eastAsia="es-ES"/>
        </w:rPr>
        <w:t>,</w:t>
      </w:r>
      <w:r w:rsidRPr="000A0CCA">
        <w:rPr>
          <w:rFonts w:cs="Arial"/>
          <w:szCs w:val="22"/>
          <w:lang w:val="en-GB" w:eastAsia="es-ES"/>
        </w:rPr>
        <w:t xml:space="preserve"> PhD Dissertation</w:t>
      </w:r>
      <w:r w:rsidR="007E305A">
        <w:rPr>
          <w:rFonts w:cs="Arial"/>
          <w:szCs w:val="22"/>
          <w:lang w:val="en-GB" w:eastAsia="es-ES"/>
        </w:rPr>
        <w:t>,</w:t>
      </w:r>
      <w:r w:rsidRPr="000A0CCA">
        <w:rPr>
          <w:rFonts w:cs="Arial"/>
          <w:szCs w:val="22"/>
          <w:lang w:val="en-GB" w:eastAsia="es-ES"/>
        </w:rPr>
        <w:t xml:space="preserve"> Copenhagen Business School.</w:t>
      </w:r>
    </w:p>
    <w:p w:rsidR="00C047CD" w:rsidRPr="000A0CCA" w:rsidRDefault="00C047CD" w:rsidP="00E957BC">
      <w:pPr>
        <w:ind w:left="720" w:hanging="720"/>
        <w:rPr>
          <w:rFonts w:cs="Arial"/>
          <w:szCs w:val="22"/>
          <w:lang w:val="en-GB" w:eastAsia="es-ES"/>
        </w:rPr>
      </w:pPr>
      <w:r w:rsidRPr="000A0CCA">
        <w:rPr>
          <w:rFonts w:cs="Arial"/>
          <w:szCs w:val="22"/>
          <w:lang w:val="en-GB" w:eastAsia="es-ES"/>
        </w:rPr>
        <w:t xml:space="preserve">Delos Reyes, V. (2011) </w:t>
      </w:r>
      <w:r w:rsidRPr="007E305A">
        <w:rPr>
          <w:rFonts w:cs="Arial"/>
          <w:i/>
          <w:szCs w:val="22"/>
          <w:lang w:val="en-GB" w:eastAsia="es-ES"/>
        </w:rPr>
        <w:t>The Choice of Legal Entity</w:t>
      </w:r>
      <w:r w:rsidR="007E305A">
        <w:rPr>
          <w:rFonts w:cs="Arial"/>
          <w:szCs w:val="22"/>
          <w:lang w:val="en-GB" w:eastAsia="es-ES"/>
        </w:rPr>
        <w:t>,</w:t>
      </w:r>
      <w:r w:rsidRPr="000A0CCA">
        <w:rPr>
          <w:rFonts w:cs="Arial"/>
          <w:szCs w:val="22"/>
          <w:lang w:val="en-GB" w:eastAsia="es-ES"/>
        </w:rPr>
        <w:t xml:space="preserve"> Quezon City, Philippines.</w:t>
      </w:r>
    </w:p>
    <w:p w:rsidR="00C047CD" w:rsidRPr="000A0CCA" w:rsidRDefault="00C047CD" w:rsidP="00E957BC">
      <w:pPr>
        <w:ind w:left="720" w:hanging="720"/>
        <w:rPr>
          <w:rFonts w:cs="Arial"/>
          <w:szCs w:val="22"/>
          <w:lang w:val="en-GB" w:eastAsia="es-ES"/>
        </w:rPr>
      </w:pPr>
      <w:r w:rsidRPr="007E305A">
        <w:rPr>
          <w:rFonts w:cs="Arial"/>
          <w:i/>
          <w:iCs/>
          <w:szCs w:val="22"/>
          <w:lang w:val="en-GB" w:eastAsia="es-ES"/>
        </w:rPr>
        <w:t>Historical Development and Trends in Commercialization</w:t>
      </w:r>
      <w:r w:rsidRPr="000A0CCA">
        <w:rPr>
          <w:rFonts w:cs="Arial"/>
          <w:szCs w:val="22"/>
          <w:lang w:val="en-GB" w:eastAsia="es-ES"/>
        </w:rPr>
        <w:t xml:space="preserve"> (2003)</w:t>
      </w:r>
      <w:r w:rsidR="007E305A">
        <w:rPr>
          <w:rFonts w:cs="Arial"/>
          <w:szCs w:val="22"/>
          <w:lang w:val="en-GB" w:eastAsia="es-ES"/>
        </w:rPr>
        <w:t xml:space="preserve"> </w:t>
      </w:r>
      <w:r w:rsidRPr="000A0CCA">
        <w:rPr>
          <w:rFonts w:cs="Arial"/>
          <w:szCs w:val="22"/>
          <w:lang w:val="en-GB" w:eastAsia="es-ES"/>
        </w:rPr>
        <w:t>Asian Develoment Bank</w:t>
      </w:r>
      <w:r w:rsidR="007E305A">
        <w:rPr>
          <w:rFonts w:cs="Arial"/>
          <w:szCs w:val="22"/>
          <w:lang w:val="en-GB" w:eastAsia="es-ES"/>
        </w:rPr>
        <w:t xml:space="preserve">. Available HTTP: </w:t>
      </w:r>
      <w:hyperlink r:id="rId35" w:history="1">
        <w:r w:rsidR="007E305A" w:rsidRPr="0028156C">
          <w:rPr>
            <w:rStyle w:val="Hyperlink"/>
            <w:rFonts w:cs="Arial"/>
            <w:szCs w:val="22"/>
            <w:lang w:val="en-GB" w:eastAsia="es-ES"/>
          </w:rPr>
          <w:t>http://www.adb.org/Documents/Reports/Commercialization_Microfinance/PHI/chapter_02.pdf</w:t>
        </w:r>
      </w:hyperlink>
      <w:r w:rsidR="007E305A">
        <w:rPr>
          <w:rFonts w:cs="Arial"/>
          <w:szCs w:val="22"/>
          <w:lang w:val="en-GB" w:eastAsia="es-ES"/>
        </w:rPr>
        <w:t xml:space="preserve"> (10</w:t>
      </w:r>
      <w:r w:rsidR="007E305A" w:rsidRPr="000A0CCA">
        <w:rPr>
          <w:rFonts w:cs="Arial"/>
          <w:szCs w:val="22"/>
          <w:lang w:val="en-GB" w:eastAsia="es-ES"/>
        </w:rPr>
        <w:t xml:space="preserve"> March 2012</w:t>
      </w:r>
      <w:r w:rsidR="007E305A">
        <w:rPr>
          <w:rFonts w:cs="Arial"/>
          <w:szCs w:val="22"/>
          <w:lang w:val="en-GB" w:eastAsia="es-ES"/>
        </w:rPr>
        <w:t>).</w:t>
      </w:r>
    </w:p>
    <w:p w:rsidR="00C047CD" w:rsidRPr="000A0CCA" w:rsidRDefault="00C047CD" w:rsidP="00E957BC">
      <w:pPr>
        <w:ind w:left="720" w:hanging="720"/>
        <w:rPr>
          <w:rFonts w:cs="Arial"/>
          <w:szCs w:val="22"/>
          <w:lang w:val="en-GB" w:eastAsia="es-ES"/>
        </w:rPr>
      </w:pPr>
      <w:r w:rsidRPr="007E305A">
        <w:rPr>
          <w:rFonts w:cs="Arial"/>
          <w:i/>
          <w:iCs/>
          <w:szCs w:val="22"/>
          <w:lang w:val="en-GB" w:eastAsia="es-ES"/>
        </w:rPr>
        <w:t>Home</w:t>
      </w:r>
      <w:r w:rsidRPr="000A0CCA">
        <w:rPr>
          <w:rFonts w:cs="Arial"/>
          <w:szCs w:val="22"/>
          <w:lang w:val="en-GB" w:eastAsia="es-ES"/>
        </w:rPr>
        <w:t xml:space="preserve"> (n.d.) Ashoka Philippines</w:t>
      </w:r>
      <w:r w:rsidR="007E305A">
        <w:rPr>
          <w:rFonts w:cs="Arial"/>
          <w:szCs w:val="22"/>
          <w:lang w:val="en-GB" w:eastAsia="es-ES"/>
        </w:rPr>
        <w:t>. Available HTTP</w:t>
      </w:r>
      <w:r w:rsidRPr="000A0CCA">
        <w:rPr>
          <w:rFonts w:cs="Arial"/>
          <w:szCs w:val="22"/>
          <w:lang w:val="en-GB" w:eastAsia="es-ES"/>
        </w:rPr>
        <w:t xml:space="preserve">: </w:t>
      </w:r>
      <w:hyperlink r:id="rId36" w:history="1">
        <w:r w:rsidRPr="000A0CCA">
          <w:rPr>
            <w:rStyle w:val="Hyperlink"/>
            <w:rFonts w:cs="Arial"/>
            <w:szCs w:val="22"/>
            <w:lang w:val="en-GB" w:eastAsia="es-ES"/>
          </w:rPr>
          <w:t>http://philippines.ashoka.org/big</w:t>
        </w:r>
      </w:hyperlink>
      <w:r w:rsidR="007E305A">
        <w:t xml:space="preserve"> (10</w:t>
      </w:r>
      <w:r w:rsidR="007E305A" w:rsidRPr="000A0CCA">
        <w:rPr>
          <w:rFonts w:cs="Arial"/>
          <w:szCs w:val="22"/>
          <w:lang w:val="en-GB" w:eastAsia="es-ES"/>
        </w:rPr>
        <w:t xml:space="preserve"> March 2012</w:t>
      </w:r>
      <w:r w:rsidR="007E305A">
        <w:rPr>
          <w:rFonts w:cs="Arial"/>
          <w:szCs w:val="22"/>
          <w:lang w:val="en-GB" w:eastAsia="es-ES"/>
        </w:rPr>
        <w:t>)</w:t>
      </w:r>
      <w:r w:rsidR="007E305A">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Keh, H</w:t>
      </w:r>
      <w:r w:rsidR="007E305A">
        <w:rPr>
          <w:rFonts w:cs="Arial"/>
          <w:szCs w:val="22"/>
          <w:lang w:val="en-GB" w:eastAsia="es-ES"/>
        </w:rPr>
        <w:t>.</w:t>
      </w:r>
      <w:r w:rsidRPr="000A0CCA">
        <w:rPr>
          <w:rFonts w:cs="Arial"/>
          <w:szCs w:val="22"/>
          <w:lang w:val="en-GB" w:eastAsia="es-ES"/>
        </w:rPr>
        <w:t xml:space="preserve"> (2012)</w:t>
      </w:r>
      <w:r w:rsidR="006B0C3D" w:rsidRPr="000A0CCA">
        <w:rPr>
          <w:rFonts w:cs="Arial"/>
          <w:szCs w:val="22"/>
          <w:lang w:val="en-GB" w:eastAsia="es-ES"/>
        </w:rPr>
        <w:t xml:space="preserve"> </w:t>
      </w:r>
      <w:r w:rsidRPr="007E305A">
        <w:rPr>
          <w:rFonts w:cs="Arial"/>
          <w:i/>
          <w:szCs w:val="22"/>
          <w:lang w:val="en-GB" w:eastAsia="es-ES"/>
        </w:rPr>
        <w:t>Interview with Kaisa Sol Cruz</w:t>
      </w:r>
      <w:r w:rsidRPr="000A0CCA">
        <w:rPr>
          <w:rFonts w:cs="Arial"/>
          <w:szCs w:val="22"/>
          <w:lang w:val="en-GB" w:eastAsia="es-ES"/>
        </w:rPr>
        <w:t>, March 4, Quezon City.</w:t>
      </w:r>
    </w:p>
    <w:p w:rsidR="00C047CD" w:rsidRPr="000A0CCA" w:rsidRDefault="00C047CD" w:rsidP="00E957BC">
      <w:pPr>
        <w:ind w:left="720" w:hanging="720"/>
        <w:rPr>
          <w:rFonts w:cs="Arial"/>
          <w:szCs w:val="22"/>
          <w:lang w:val="en-GB" w:eastAsia="es-ES"/>
        </w:rPr>
      </w:pPr>
      <w:r w:rsidRPr="000A0CCA">
        <w:rPr>
          <w:rFonts w:cs="Arial"/>
          <w:iCs/>
          <w:szCs w:val="22"/>
          <w:lang w:val="en-GB" w:eastAsia="es-ES"/>
        </w:rPr>
        <w:t xml:space="preserve">Microfinance Industry </w:t>
      </w:r>
      <w:r w:rsidR="007E305A">
        <w:rPr>
          <w:rFonts w:cs="Arial"/>
          <w:iCs/>
          <w:szCs w:val="22"/>
          <w:lang w:val="en-GB" w:eastAsia="es-ES"/>
        </w:rPr>
        <w:t>(</w:t>
      </w:r>
      <w:r w:rsidRPr="000A0CCA">
        <w:rPr>
          <w:rFonts w:cs="Arial"/>
          <w:iCs/>
          <w:szCs w:val="22"/>
          <w:lang w:val="en-GB" w:eastAsia="es-ES"/>
        </w:rPr>
        <w:t>2010</w:t>
      </w:r>
      <w:r w:rsidR="007E305A">
        <w:rPr>
          <w:rFonts w:cs="Arial"/>
          <w:iCs/>
          <w:szCs w:val="22"/>
          <w:lang w:val="en-GB" w:eastAsia="es-ES"/>
        </w:rPr>
        <w:t>)</w:t>
      </w:r>
      <w:r w:rsidRPr="000A0CCA">
        <w:rPr>
          <w:rFonts w:cs="Arial"/>
          <w:szCs w:val="22"/>
          <w:lang w:val="en-GB" w:eastAsia="es-ES"/>
        </w:rPr>
        <w:t xml:space="preserve"> Philippines: Microfinance Council of the Philippines, Inc.</w:t>
      </w:r>
    </w:p>
    <w:p w:rsidR="00C047CD" w:rsidRPr="000A0CCA" w:rsidRDefault="00C047CD" w:rsidP="00E957BC">
      <w:pPr>
        <w:ind w:left="720" w:hanging="720"/>
        <w:rPr>
          <w:rFonts w:cs="Arial"/>
          <w:szCs w:val="22"/>
          <w:lang w:val="en-GB" w:eastAsia="es-ES"/>
        </w:rPr>
      </w:pPr>
      <w:r w:rsidRPr="000A0CCA">
        <w:rPr>
          <w:rFonts w:cs="Arial"/>
          <w:szCs w:val="22"/>
          <w:lang w:val="en-GB" w:eastAsia="es-ES"/>
        </w:rPr>
        <w:t>Micu, N</w:t>
      </w:r>
      <w:r w:rsidR="007E305A">
        <w:rPr>
          <w:rFonts w:cs="Arial"/>
          <w:szCs w:val="22"/>
          <w:lang w:val="en-GB" w:eastAsia="es-ES"/>
        </w:rPr>
        <w:t>.</w:t>
      </w:r>
      <w:r w:rsidRPr="000A0CCA">
        <w:rPr>
          <w:rFonts w:cs="Arial"/>
          <w:szCs w:val="22"/>
          <w:lang w:val="en-GB" w:eastAsia="es-ES"/>
        </w:rPr>
        <w:t xml:space="preserve"> </w:t>
      </w:r>
      <w:r w:rsidR="007E305A">
        <w:rPr>
          <w:rFonts w:cs="Arial"/>
          <w:szCs w:val="22"/>
          <w:lang w:val="en-GB" w:eastAsia="es-ES"/>
        </w:rPr>
        <w:t>(</w:t>
      </w:r>
      <w:r w:rsidRPr="000A0CCA">
        <w:rPr>
          <w:rFonts w:cs="Arial"/>
          <w:szCs w:val="22"/>
          <w:lang w:val="en-GB" w:eastAsia="es-ES"/>
        </w:rPr>
        <w:t>2010</w:t>
      </w:r>
      <w:r w:rsidR="007E305A">
        <w:rPr>
          <w:rFonts w:cs="Arial"/>
          <w:szCs w:val="22"/>
          <w:lang w:val="en-GB" w:eastAsia="es-ES"/>
        </w:rPr>
        <w:t>)</w:t>
      </w:r>
      <w:r w:rsidRPr="000A0CCA">
        <w:rPr>
          <w:rFonts w:cs="Arial"/>
          <w:szCs w:val="22"/>
          <w:lang w:val="en-GB" w:eastAsia="es-ES"/>
        </w:rPr>
        <w:t xml:space="preserve"> </w:t>
      </w:r>
      <w:r w:rsidR="007E305A">
        <w:rPr>
          <w:rFonts w:cs="Arial"/>
          <w:szCs w:val="22"/>
          <w:lang w:val="en-GB" w:eastAsia="es-ES"/>
        </w:rPr>
        <w:t>"</w:t>
      </w:r>
      <w:r w:rsidRPr="000A0CCA">
        <w:rPr>
          <w:rFonts w:cs="Arial"/>
          <w:szCs w:val="22"/>
          <w:lang w:val="en-GB" w:eastAsia="es-ES"/>
        </w:rPr>
        <w:t>Mainstreaming Micro:</w:t>
      </w:r>
      <w:r w:rsidR="006B0C3D" w:rsidRPr="000A0CCA">
        <w:rPr>
          <w:rFonts w:cs="Arial"/>
          <w:szCs w:val="22"/>
          <w:lang w:val="en-GB" w:eastAsia="es-ES"/>
        </w:rPr>
        <w:t xml:space="preserve"> </w:t>
      </w:r>
      <w:r w:rsidRPr="000A0CCA">
        <w:rPr>
          <w:rFonts w:cs="Arial"/>
          <w:szCs w:val="22"/>
          <w:lang w:val="en-GB" w:eastAsia="es-ES"/>
        </w:rPr>
        <w:t>The State of the Art of Microfinance and Microenterprise Development in the Philippines</w:t>
      </w:r>
      <w:r w:rsidR="007E305A">
        <w:rPr>
          <w:rFonts w:cs="Arial"/>
          <w:szCs w:val="22"/>
          <w:lang w:val="en-GB" w:eastAsia="es-ES"/>
        </w:rPr>
        <w:t xml:space="preserve">", </w:t>
      </w:r>
      <w:r w:rsidRPr="007E305A">
        <w:rPr>
          <w:rFonts w:cs="Arial"/>
          <w:i/>
          <w:szCs w:val="22"/>
          <w:lang w:val="en-GB" w:eastAsia="es-ES"/>
        </w:rPr>
        <w:t>Stakeholders Conference and Policy Recommendations</w:t>
      </w:r>
      <w:r w:rsidRPr="000A0CCA">
        <w:rPr>
          <w:rFonts w:cs="Arial"/>
          <w:szCs w:val="22"/>
          <w:lang w:val="en-GB" w:eastAsia="es-ES"/>
        </w:rPr>
        <w:t>.</w:t>
      </w:r>
      <w:r w:rsidR="007E305A">
        <w:rPr>
          <w:rFonts w:cs="Arial"/>
          <w:szCs w:val="22"/>
          <w:lang w:val="en-GB" w:eastAsia="es-ES"/>
        </w:rPr>
        <w:t xml:space="preserve"> Available HTTP: </w:t>
      </w:r>
      <w:hyperlink r:id="rId37" w:history="1">
        <w:r w:rsidR="007E305A" w:rsidRPr="0028156C">
          <w:rPr>
            <w:rStyle w:val="Hyperlink"/>
            <w:rFonts w:cs="Arial"/>
            <w:szCs w:val="22"/>
            <w:lang w:val="en-GB" w:eastAsia="es-ES"/>
          </w:rPr>
          <w:t>http://www.hss.de/fileadmin/suedostasien/Microfinance-and-Micro-Enterprise-Development.PDF</w:t>
        </w:r>
      </w:hyperlink>
      <w:r w:rsidR="007E305A">
        <w:rPr>
          <w:rFonts w:cs="Arial"/>
          <w:szCs w:val="22"/>
          <w:lang w:val="en-GB" w:eastAsia="es-ES"/>
        </w:rPr>
        <w:t xml:space="preserve">. </w:t>
      </w:r>
    </w:p>
    <w:p w:rsidR="00C047CD" w:rsidRPr="000A0CCA" w:rsidRDefault="00C047CD" w:rsidP="00E957BC">
      <w:pPr>
        <w:ind w:left="720" w:hanging="720"/>
        <w:rPr>
          <w:rFonts w:cs="Arial"/>
          <w:szCs w:val="22"/>
          <w:lang w:val="en-GB" w:eastAsia="es-ES"/>
        </w:rPr>
      </w:pPr>
      <w:r w:rsidRPr="007E305A">
        <w:rPr>
          <w:rFonts w:cs="Arial"/>
          <w:i/>
          <w:szCs w:val="22"/>
          <w:lang w:val="en-GB" w:eastAsia="es-ES"/>
        </w:rPr>
        <w:t>Philippine Micro Small and Medium Enterprise Development Plan, 2011-2016</w:t>
      </w:r>
      <w:r w:rsidR="007E305A">
        <w:rPr>
          <w:rFonts w:cs="Arial"/>
          <w:szCs w:val="22"/>
          <w:lang w:val="en-GB" w:eastAsia="es-ES"/>
        </w:rPr>
        <w:t>. Available HTTP</w:t>
      </w:r>
      <w:r w:rsidRPr="000A0CCA">
        <w:rPr>
          <w:rFonts w:cs="Arial"/>
          <w:szCs w:val="22"/>
          <w:lang w:val="en-GB" w:eastAsia="es-ES"/>
        </w:rPr>
        <w:t>:</w:t>
      </w:r>
      <w:r w:rsidR="006B0C3D" w:rsidRPr="000A0CCA">
        <w:rPr>
          <w:rFonts w:cs="Arial"/>
          <w:szCs w:val="22"/>
          <w:lang w:val="en-GB" w:eastAsia="es-ES"/>
        </w:rPr>
        <w:t xml:space="preserve"> </w:t>
      </w:r>
      <w:hyperlink r:id="rId38" w:history="1">
        <w:r w:rsidRPr="000A0CCA">
          <w:rPr>
            <w:rStyle w:val="Hyperlink"/>
            <w:rFonts w:cs="Arial"/>
            <w:szCs w:val="22"/>
            <w:lang w:val="en-GB" w:eastAsia="es-ES"/>
          </w:rPr>
          <w:t>http://www.dti.gov.ph</w:t>
        </w:r>
      </w:hyperlink>
      <w:r w:rsidR="007E305A">
        <w:t>.</w:t>
      </w:r>
    </w:p>
    <w:p w:rsidR="00C047CD" w:rsidRPr="000A0CCA" w:rsidRDefault="00C047CD" w:rsidP="00E957BC">
      <w:pPr>
        <w:ind w:left="720" w:hanging="720"/>
        <w:rPr>
          <w:rFonts w:cs="Arial"/>
          <w:szCs w:val="22"/>
          <w:lang w:val="en-GB" w:eastAsia="es-ES"/>
        </w:rPr>
      </w:pPr>
      <w:r w:rsidRPr="007E305A">
        <w:rPr>
          <w:rFonts w:cs="Arial"/>
          <w:i/>
          <w:iCs/>
          <w:szCs w:val="22"/>
          <w:lang w:val="en-GB" w:eastAsia="es-ES"/>
        </w:rPr>
        <w:t>Our Work</w:t>
      </w:r>
      <w:r w:rsidRPr="000A0CCA">
        <w:rPr>
          <w:rFonts w:cs="Arial"/>
          <w:szCs w:val="22"/>
          <w:lang w:val="en-GB" w:eastAsia="es-ES"/>
        </w:rPr>
        <w:t xml:space="preserve"> (n.d.) CBCP NASSA Caritas Filipinas Foundation</w:t>
      </w:r>
      <w:r w:rsidR="007E305A">
        <w:rPr>
          <w:rFonts w:cs="Arial"/>
          <w:szCs w:val="22"/>
          <w:lang w:val="en-GB" w:eastAsia="es-ES"/>
        </w:rPr>
        <w:t>. Available HTTP:</w:t>
      </w:r>
      <w:r w:rsidRPr="000A0CCA">
        <w:rPr>
          <w:rFonts w:cs="Arial"/>
          <w:szCs w:val="22"/>
          <w:lang w:val="en-GB" w:eastAsia="es-ES"/>
        </w:rPr>
        <w:t xml:space="preserve"> </w:t>
      </w:r>
      <w:hyperlink r:id="rId39" w:history="1">
        <w:r w:rsidR="007E305A" w:rsidRPr="0028156C">
          <w:rPr>
            <w:rStyle w:val="Hyperlink"/>
            <w:rFonts w:cs="Arial"/>
            <w:szCs w:val="22"/>
            <w:lang w:val="en-GB" w:eastAsia="es-ES"/>
          </w:rPr>
          <w:t>http://nassa.org.ph/?page_id=25</w:t>
        </w:r>
      </w:hyperlink>
      <w:r w:rsidR="007E305A">
        <w:rPr>
          <w:rFonts w:cs="Arial"/>
          <w:szCs w:val="22"/>
          <w:lang w:val="en-GB" w:eastAsia="es-ES"/>
        </w:rPr>
        <w:t xml:space="preserve"> (10 March 2012).</w:t>
      </w:r>
    </w:p>
    <w:p w:rsidR="00C047CD" w:rsidRPr="000A0CCA" w:rsidRDefault="00C047CD" w:rsidP="00E957BC">
      <w:pPr>
        <w:ind w:left="720" w:hanging="720"/>
        <w:rPr>
          <w:rFonts w:cs="Arial"/>
          <w:szCs w:val="22"/>
          <w:lang w:val="en-GB" w:eastAsia="es-ES"/>
        </w:rPr>
      </w:pPr>
      <w:r w:rsidRPr="000A0CCA">
        <w:rPr>
          <w:rFonts w:cs="Arial"/>
          <w:szCs w:val="22"/>
          <w:lang w:val="en-GB" w:eastAsia="es-ES"/>
        </w:rPr>
        <w:t xml:space="preserve">Pastrana, C. S. (2009) </w:t>
      </w:r>
      <w:r w:rsidRPr="007E305A">
        <w:rPr>
          <w:rFonts w:cs="Arial"/>
          <w:i/>
          <w:iCs/>
          <w:szCs w:val="22"/>
          <w:lang w:val="en-GB" w:eastAsia="es-ES"/>
        </w:rPr>
        <w:t>The Informal Sector and Non-Regular Employment in the Philippines</w:t>
      </w:r>
      <w:r w:rsidRPr="000A0CCA">
        <w:rPr>
          <w:rFonts w:cs="Arial"/>
          <w:iCs/>
          <w:szCs w:val="22"/>
          <w:lang w:val="en-GB" w:eastAsia="es-ES"/>
        </w:rPr>
        <w:t>.</w:t>
      </w:r>
    </w:p>
    <w:p w:rsidR="00C047CD" w:rsidRPr="000A0CCA" w:rsidRDefault="00C047CD" w:rsidP="00E957BC">
      <w:pPr>
        <w:ind w:left="720" w:hanging="720"/>
        <w:rPr>
          <w:rFonts w:cs="Arial"/>
          <w:szCs w:val="22"/>
          <w:lang w:val="en-GB" w:eastAsia="es-ES"/>
        </w:rPr>
      </w:pPr>
      <w:r w:rsidRPr="007E305A">
        <w:rPr>
          <w:rFonts w:cs="Arial"/>
          <w:i/>
          <w:iCs/>
          <w:szCs w:val="22"/>
          <w:lang w:val="en-GB" w:eastAsia="es-ES"/>
        </w:rPr>
        <w:t>Philippine Co-operative Code of 2008</w:t>
      </w:r>
      <w:r w:rsidRPr="000A0CCA">
        <w:rPr>
          <w:rFonts w:cs="Arial"/>
          <w:szCs w:val="22"/>
          <w:lang w:val="en-GB" w:eastAsia="es-ES"/>
        </w:rPr>
        <w:t xml:space="preserve"> (n.d.) Senate of the Philippines</w:t>
      </w:r>
      <w:r w:rsidR="007E305A">
        <w:rPr>
          <w:rFonts w:cs="Arial"/>
          <w:szCs w:val="22"/>
          <w:lang w:val="en-GB" w:eastAsia="es-ES"/>
        </w:rPr>
        <w:t>,</w:t>
      </w:r>
      <w:r w:rsidRPr="000A0CCA">
        <w:rPr>
          <w:rFonts w:cs="Arial"/>
          <w:szCs w:val="22"/>
          <w:lang w:val="en-GB" w:eastAsia="es-ES"/>
        </w:rPr>
        <w:t xml:space="preserve"> 15th Congress</w:t>
      </w:r>
      <w:r w:rsidR="007E305A">
        <w:rPr>
          <w:rFonts w:cs="Arial"/>
          <w:szCs w:val="22"/>
          <w:lang w:val="en-GB" w:eastAsia="es-ES"/>
        </w:rPr>
        <w:t>. Available HTTP:</w:t>
      </w:r>
      <w:r w:rsidRPr="000A0CCA">
        <w:rPr>
          <w:rFonts w:cs="Arial"/>
          <w:szCs w:val="22"/>
          <w:lang w:val="en-GB" w:eastAsia="es-ES"/>
        </w:rPr>
        <w:t xml:space="preserve"> </w:t>
      </w:r>
      <w:hyperlink r:id="rId40" w:history="1">
        <w:r w:rsidR="007E305A" w:rsidRPr="0028156C">
          <w:rPr>
            <w:rStyle w:val="Hyperlink"/>
            <w:rFonts w:cs="Arial"/>
            <w:szCs w:val="22"/>
            <w:lang w:val="en-GB" w:eastAsia="es-ES"/>
          </w:rPr>
          <w:t>http://www.senate.gov.ph/republic_acts/ra%209520.pdf</w:t>
        </w:r>
      </w:hyperlink>
      <w:r w:rsidR="007E305A">
        <w:rPr>
          <w:rFonts w:cs="Arial"/>
          <w:szCs w:val="22"/>
          <w:lang w:val="en-GB" w:eastAsia="es-ES"/>
        </w:rPr>
        <w:t xml:space="preserve"> (10</w:t>
      </w:r>
      <w:r w:rsidR="007E305A" w:rsidRPr="000A0CCA">
        <w:rPr>
          <w:rFonts w:cs="Arial"/>
          <w:szCs w:val="22"/>
          <w:lang w:val="en-GB" w:eastAsia="es-ES"/>
        </w:rPr>
        <w:t xml:space="preserve"> March 2012</w:t>
      </w:r>
      <w:r w:rsidR="007E305A">
        <w:rPr>
          <w:rFonts w:cs="Arial"/>
          <w:szCs w:val="22"/>
          <w:lang w:val="en-GB" w:eastAsia="es-ES"/>
        </w:rPr>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 xml:space="preserve">Picardal, R. A. (2011) </w:t>
      </w:r>
      <w:r w:rsidRPr="007E305A">
        <w:rPr>
          <w:rFonts w:cs="Arial"/>
          <w:i/>
          <w:szCs w:val="22"/>
          <w:lang w:val="en-GB" w:eastAsia="es-ES"/>
        </w:rPr>
        <w:t>Basic Ecclesial Communities in the Philippines:</w:t>
      </w:r>
      <w:r w:rsidR="007E305A" w:rsidRPr="007E305A">
        <w:rPr>
          <w:rFonts w:cs="Arial"/>
          <w:i/>
          <w:szCs w:val="22"/>
          <w:lang w:val="en-GB" w:eastAsia="es-ES"/>
        </w:rPr>
        <w:t xml:space="preserve"> </w:t>
      </w:r>
      <w:r w:rsidRPr="007E305A">
        <w:rPr>
          <w:rFonts w:cs="Arial"/>
          <w:i/>
          <w:szCs w:val="22"/>
          <w:lang w:val="en-GB" w:eastAsia="es-ES"/>
        </w:rPr>
        <w:t>A Reception and Realization of the Vatican II Vision of a Renewed Church</w:t>
      </w:r>
      <w:r w:rsidR="007E305A">
        <w:rPr>
          <w:rFonts w:cs="Arial"/>
          <w:szCs w:val="22"/>
          <w:lang w:val="en-GB" w:eastAsia="es-ES"/>
        </w:rPr>
        <w:t xml:space="preserve">, </w:t>
      </w:r>
      <w:r w:rsidR="007E305A" w:rsidRPr="000A0CCA">
        <w:rPr>
          <w:rFonts w:cs="Arial"/>
          <w:iCs/>
          <w:szCs w:val="22"/>
          <w:lang w:val="en-GB" w:eastAsia="es-ES"/>
        </w:rPr>
        <w:t xml:space="preserve">CBCP </w:t>
      </w:r>
      <w:r w:rsidR="007E305A">
        <w:rPr>
          <w:rFonts w:cs="Arial"/>
          <w:iCs/>
          <w:szCs w:val="22"/>
          <w:lang w:val="en-GB" w:eastAsia="es-ES"/>
        </w:rPr>
        <w:t>–</w:t>
      </w:r>
      <w:r w:rsidR="007E305A" w:rsidRPr="000A0CCA">
        <w:rPr>
          <w:rFonts w:cs="Arial"/>
          <w:iCs/>
          <w:szCs w:val="22"/>
          <w:lang w:val="en-GB" w:eastAsia="es-ES"/>
        </w:rPr>
        <w:t xml:space="preserve"> BEC</w:t>
      </w:r>
      <w:r w:rsidR="007E305A">
        <w:rPr>
          <w:rFonts w:cs="Arial"/>
          <w:szCs w:val="22"/>
          <w:lang w:val="en-GB" w:eastAsia="es-ES"/>
        </w:rPr>
        <w:t>. Available HTTP:</w:t>
      </w:r>
      <w:r w:rsidRPr="000A0CCA">
        <w:rPr>
          <w:rFonts w:cs="Arial"/>
          <w:szCs w:val="22"/>
          <w:lang w:val="en-GB" w:eastAsia="es-ES"/>
        </w:rPr>
        <w:t xml:space="preserve"> </w:t>
      </w:r>
      <w:hyperlink r:id="rId41" w:history="1">
        <w:r w:rsidRPr="000A0CCA">
          <w:rPr>
            <w:rStyle w:val="Hyperlink"/>
            <w:rFonts w:cs="Arial"/>
            <w:szCs w:val="22"/>
            <w:lang w:val="en-GB" w:eastAsia="es-ES"/>
          </w:rPr>
          <w:t>http://cbcpbec.com/?p=277</w:t>
        </w:r>
      </w:hyperlink>
      <w:r w:rsidR="007E305A">
        <w:t xml:space="preserve"> (7 </w:t>
      </w:r>
      <w:r w:rsidR="007E305A" w:rsidRPr="000A0CCA">
        <w:rPr>
          <w:rFonts w:cs="Arial"/>
          <w:szCs w:val="22"/>
          <w:lang w:val="en-GB" w:eastAsia="es-ES"/>
        </w:rPr>
        <w:t>March 2012</w:t>
      </w:r>
      <w:r w:rsidR="007E305A">
        <w:rPr>
          <w:rFonts w:cs="Arial"/>
          <w:szCs w:val="22"/>
          <w:lang w:val="en-GB" w:eastAsia="es-ES"/>
        </w:rPr>
        <w:t>)</w:t>
      </w:r>
      <w:r w:rsidR="007E305A">
        <w:t>.</w:t>
      </w:r>
    </w:p>
    <w:p w:rsidR="00C047CD" w:rsidRPr="000A0CCA" w:rsidRDefault="00C047CD" w:rsidP="00E957BC">
      <w:pPr>
        <w:ind w:left="720" w:hanging="720"/>
        <w:rPr>
          <w:rFonts w:cs="Arial"/>
          <w:szCs w:val="22"/>
          <w:lang w:val="en-GB" w:eastAsia="es-ES"/>
        </w:rPr>
      </w:pPr>
      <w:r w:rsidRPr="000A0CCA">
        <w:rPr>
          <w:rFonts w:cs="Arial"/>
          <w:szCs w:val="22"/>
          <w:lang w:val="en-GB" w:eastAsia="es-ES"/>
        </w:rPr>
        <w:t xml:space="preserve">Picardel, A. (n.d.) </w:t>
      </w:r>
      <w:r w:rsidRPr="007E305A">
        <w:rPr>
          <w:rFonts w:cs="Arial"/>
          <w:i/>
          <w:iCs/>
          <w:szCs w:val="22"/>
          <w:lang w:val="en-GB" w:eastAsia="es-ES"/>
        </w:rPr>
        <w:t>What are BEC? (PCP II Perspective)</w:t>
      </w:r>
      <w:r w:rsidR="007E305A">
        <w:rPr>
          <w:rFonts w:cs="Arial"/>
          <w:szCs w:val="22"/>
          <w:lang w:val="en-GB" w:eastAsia="es-ES"/>
        </w:rPr>
        <w:t xml:space="preserve">, </w:t>
      </w:r>
      <w:r w:rsidRPr="000A0CCA">
        <w:rPr>
          <w:rFonts w:cs="Arial"/>
          <w:szCs w:val="22"/>
          <w:lang w:val="en-GB" w:eastAsia="es-ES"/>
        </w:rPr>
        <w:t xml:space="preserve">CBCP </w:t>
      </w:r>
      <w:r w:rsidR="007E305A">
        <w:rPr>
          <w:rFonts w:cs="Arial"/>
          <w:szCs w:val="22"/>
          <w:lang w:val="en-GB" w:eastAsia="es-ES"/>
        </w:rPr>
        <w:t>–</w:t>
      </w:r>
      <w:r w:rsidRPr="000A0CCA">
        <w:rPr>
          <w:rFonts w:cs="Arial"/>
          <w:szCs w:val="22"/>
          <w:lang w:val="en-GB" w:eastAsia="es-ES"/>
        </w:rPr>
        <w:t xml:space="preserve"> BEC</w:t>
      </w:r>
      <w:r w:rsidR="007E305A">
        <w:rPr>
          <w:rFonts w:cs="Arial"/>
          <w:szCs w:val="22"/>
          <w:lang w:val="en-GB" w:eastAsia="es-ES"/>
        </w:rPr>
        <w:t>. Available HTTP</w:t>
      </w:r>
      <w:r w:rsidRPr="000A0CCA">
        <w:rPr>
          <w:rFonts w:cs="Arial"/>
          <w:szCs w:val="22"/>
          <w:lang w:val="en-GB" w:eastAsia="es-ES"/>
        </w:rPr>
        <w:t xml:space="preserve">: </w:t>
      </w:r>
      <w:hyperlink r:id="rId42" w:history="1">
        <w:r w:rsidRPr="000A0CCA">
          <w:rPr>
            <w:rStyle w:val="Hyperlink"/>
            <w:rFonts w:cs="Arial"/>
            <w:szCs w:val="22"/>
            <w:lang w:val="en-GB" w:eastAsia="es-ES"/>
          </w:rPr>
          <w:t>http://cbcpbec.com/?p=447</w:t>
        </w:r>
      </w:hyperlink>
      <w:r w:rsidR="007E305A">
        <w:t xml:space="preserve"> (10</w:t>
      </w:r>
      <w:r w:rsidR="007E305A" w:rsidRPr="000A0CCA">
        <w:rPr>
          <w:rFonts w:cs="Arial"/>
          <w:szCs w:val="22"/>
          <w:lang w:val="en-GB" w:eastAsia="es-ES"/>
        </w:rPr>
        <w:t xml:space="preserve"> March 2012</w:t>
      </w:r>
      <w:r w:rsidR="007E305A">
        <w:rPr>
          <w:rFonts w:cs="Arial"/>
          <w:szCs w:val="22"/>
          <w:lang w:val="en-GB" w:eastAsia="es-ES"/>
        </w:rPr>
        <w:t>)</w:t>
      </w:r>
      <w:r w:rsidR="007E305A">
        <w:t>.</w:t>
      </w:r>
    </w:p>
    <w:p w:rsidR="00C047CD" w:rsidRPr="000A0CCA" w:rsidRDefault="00C047CD" w:rsidP="00E957BC">
      <w:pPr>
        <w:ind w:left="720" w:hanging="720"/>
        <w:rPr>
          <w:rFonts w:cs="Arial"/>
          <w:szCs w:val="22"/>
          <w:lang w:val="en-GB" w:eastAsia="es-ES"/>
        </w:rPr>
      </w:pPr>
      <w:r w:rsidRPr="007E305A">
        <w:rPr>
          <w:rFonts w:cs="Arial"/>
          <w:i/>
          <w:szCs w:val="22"/>
          <w:lang w:val="en-GB" w:eastAsia="es-ES"/>
        </w:rPr>
        <w:t>Radical Changes in BMBE Law to Benefit SMEs</w:t>
      </w:r>
      <w:r w:rsidR="007E305A">
        <w:rPr>
          <w:rFonts w:cs="Arial"/>
          <w:szCs w:val="22"/>
          <w:lang w:val="en-GB" w:eastAsia="es-ES"/>
        </w:rPr>
        <w:t xml:space="preserve">. Available HTTP: </w:t>
      </w:r>
      <w:hyperlink r:id="rId43" w:history="1">
        <w:r w:rsidRPr="000A0CCA">
          <w:rPr>
            <w:rStyle w:val="Hyperlink"/>
            <w:rFonts w:cs="Arial"/>
            <w:szCs w:val="22"/>
            <w:lang w:val="en-GB" w:eastAsia="es-ES"/>
          </w:rPr>
          <w:t>http://datelinedavao.blogspot.com/2012/02/radical-changes-in-bmbe-law-to-benefit.html</w:t>
        </w:r>
      </w:hyperlink>
      <w:r w:rsidR="007E305A">
        <w:t>.</w:t>
      </w:r>
    </w:p>
    <w:p w:rsidR="00C047CD" w:rsidRPr="000A0CCA" w:rsidRDefault="00C047CD" w:rsidP="00E957BC">
      <w:pPr>
        <w:ind w:left="720" w:hanging="720"/>
        <w:rPr>
          <w:rFonts w:cs="Arial"/>
          <w:szCs w:val="22"/>
          <w:lang w:val="en-GB" w:eastAsia="es-ES"/>
        </w:rPr>
      </w:pPr>
      <w:r w:rsidRPr="007E305A">
        <w:rPr>
          <w:rFonts w:cs="Arial"/>
          <w:i/>
          <w:iCs/>
          <w:szCs w:val="22"/>
          <w:lang w:val="en-GB" w:eastAsia="es-ES"/>
        </w:rPr>
        <w:t>Republic Act No. 8425: Social Reform and Poverty Alleviation Act</w:t>
      </w:r>
      <w:r w:rsidRPr="000A0CCA">
        <w:rPr>
          <w:rFonts w:cs="Arial"/>
          <w:szCs w:val="22"/>
          <w:lang w:val="en-GB" w:eastAsia="es-ES"/>
        </w:rPr>
        <w:t xml:space="preserve"> (2009, March 18). Philippine Commission on Women</w:t>
      </w:r>
      <w:r w:rsidR="007E305A">
        <w:rPr>
          <w:rFonts w:cs="Arial"/>
          <w:szCs w:val="22"/>
          <w:lang w:val="en-GB" w:eastAsia="es-ES"/>
        </w:rPr>
        <w:t xml:space="preserve">. Available HTTP: </w:t>
      </w:r>
      <w:hyperlink r:id="rId44" w:history="1">
        <w:r w:rsidR="007E305A" w:rsidRPr="0028156C">
          <w:rPr>
            <w:rStyle w:val="Hyperlink"/>
            <w:rFonts w:cs="Arial"/>
            <w:szCs w:val="22"/>
            <w:lang w:val="en-GB" w:eastAsia="es-ES"/>
          </w:rPr>
          <w:t>http://pcw.gov.ph/index.php/laws-legislation-filipino-women/18-laws-economic-employment/109-republic-act-8425</w:t>
        </w:r>
      </w:hyperlink>
      <w:r w:rsidR="007E305A">
        <w:rPr>
          <w:rFonts w:cs="Arial"/>
          <w:szCs w:val="22"/>
          <w:lang w:val="en-GB" w:eastAsia="es-ES"/>
        </w:rPr>
        <w:t xml:space="preserve"> (10</w:t>
      </w:r>
      <w:r w:rsidR="007E305A" w:rsidRPr="000A0CCA">
        <w:rPr>
          <w:rFonts w:cs="Arial"/>
          <w:szCs w:val="22"/>
          <w:lang w:val="en-GB" w:eastAsia="es-ES"/>
        </w:rPr>
        <w:t xml:space="preserve"> March 2012</w:t>
      </w:r>
      <w:r w:rsidR="007E305A">
        <w:rPr>
          <w:rFonts w:cs="Arial"/>
          <w:szCs w:val="22"/>
          <w:lang w:val="en-GB" w:eastAsia="es-ES"/>
        </w:rPr>
        <w:t>).</w:t>
      </w:r>
    </w:p>
    <w:p w:rsidR="00C047CD" w:rsidRPr="000A0CCA" w:rsidRDefault="00C047CD" w:rsidP="00E957BC">
      <w:pPr>
        <w:ind w:left="720" w:hanging="720"/>
        <w:rPr>
          <w:rFonts w:cs="Arial"/>
          <w:szCs w:val="22"/>
          <w:lang w:val="en-GB" w:eastAsia="es-ES"/>
        </w:rPr>
      </w:pPr>
      <w:r w:rsidRPr="007E305A">
        <w:rPr>
          <w:rFonts w:cs="Arial"/>
          <w:i/>
          <w:iCs/>
          <w:szCs w:val="22"/>
          <w:lang w:val="en-GB" w:eastAsia="es-ES"/>
        </w:rPr>
        <w:t>Republic Act No. 9178</w:t>
      </w:r>
      <w:r w:rsidRPr="000A0CCA">
        <w:rPr>
          <w:rFonts w:cs="Arial"/>
          <w:szCs w:val="22"/>
          <w:lang w:val="en-GB" w:eastAsia="es-ES"/>
        </w:rPr>
        <w:t xml:space="preserve"> (2010) Bangko Sentral ng Pilipinas</w:t>
      </w:r>
      <w:r w:rsidR="007E305A">
        <w:rPr>
          <w:rFonts w:cs="Arial"/>
          <w:szCs w:val="22"/>
          <w:lang w:val="en-GB" w:eastAsia="es-ES"/>
        </w:rPr>
        <w:t>. Available HTTP</w:t>
      </w:r>
      <w:r w:rsidRPr="000A0CCA">
        <w:rPr>
          <w:rFonts w:cs="Arial"/>
          <w:szCs w:val="22"/>
          <w:lang w:val="en-GB" w:eastAsia="es-ES"/>
        </w:rPr>
        <w:t xml:space="preserve">: </w:t>
      </w:r>
      <w:hyperlink r:id="rId45" w:history="1">
        <w:r w:rsidR="007E305A" w:rsidRPr="0028156C">
          <w:rPr>
            <w:rStyle w:val="Hyperlink"/>
            <w:rFonts w:cs="Arial"/>
            <w:szCs w:val="22"/>
            <w:lang w:val="en-GB" w:eastAsia="es-ES"/>
          </w:rPr>
          <w:t>http://www.bsp.gov.ph/downloads/laws/RA9178.pdf</w:t>
        </w:r>
      </w:hyperlink>
      <w:r w:rsidR="007E305A">
        <w:rPr>
          <w:rFonts w:cs="Arial"/>
          <w:szCs w:val="22"/>
          <w:lang w:val="en-GB" w:eastAsia="es-ES"/>
        </w:rPr>
        <w:t xml:space="preserve"> (10 </w:t>
      </w:r>
      <w:r w:rsidR="007E305A" w:rsidRPr="000A0CCA">
        <w:rPr>
          <w:rFonts w:cs="Arial"/>
          <w:szCs w:val="22"/>
          <w:lang w:val="en-GB" w:eastAsia="es-ES"/>
        </w:rPr>
        <w:t>March 2012</w:t>
      </w:r>
      <w:r w:rsidR="007E305A">
        <w:rPr>
          <w:rFonts w:cs="Arial"/>
          <w:szCs w:val="22"/>
          <w:lang w:val="en-GB" w:eastAsia="es-ES"/>
        </w:rPr>
        <w:t>).</w:t>
      </w:r>
    </w:p>
    <w:p w:rsidR="00C047CD" w:rsidRPr="000A0CCA" w:rsidRDefault="00C047CD" w:rsidP="00E957BC">
      <w:pPr>
        <w:ind w:left="720" w:hanging="720"/>
        <w:rPr>
          <w:rFonts w:cs="Arial"/>
          <w:szCs w:val="22"/>
          <w:lang w:val="en-GB" w:eastAsia="es-ES"/>
        </w:rPr>
      </w:pPr>
      <w:r w:rsidRPr="007E305A">
        <w:rPr>
          <w:rFonts w:cs="Arial"/>
          <w:i/>
          <w:iCs/>
          <w:szCs w:val="22"/>
          <w:lang w:val="en-GB" w:eastAsia="es-ES"/>
        </w:rPr>
        <w:t>Republic Act No. 9501: Magna Carta for Micro, Small, and Medium Enterprises</w:t>
      </w:r>
      <w:r w:rsidRPr="000A0CCA">
        <w:rPr>
          <w:rFonts w:cs="Arial"/>
          <w:szCs w:val="22"/>
          <w:lang w:val="en-GB" w:eastAsia="es-ES"/>
        </w:rPr>
        <w:t xml:space="preserve"> (2008). Department of Trade and Industry</w:t>
      </w:r>
      <w:r w:rsidR="007E305A">
        <w:rPr>
          <w:rFonts w:cs="Arial"/>
          <w:szCs w:val="22"/>
          <w:lang w:val="en-GB" w:eastAsia="es-ES"/>
        </w:rPr>
        <w:t>. Available HTTP</w:t>
      </w:r>
      <w:r w:rsidRPr="000A0CCA">
        <w:rPr>
          <w:rFonts w:cs="Arial"/>
          <w:szCs w:val="22"/>
          <w:lang w:val="en-GB" w:eastAsia="es-ES"/>
        </w:rPr>
        <w:t xml:space="preserve">: </w:t>
      </w:r>
      <w:hyperlink r:id="rId46" w:history="1">
        <w:r w:rsidR="007E305A" w:rsidRPr="0028156C">
          <w:rPr>
            <w:rStyle w:val="Hyperlink"/>
            <w:rFonts w:cs="Arial"/>
            <w:szCs w:val="22"/>
            <w:lang w:val="en-GB" w:eastAsia="es-ES"/>
          </w:rPr>
          <w:t>http://www.dti.gov.ph/uploads/DownloadableFiles/2010_RA_9501_Magna_Carta_for_MSMEs.pdf</w:t>
        </w:r>
      </w:hyperlink>
      <w:r w:rsidR="007E305A">
        <w:rPr>
          <w:rFonts w:cs="Arial"/>
          <w:szCs w:val="22"/>
          <w:lang w:val="en-GB" w:eastAsia="es-ES"/>
        </w:rPr>
        <w:t xml:space="preserve"> (10 </w:t>
      </w:r>
      <w:r w:rsidR="007E305A" w:rsidRPr="000A0CCA">
        <w:rPr>
          <w:rFonts w:cs="Arial"/>
          <w:szCs w:val="22"/>
          <w:lang w:val="en-GB" w:eastAsia="es-ES"/>
        </w:rPr>
        <w:t>March 2012</w:t>
      </w:r>
      <w:r w:rsidR="007E305A">
        <w:rPr>
          <w:rFonts w:cs="Arial"/>
          <w:szCs w:val="22"/>
          <w:lang w:val="en-GB" w:eastAsia="es-ES"/>
        </w:rPr>
        <w:t>).</w:t>
      </w:r>
    </w:p>
    <w:p w:rsidR="00C047CD" w:rsidRPr="000A0CCA" w:rsidRDefault="00C047CD" w:rsidP="00E957BC">
      <w:pPr>
        <w:ind w:left="720" w:hanging="720"/>
        <w:rPr>
          <w:rFonts w:cs="Arial"/>
          <w:szCs w:val="22"/>
          <w:lang w:val="en-GB" w:eastAsia="es-ES"/>
        </w:rPr>
      </w:pPr>
      <w:r w:rsidRPr="00E957BC">
        <w:rPr>
          <w:rFonts w:cs="Arial"/>
          <w:i/>
          <w:iCs/>
          <w:szCs w:val="22"/>
          <w:lang w:val="en-GB" w:eastAsia="es-ES"/>
        </w:rPr>
        <w:t>The Agri-Agra Reform Credit Act of 2009</w:t>
      </w:r>
      <w:r w:rsidRPr="000A0CCA">
        <w:rPr>
          <w:rFonts w:cs="Arial"/>
          <w:szCs w:val="22"/>
          <w:lang w:val="en-GB" w:eastAsia="es-ES"/>
        </w:rPr>
        <w:t xml:space="preserve"> (2010) 2010 Republic Acts</w:t>
      </w:r>
      <w:r w:rsidR="00E957BC">
        <w:rPr>
          <w:rFonts w:cs="Arial"/>
          <w:szCs w:val="22"/>
          <w:lang w:val="en-GB" w:eastAsia="es-ES"/>
        </w:rPr>
        <w:t>. Available HTTP</w:t>
      </w:r>
      <w:r w:rsidRPr="000A0CCA">
        <w:rPr>
          <w:rFonts w:cs="Arial"/>
          <w:szCs w:val="22"/>
          <w:lang w:val="en-GB" w:eastAsia="es-ES"/>
        </w:rPr>
        <w:t xml:space="preserve">: </w:t>
      </w:r>
      <w:hyperlink r:id="rId47" w:history="1">
        <w:r w:rsidR="00E957BC" w:rsidRPr="0028156C">
          <w:rPr>
            <w:rStyle w:val="Hyperlink"/>
            <w:rFonts w:cs="Arial"/>
            <w:szCs w:val="22"/>
            <w:lang w:val="en-GB" w:eastAsia="es-ES"/>
          </w:rPr>
          <w:t>http://www.atty.ws/2010-republic-acts/?p=8</w:t>
        </w:r>
      </w:hyperlink>
      <w:r w:rsidR="00E957BC">
        <w:rPr>
          <w:rFonts w:cs="Arial"/>
          <w:szCs w:val="22"/>
          <w:lang w:val="en-GB" w:eastAsia="es-ES"/>
        </w:rPr>
        <w:t xml:space="preserve"> (10 March 2012).</w:t>
      </w:r>
    </w:p>
    <w:p w:rsidR="00C047CD" w:rsidRPr="000A0CCA" w:rsidRDefault="00C047CD" w:rsidP="00E957BC">
      <w:pPr>
        <w:ind w:left="720" w:hanging="720"/>
        <w:rPr>
          <w:rFonts w:cs="Arial"/>
          <w:szCs w:val="22"/>
          <w:lang w:val="en-GB" w:eastAsia="es-ES"/>
        </w:rPr>
      </w:pPr>
      <w:r w:rsidRPr="00E957BC">
        <w:rPr>
          <w:rFonts w:cs="Arial"/>
          <w:i/>
          <w:iCs/>
          <w:szCs w:val="22"/>
          <w:lang w:val="en-GB" w:eastAsia="es-ES"/>
        </w:rPr>
        <w:t>The Corporation Code of the Philippines</w:t>
      </w:r>
      <w:r w:rsidRPr="000A0CCA">
        <w:rPr>
          <w:rFonts w:cs="Arial"/>
          <w:szCs w:val="22"/>
          <w:lang w:val="en-GB" w:eastAsia="es-ES"/>
        </w:rPr>
        <w:t xml:space="preserve"> (n.d.) Chan Robles Virtual Law Library</w:t>
      </w:r>
      <w:r w:rsidR="00E957BC">
        <w:rPr>
          <w:rFonts w:cs="Arial"/>
          <w:szCs w:val="22"/>
          <w:lang w:val="en-GB" w:eastAsia="es-ES"/>
        </w:rPr>
        <w:t>. Available HTTP</w:t>
      </w:r>
      <w:r w:rsidRPr="000A0CCA">
        <w:rPr>
          <w:rFonts w:cs="Arial"/>
          <w:szCs w:val="22"/>
          <w:lang w:val="en-GB" w:eastAsia="es-ES"/>
        </w:rPr>
        <w:t xml:space="preserve">: </w:t>
      </w:r>
      <w:hyperlink r:id="rId48" w:history="1">
        <w:r w:rsidR="00E957BC" w:rsidRPr="0028156C">
          <w:rPr>
            <w:rStyle w:val="Hyperlink"/>
            <w:rFonts w:cs="Arial"/>
            <w:szCs w:val="22"/>
            <w:lang w:val="en-GB" w:eastAsia="es-ES"/>
          </w:rPr>
          <w:t>http://www.chanrobles.com/legal5corporationcode.html</w:t>
        </w:r>
      </w:hyperlink>
      <w:r w:rsidR="00E957BC">
        <w:rPr>
          <w:rFonts w:cs="Arial"/>
          <w:szCs w:val="22"/>
          <w:lang w:val="en-GB" w:eastAsia="es-ES"/>
        </w:rPr>
        <w:t xml:space="preserve"> (10 </w:t>
      </w:r>
      <w:r w:rsidR="00E957BC" w:rsidRPr="000A0CCA">
        <w:rPr>
          <w:rFonts w:cs="Arial"/>
          <w:szCs w:val="22"/>
          <w:lang w:val="en-GB" w:eastAsia="es-ES"/>
        </w:rPr>
        <w:t>March 2012</w:t>
      </w:r>
      <w:r w:rsidR="00E957BC">
        <w:rPr>
          <w:rFonts w:cs="Arial"/>
          <w:szCs w:val="22"/>
          <w:lang w:val="en-GB" w:eastAsia="es-ES"/>
        </w:rPr>
        <w:t>).</w:t>
      </w:r>
    </w:p>
    <w:p w:rsidR="00C047CD" w:rsidRPr="000A0CCA" w:rsidRDefault="00C047CD" w:rsidP="00E957BC">
      <w:pPr>
        <w:ind w:left="720" w:hanging="720"/>
        <w:rPr>
          <w:rFonts w:cs="Arial"/>
          <w:szCs w:val="22"/>
          <w:lang w:val="en-GB" w:eastAsia="es-ES"/>
        </w:rPr>
      </w:pPr>
      <w:r w:rsidRPr="00E957BC">
        <w:rPr>
          <w:rFonts w:cs="Arial"/>
          <w:i/>
          <w:iCs/>
          <w:szCs w:val="22"/>
          <w:lang w:val="en-GB" w:eastAsia="es-ES"/>
        </w:rPr>
        <w:t>The First CBCP - BEC National Assembly</w:t>
      </w:r>
      <w:r w:rsidRPr="000A0CCA">
        <w:rPr>
          <w:rFonts w:cs="Arial"/>
          <w:szCs w:val="22"/>
          <w:lang w:val="en-GB" w:eastAsia="es-ES"/>
        </w:rPr>
        <w:t xml:space="preserve"> (2005) Sambayanihan The Basic Ecclesial Communities in the Philippines</w:t>
      </w:r>
      <w:r w:rsidR="00E957BC">
        <w:rPr>
          <w:rFonts w:cs="Arial"/>
          <w:szCs w:val="22"/>
          <w:lang w:val="en-GB" w:eastAsia="es-ES"/>
        </w:rPr>
        <w:t>. Available HTTP</w:t>
      </w:r>
      <w:r w:rsidRPr="000A0CCA">
        <w:rPr>
          <w:rFonts w:cs="Arial"/>
          <w:szCs w:val="22"/>
          <w:lang w:val="en-GB" w:eastAsia="es-ES"/>
        </w:rPr>
        <w:t xml:space="preserve">: </w:t>
      </w:r>
      <w:hyperlink r:id="rId49" w:history="1">
        <w:r w:rsidRPr="000A0CCA">
          <w:rPr>
            <w:rStyle w:val="Hyperlink"/>
            <w:rFonts w:cs="Arial"/>
            <w:szCs w:val="22"/>
            <w:lang w:val="en-GB" w:eastAsia="es-ES"/>
          </w:rPr>
          <w:t>http://becsphil.tripod.com/statement-becna05.htm</w:t>
        </w:r>
      </w:hyperlink>
      <w:r w:rsidR="00E957BC">
        <w:t xml:space="preserve"> (8 </w:t>
      </w:r>
      <w:r w:rsidR="00E957BC" w:rsidRPr="000A0CCA">
        <w:rPr>
          <w:rFonts w:cs="Arial"/>
          <w:szCs w:val="22"/>
          <w:lang w:val="en-GB" w:eastAsia="es-ES"/>
        </w:rPr>
        <w:t>March 2012</w:t>
      </w:r>
      <w:r w:rsidR="00E957BC">
        <w:t>).</w:t>
      </w:r>
    </w:p>
    <w:p w:rsidR="00C047CD" w:rsidRPr="000A0CCA" w:rsidRDefault="00C047CD" w:rsidP="00E957BC">
      <w:pPr>
        <w:ind w:left="720" w:hanging="720"/>
        <w:rPr>
          <w:rFonts w:cs="Arial"/>
          <w:szCs w:val="22"/>
          <w:lang w:val="en-GB" w:eastAsia="es-ES"/>
        </w:rPr>
      </w:pPr>
      <w:r w:rsidRPr="00E957BC">
        <w:rPr>
          <w:rFonts w:cs="Arial"/>
          <w:i/>
          <w:szCs w:val="22"/>
          <w:lang w:val="en-GB" w:eastAsia="es-ES"/>
        </w:rPr>
        <w:t>Three Point Agenda</w:t>
      </w:r>
      <w:r w:rsidR="00E957BC">
        <w:rPr>
          <w:rFonts w:cs="Arial"/>
          <w:szCs w:val="22"/>
          <w:lang w:val="en-GB" w:eastAsia="es-ES"/>
        </w:rPr>
        <w:t xml:space="preserve"> (n.d.)</w:t>
      </w:r>
      <w:r w:rsidRPr="000A0CCA">
        <w:rPr>
          <w:rFonts w:cs="Arial"/>
          <w:szCs w:val="22"/>
          <w:lang w:val="en-GB" w:eastAsia="es-ES"/>
        </w:rPr>
        <w:t xml:space="preserve"> Co-operative Development Authority</w:t>
      </w:r>
      <w:r w:rsidR="00E957BC">
        <w:rPr>
          <w:rFonts w:cs="Arial"/>
          <w:szCs w:val="22"/>
          <w:lang w:val="en-GB" w:eastAsia="es-ES"/>
        </w:rPr>
        <w:t xml:space="preserve">. Available HTTP: </w:t>
      </w:r>
      <w:hyperlink r:id="rId50" w:history="1">
        <w:r w:rsidRPr="000A0CCA">
          <w:rPr>
            <w:rStyle w:val="Hyperlink"/>
            <w:rFonts w:cs="Arial"/>
            <w:szCs w:val="22"/>
            <w:lang w:val="en-GB" w:eastAsia="es-ES"/>
          </w:rPr>
          <w:t>http://www.cda.gov.ph/website/html/news_2011_10_3pointagenda_pcmtdp.html</w:t>
        </w:r>
      </w:hyperlink>
      <w:r w:rsidR="00E957BC">
        <w:t>.</w:t>
      </w:r>
    </w:p>
    <w:p w:rsidR="00C047CD" w:rsidRPr="000A0CCA" w:rsidRDefault="00C047CD" w:rsidP="00454B84">
      <w:pPr>
        <w:rPr>
          <w:rFonts w:cs="Arial"/>
          <w:szCs w:val="22"/>
          <w:lang w:val="en-GB" w:eastAsia="es-ES"/>
        </w:rPr>
      </w:pPr>
    </w:p>
    <w:p w:rsidR="00C047CD" w:rsidRPr="007B40AB" w:rsidRDefault="00CA46E7" w:rsidP="00454B84">
      <w:pPr>
        <w:rPr>
          <w:rFonts w:cs="Arial"/>
          <w:b/>
          <w:i/>
          <w:szCs w:val="22"/>
          <w:lang w:val="en-GB" w:eastAsia="es-ES"/>
        </w:rPr>
      </w:pPr>
      <w:r w:rsidRPr="007B40AB">
        <w:rPr>
          <w:rFonts w:cs="Arial"/>
          <w:b/>
          <w:i/>
          <w:szCs w:val="22"/>
          <w:lang w:val="en-GB" w:eastAsia="es-ES"/>
        </w:rPr>
        <w:t xml:space="preserve">Egypt </w:t>
      </w:r>
      <w:r w:rsidR="00F6656C" w:rsidRPr="007B40AB">
        <w:rPr>
          <w:rFonts w:cs="Arial"/>
          <w:b/>
          <w:bCs/>
          <w:i/>
          <w:szCs w:val="22"/>
          <w:lang w:val="en-GB" w:eastAsia="es-ES"/>
        </w:rPr>
        <w:t>b</w:t>
      </w:r>
      <w:r w:rsidR="00C047CD" w:rsidRPr="007B40AB">
        <w:rPr>
          <w:rFonts w:cs="Arial"/>
          <w:b/>
          <w:bCs/>
          <w:i/>
          <w:szCs w:val="22"/>
          <w:lang w:val="en-GB" w:eastAsia="es-ES"/>
        </w:rPr>
        <w:t>ibliography</w:t>
      </w:r>
    </w:p>
    <w:p w:rsidR="00E957BC" w:rsidRDefault="00E957BC" w:rsidP="00E957BC">
      <w:pPr>
        <w:rPr>
          <w:rFonts w:cs="Arial"/>
          <w:szCs w:val="22"/>
          <w:lang w:val="en-GB" w:eastAsia="es-ES"/>
        </w:rPr>
      </w:pPr>
    </w:p>
    <w:p w:rsidR="00F6656C" w:rsidRPr="008F2657" w:rsidRDefault="00F6656C" w:rsidP="007B40AB">
      <w:pPr>
        <w:ind w:left="720" w:hanging="720"/>
        <w:rPr>
          <w:rFonts w:cs="Arial"/>
          <w:szCs w:val="22"/>
          <w:lang w:eastAsia="es-ES"/>
        </w:rPr>
      </w:pPr>
      <w:r w:rsidRPr="008F2657">
        <w:rPr>
          <w:rFonts w:cs="Arial"/>
          <w:szCs w:val="22"/>
          <w:lang w:eastAsia="es-ES"/>
        </w:rPr>
        <w:t>Conaway, A</w:t>
      </w:r>
      <w:r>
        <w:rPr>
          <w:rFonts w:cs="Arial"/>
          <w:szCs w:val="22"/>
          <w:lang w:eastAsia="es-ES"/>
        </w:rPr>
        <w:t xml:space="preserve">. </w:t>
      </w:r>
      <w:r w:rsidRPr="008F2657">
        <w:rPr>
          <w:rFonts w:cs="Arial"/>
          <w:szCs w:val="22"/>
          <w:lang w:eastAsia="es-ES"/>
        </w:rPr>
        <w:t>E.</w:t>
      </w:r>
      <w:r>
        <w:rPr>
          <w:rFonts w:cs="Arial"/>
          <w:szCs w:val="22"/>
          <w:lang w:eastAsia="es-ES"/>
        </w:rPr>
        <w:t xml:space="preserve"> </w:t>
      </w:r>
      <w:r w:rsidR="007B0E84">
        <w:rPr>
          <w:rFonts w:cs="Arial"/>
          <w:szCs w:val="22"/>
          <w:lang w:eastAsia="es-ES"/>
        </w:rPr>
        <w:t>(2008)</w:t>
      </w:r>
      <w:r w:rsidRPr="008F2657">
        <w:rPr>
          <w:rFonts w:cs="Arial"/>
          <w:szCs w:val="22"/>
          <w:lang w:eastAsia="es-ES"/>
        </w:rPr>
        <w:t xml:space="preserve"> </w:t>
      </w:r>
      <w:r w:rsidR="007B0E84">
        <w:rPr>
          <w:rFonts w:cs="Arial"/>
          <w:szCs w:val="22"/>
          <w:lang w:eastAsia="es-ES"/>
        </w:rPr>
        <w:t>"</w:t>
      </w:r>
      <w:r w:rsidRPr="007B0E84">
        <w:rPr>
          <w:rFonts w:cs="Arial"/>
          <w:iCs/>
          <w:szCs w:val="22"/>
          <w:lang w:eastAsia="es-ES"/>
        </w:rPr>
        <w:t>The Delaware General Corporation Law for the 21</w:t>
      </w:r>
      <w:r w:rsidRPr="007B0E84">
        <w:rPr>
          <w:rFonts w:cs="Arial"/>
          <w:iCs/>
          <w:szCs w:val="22"/>
          <w:vertAlign w:val="superscript"/>
          <w:lang w:eastAsia="es-ES"/>
        </w:rPr>
        <w:t>st</w:t>
      </w:r>
      <w:r w:rsidRPr="007B0E84">
        <w:rPr>
          <w:rFonts w:cs="Arial"/>
          <w:iCs/>
          <w:szCs w:val="22"/>
          <w:lang w:eastAsia="es-ES"/>
        </w:rPr>
        <w:t xml:space="preserve"> Century: Article: What We Can Learn From Other Statutory Schemes: Lessons to be Lear</w:t>
      </w:r>
      <w:r w:rsidR="007B0E84">
        <w:rPr>
          <w:rFonts w:cs="Arial"/>
          <w:iCs/>
          <w:szCs w:val="22"/>
          <w:lang w:eastAsia="es-ES"/>
        </w:rPr>
        <w:t>ned: How The Policy of Freedom t</w:t>
      </w:r>
      <w:r w:rsidRPr="007B0E84">
        <w:rPr>
          <w:rFonts w:cs="Arial"/>
          <w:iCs/>
          <w:szCs w:val="22"/>
          <w:lang w:eastAsia="es-ES"/>
        </w:rPr>
        <w:t>o Contract in Delware’s Alternative Entity Law Might Inform Delaware’s General Corporation Law</w:t>
      </w:r>
      <w:r w:rsidR="007B0E84">
        <w:rPr>
          <w:rFonts w:cs="Arial"/>
          <w:szCs w:val="22"/>
          <w:lang w:eastAsia="es-ES"/>
        </w:rPr>
        <w:t>"</w:t>
      </w:r>
      <w:r w:rsidRPr="008F2657">
        <w:rPr>
          <w:rFonts w:cs="Arial"/>
          <w:szCs w:val="22"/>
          <w:lang w:eastAsia="es-ES"/>
        </w:rPr>
        <w:t xml:space="preserve">, </w:t>
      </w:r>
      <w:r w:rsidR="007B0E84">
        <w:rPr>
          <w:rFonts w:cs="Arial"/>
          <w:i/>
          <w:szCs w:val="22"/>
          <w:lang w:eastAsia="es-ES"/>
        </w:rPr>
        <w:t>Delaware Journal of Corporate L</w:t>
      </w:r>
      <w:r w:rsidRPr="007B0E84">
        <w:rPr>
          <w:rFonts w:cs="Arial"/>
          <w:i/>
          <w:szCs w:val="22"/>
          <w:lang w:eastAsia="es-ES"/>
        </w:rPr>
        <w:t>aw</w:t>
      </w:r>
      <w:r w:rsidRPr="008F2657">
        <w:rPr>
          <w:rFonts w:cs="Arial"/>
          <w:szCs w:val="22"/>
          <w:lang w:eastAsia="es-ES"/>
        </w:rPr>
        <w:t>, Lexis Nexis.</w:t>
      </w:r>
    </w:p>
    <w:p w:rsidR="00F6656C" w:rsidRPr="008F2657" w:rsidRDefault="00F6656C" w:rsidP="007B40AB">
      <w:pPr>
        <w:ind w:left="720" w:hanging="720"/>
        <w:rPr>
          <w:rFonts w:cs="Arial"/>
          <w:szCs w:val="22"/>
          <w:lang w:eastAsia="es-ES"/>
        </w:rPr>
      </w:pPr>
      <w:r w:rsidRPr="008F2657">
        <w:rPr>
          <w:rFonts w:cs="Arial"/>
          <w:szCs w:val="22"/>
          <w:lang w:eastAsia="es-ES"/>
        </w:rPr>
        <w:t>Doeringer, M</w:t>
      </w:r>
      <w:r w:rsidR="007B0E84">
        <w:rPr>
          <w:rFonts w:cs="Arial"/>
          <w:szCs w:val="22"/>
          <w:lang w:eastAsia="es-ES"/>
        </w:rPr>
        <w:t>.</w:t>
      </w:r>
      <w:r w:rsidRPr="008F2657">
        <w:rPr>
          <w:rFonts w:cs="Arial"/>
          <w:szCs w:val="22"/>
          <w:lang w:eastAsia="es-ES"/>
        </w:rPr>
        <w:t xml:space="preserve"> F.</w:t>
      </w:r>
      <w:r w:rsidR="007B0E84">
        <w:rPr>
          <w:rFonts w:cs="Arial"/>
          <w:szCs w:val="22"/>
          <w:lang w:eastAsia="es-ES"/>
        </w:rPr>
        <w:t>,</w:t>
      </w:r>
      <w:r w:rsidRPr="008F2657">
        <w:rPr>
          <w:rFonts w:cs="Arial"/>
          <w:szCs w:val="22"/>
          <w:lang w:eastAsia="es-ES"/>
        </w:rPr>
        <w:t xml:space="preserve"> </w:t>
      </w:r>
      <w:r w:rsidR="00F43AE7">
        <w:rPr>
          <w:rFonts w:cs="Arial"/>
          <w:szCs w:val="22"/>
          <w:lang w:eastAsia="es-ES"/>
        </w:rPr>
        <w:t>"</w:t>
      </w:r>
      <w:r w:rsidRPr="00F43AE7">
        <w:rPr>
          <w:rFonts w:cs="Arial"/>
          <w:iCs/>
          <w:szCs w:val="22"/>
          <w:lang w:eastAsia="es-ES"/>
        </w:rPr>
        <w:t>Fostering Social Enterprise: A Historical and International Analysis</w:t>
      </w:r>
      <w:r w:rsidR="00F43AE7">
        <w:rPr>
          <w:rFonts w:cs="Arial"/>
          <w:szCs w:val="22"/>
          <w:lang w:eastAsia="es-ES"/>
        </w:rPr>
        <w:t>"</w:t>
      </w:r>
      <w:r w:rsidRPr="008F2657">
        <w:rPr>
          <w:rFonts w:cs="Arial"/>
          <w:szCs w:val="22"/>
          <w:lang w:eastAsia="es-ES"/>
        </w:rPr>
        <w:t xml:space="preserve">, </w:t>
      </w:r>
      <w:r w:rsidRPr="00F43AE7">
        <w:rPr>
          <w:rFonts w:cs="Arial"/>
          <w:i/>
          <w:szCs w:val="22"/>
          <w:lang w:eastAsia="es-ES"/>
        </w:rPr>
        <w:t>Duke Journal of Comparative and International Law</w:t>
      </w:r>
      <w:r w:rsidR="00F43AE7" w:rsidRPr="00F43AE7">
        <w:rPr>
          <w:rFonts w:cs="Arial"/>
          <w:szCs w:val="22"/>
          <w:lang w:eastAsia="es-ES"/>
        </w:rPr>
        <w:t>. Available HTTP:</w:t>
      </w:r>
      <w:r w:rsidR="00F43AE7">
        <w:rPr>
          <w:rFonts w:cs="Arial"/>
          <w:szCs w:val="22"/>
          <w:lang w:eastAsia="es-ES"/>
        </w:rPr>
        <w:t xml:space="preserve"> </w:t>
      </w:r>
      <w:hyperlink r:id="rId51" w:history="1">
        <w:r w:rsidR="00F43AE7" w:rsidRPr="00FB10FE">
          <w:rPr>
            <w:rStyle w:val="Hyperlink"/>
            <w:rFonts w:cs="Arial"/>
            <w:szCs w:val="22"/>
            <w:lang w:eastAsia="es-ES"/>
          </w:rPr>
          <w:t>http://papers.ssrn.com/sol3/papers.cfm?abstract_id=1581525</w:t>
        </w:r>
      </w:hyperlink>
      <w:r w:rsidR="00F43AE7">
        <w:rPr>
          <w:rFonts w:cs="Arial"/>
          <w:szCs w:val="22"/>
          <w:lang w:eastAsia="es-ES"/>
        </w:rPr>
        <w:t xml:space="preserve">. </w:t>
      </w:r>
    </w:p>
    <w:p w:rsidR="00F6656C" w:rsidRPr="008F2657" w:rsidRDefault="00F6656C" w:rsidP="007B40AB">
      <w:pPr>
        <w:ind w:left="720" w:hanging="720"/>
        <w:rPr>
          <w:rFonts w:cs="Arial"/>
          <w:szCs w:val="22"/>
          <w:lang w:eastAsia="es-ES"/>
        </w:rPr>
      </w:pPr>
      <w:r w:rsidRPr="008F2657">
        <w:rPr>
          <w:rFonts w:cs="Arial"/>
          <w:szCs w:val="22"/>
          <w:lang w:eastAsia="es-ES"/>
        </w:rPr>
        <w:t>Fruchterman</w:t>
      </w:r>
      <w:r w:rsidRPr="008F2657">
        <w:rPr>
          <w:rFonts w:cs="Arial"/>
          <w:i/>
          <w:iCs/>
          <w:szCs w:val="22"/>
          <w:lang w:eastAsia="es-ES"/>
        </w:rPr>
        <w:t xml:space="preserve">, </w:t>
      </w:r>
      <w:r w:rsidRPr="008F2657">
        <w:rPr>
          <w:rFonts w:cs="Arial"/>
          <w:szCs w:val="22"/>
          <w:lang w:eastAsia="es-ES"/>
        </w:rPr>
        <w:t>J</w:t>
      </w:r>
      <w:r w:rsidR="00F43AE7">
        <w:rPr>
          <w:rFonts w:cs="Arial"/>
          <w:szCs w:val="22"/>
          <w:lang w:eastAsia="es-ES"/>
        </w:rPr>
        <w:t>. (2011)</w:t>
      </w:r>
      <w:r w:rsidRPr="008F2657">
        <w:rPr>
          <w:rFonts w:cs="Arial"/>
          <w:szCs w:val="22"/>
          <w:lang w:eastAsia="es-ES"/>
        </w:rPr>
        <w:t xml:space="preserve"> </w:t>
      </w:r>
      <w:r w:rsidR="00F43AE7">
        <w:rPr>
          <w:rFonts w:cs="Arial"/>
          <w:szCs w:val="22"/>
          <w:lang w:eastAsia="es-ES"/>
        </w:rPr>
        <w:t>"</w:t>
      </w:r>
      <w:r w:rsidRPr="00F43AE7">
        <w:rPr>
          <w:rFonts w:cs="Arial"/>
          <w:iCs/>
          <w:szCs w:val="22"/>
          <w:lang w:eastAsia="es-ES"/>
        </w:rPr>
        <w:t>Nonprofit, For-profit, or Something in Between?</w:t>
      </w:r>
      <w:r w:rsidR="00F43AE7" w:rsidRPr="00F43AE7">
        <w:rPr>
          <w:rFonts w:cs="Arial"/>
          <w:iCs/>
          <w:szCs w:val="22"/>
          <w:lang w:eastAsia="es-ES"/>
        </w:rPr>
        <w:t>"</w:t>
      </w:r>
      <w:r w:rsidRPr="008F2657">
        <w:rPr>
          <w:rFonts w:cs="Arial"/>
          <w:i/>
          <w:iCs/>
          <w:szCs w:val="22"/>
          <w:lang w:eastAsia="es-ES"/>
        </w:rPr>
        <w:t>,</w:t>
      </w:r>
      <w:r w:rsidRPr="008F2657">
        <w:rPr>
          <w:rFonts w:cs="Arial"/>
          <w:szCs w:val="22"/>
          <w:lang w:eastAsia="es-ES"/>
        </w:rPr>
        <w:t xml:space="preserve"> </w:t>
      </w:r>
      <w:r w:rsidR="00F43AE7">
        <w:rPr>
          <w:rFonts w:cs="Arial"/>
          <w:i/>
          <w:szCs w:val="22"/>
          <w:lang w:eastAsia="es-ES"/>
        </w:rPr>
        <w:t>Stanford Social Innovation R</w:t>
      </w:r>
      <w:r w:rsidRPr="00F43AE7">
        <w:rPr>
          <w:rFonts w:cs="Arial"/>
          <w:i/>
          <w:szCs w:val="22"/>
          <w:lang w:eastAsia="es-ES"/>
        </w:rPr>
        <w:t>eview</w:t>
      </w:r>
      <w:r w:rsidR="00F43AE7">
        <w:rPr>
          <w:rFonts w:cs="Arial"/>
          <w:szCs w:val="22"/>
          <w:lang w:eastAsia="es-ES"/>
        </w:rPr>
        <w:t xml:space="preserve">. Available HTTP: </w:t>
      </w:r>
      <w:hyperlink r:id="rId52" w:history="1">
        <w:r w:rsidRPr="008F2657">
          <w:rPr>
            <w:rStyle w:val="Hyperlink"/>
            <w:rFonts w:cs="Arial"/>
            <w:szCs w:val="22"/>
            <w:lang w:eastAsia="es-ES"/>
          </w:rPr>
          <w:t>http://www.ssireview.org/blog/entry/nonprofit_for-profit_or_something_in_between/</w:t>
        </w:r>
      </w:hyperlink>
      <w:r w:rsidRPr="008F2657">
        <w:rPr>
          <w:rFonts w:cs="Arial"/>
          <w:szCs w:val="22"/>
          <w:lang w:eastAsia="es-ES"/>
        </w:rPr>
        <w:t>,</w:t>
      </w:r>
      <w:r w:rsidR="00F43AE7">
        <w:rPr>
          <w:rFonts w:cs="Arial"/>
          <w:szCs w:val="22"/>
          <w:lang w:eastAsia="es-ES"/>
        </w:rPr>
        <w:t xml:space="preserve"> 13 </w:t>
      </w:r>
      <w:r w:rsidRPr="008F2657">
        <w:rPr>
          <w:rFonts w:cs="Arial"/>
          <w:szCs w:val="22"/>
          <w:lang w:eastAsia="es-ES"/>
        </w:rPr>
        <w:t>Sep</w:t>
      </w:r>
      <w:r w:rsidR="00F43AE7">
        <w:rPr>
          <w:rFonts w:cs="Arial"/>
          <w:szCs w:val="22"/>
          <w:lang w:eastAsia="es-ES"/>
        </w:rPr>
        <w:t>tember</w:t>
      </w:r>
      <w:r w:rsidRPr="008F2657">
        <w:rPr>
          <w:rFonts w:cs="Arial"/>
          <w:szCs w:val="22"/>
          <w:lang w:eastAsia="es-ES"/>
        </w:rPr>
        <w:t>.</w:t>
      </w:r>
    </w:p>
    <w:p w:rsidR="00F6656C" w:rsidRPr="008F2657" w:rsidRDefault="00F6656C" w:rsidP="007B40AB">
      <w:pPr>
        <w:ind w:left="720" w:hanging="720"/>
        <w:rPr>
          <w:rFonts w:cs="Arial"/>
          <w:szCs w:val="22"/>
          <w:lang w:eastAsia="es-ES"/>
        </w:rPr>
      </w:pPr>
      <w:r w:rsidRPr="008F2657">
        <w:rPr>
          <w:rFonts w:cs="Arial"/>
          <w:szCs w:val="22"/>
          <w:lang w:eastAsia="es-ES"/>
        </w:rPr>
        <w:t>Gottesman, M</w:t>
      </w:r>
      <w:r w:rsidR="00F43AE7">
        <w:rPr>
          <w:rFonts w:cs="Arial"/>
          <w:szCs w:val="22"/>
          <w:lang w:eastAsia="es-ES"/>
        </w:rPr>
        <w:t>.</w:t>
      </w:r>
      <w:r w:rsidRPr="008F2657">
        <w:rPr>
          <w:rFonts w:cs="Arial"/>
          <w:szCs w:val="22"/>
          <w:lang w:eastAsia="es-ES"/>
        </w:rPr>
        <w:t xml:space="preserve"> D.</w:t>
      </w:r>
      <w:r w:rsidR="00F43AE7">
        <w:rPr>
          <w:rFonts w:cs="Arial"/>
          <w:szCs w:val="22"/>
          <w:lang w:eastAsia="es-ES"/>
        </w:rPr>
        <w:t xml:space="preserve"> (2007)</w:t>
      </w:r>
      <w:r w:rsidRPr="008F2657">
        <w:rPr>
          <w:rFonts w:cs="Arial"/>
          <w:szCs w:val="22"/>
          <w:lang w:eastAsia="es-ES"/>
        </w:rPr>
        <w:t xml:space="preserve"> </w:t>
      </w:r>
      <w:r w:rsidR="00F43AE7">
        <w:rPr>
          <w:rFonts w:cs="Arial"/>
          <w:szCs w:val="22"/>
          <w:lang w:eastAsia="es-ES"/>
        </w:rPr>
        <w:t>"F</w:t>
      </w:r>
      <w:r w:rsidR="00F43AE7">
        <w:rPr>
          <w:rFonts w:cs="Arial"/>
          <w:iCs/>
          <w:szCs w:val="22"/>
          <w:lang w:eastAsia="es-ES"/>
        </w:rPr>
        <w:t>rom Cobblestones to P</w:t>
      </w:r>
      <w:r w:rsidRPr="00F43AE7">
        <w:rPr>
          <w:rFonts w:cs="Arial"/>
          <w:iCs/>
          <w:szCs w:val="22"/>
          <w:lang w:eastAsia="es-ES"/>
        </w:rPr>
        <w:t xml:space="preserve">avement: </w:t>
      </w:r>
      <w:r w:rsidR="00F43AE7">
        <w:rPr>
          <w:rFonts w:cs="Arial"/>
          <w:iCs/>
          <w:szCs w:val="22"/>
          <w:lang w:eastAsia="es-ES"/>
        </w:rPr>
        <w:t>The legal Road Forward for the C</w:t>
      </w:r>
      <w:r w:rsidRPr="00F43AE7">
        <w:rPr>
          <w:rFonts w:cs="Arial"/>
          <w:iCs/>
          <w:szCs w:val="22"/>
          <w:lang w:eastAsia="es-ES"/>
        </w:rPr>
        <w:t>reation of Hybrid Social Organizations</w:t>
      </w:r>
      <w:r w:rsidR="00F43AE7">
        <w:rPr>
          <w:rFonts w:cs="Arial"/>
          <w:iCs/>
          <w:szCs w:val="22"/>
          <w:lang w:eastAsia="es-ES"/>
        </w:rPr>
        <w:t>"</w:t>
      </w:r>
      <w:r w:rsidRPr="008F2657">
        <w:rPr>
          <w:rFonts w:cs="Arial"/>
          <w:szCs w:val="22"/>
          <w:lang w:eastAsia="es-ES"/>
        </w:rPr>
        <w:t xml:space="preserve">, </w:t>
      </w:r>
      <w:r w:rsidR="00F43AE7">
        <w:rPr>
          <w:rFonts w:cs="Arial"/>
          <w:i/>
          <w:szCs w:val="22"/>
          <w:lang w:eastAsia="es-ES"/>
        </w:rPr>
        <w:t>Yale Law &amp; Policy R</w:t>
      </w:r>
      <w:r w:rsidR="00F43AE7" w:rsidRPr="00F43AE7">
        <w:rPr>
          <w:rFonts w:cs="Arial"/>
          <w:i/>
          <w:szCs w:val="22"/>
          <w:lang w:eastAsia="es-ES"/>
        </w:rPr>
        <w:t>eview</w:t>
      </w:r>
      <w:r w:rsidR="00F43AE7" w:rsidRPr="00F43AE7">
        <w:rPr>
          <w:rFonts w:cs="Arial"/>
          <w:iCs/>
          <w:szCs w:val="22"/>
          <w:lang w:eastAsia="es-ES"/>
        </w:rPr>
        <w:t>. Available HTTP:</w:t>
      </w:r>
      <w:r w:rsidR="00F43AE7" w:rsidRPr="008F2657">
        <w:rPr>
          <w:rFonts w:cs="Arial"/>
          <w:i/>
          <w:iCs/>
          <w:szCs w:val="22"/>
          <w:lang w:eastAsia="es-ES"/>
        </w:rPr>
        <w:t xml:space="preserve"> </w:t>
      </w:r>
      <w:hyperlink r:id="rId53" w:history="1">
        <w:r w:rsidRPr="008F2657">
          <w:rPr>
            <w:rStyle w:val="Hyperlink"/>
            <w:rFonts w:cs="Arial"/>
            <w:szCs w:val="22"/>
            <w:lang w:eastAsia="es-ES"/>
          </w:rPr>
          <w:t>http://www.altrushare.com/2009/08/yale-law-policy-review/</w:t>
        </w:r>
      </w:hyperlink>
      <w:r w:rsidRPr="008F2657">
        <w:rPr>
          <w:rFonts w:cs="Arial"/>
          <w:szCs w:val="22"/>
          <w:lang w:eastAsia="es-ES"/>
        </w:rPr>
        <w:t xml:space="preserve">, 26, </w:t>
      </w:r>
      <w:r w:rsidR="00F43AE7">
        <w:rPr>
          <w:rFonts w:cs="Arial"/>
          <w:szCs w:val="22"/>
          <w:lang w:eastAsia="es-ES"/>
        </w:rPr>
        <w:t xml:space="preserve">p. </w:t>
      </w:r>
      <w:r w:rsidRPr="008F2657">
        <w:rPr>
          <w:rFonts w:cs="Arial"/>
          <w:szCs w:val="22"/>
          <w:lang w:eastAsia="es-ES"/>
        </w:rPr>
        <w:t>345.</w:t>
      </w:r>
    </w:p>
    <w:p w:rsidR="00F6656C" w:rsidRPr="008F2657" w:rsidRDefault="00F6656C" w:rsidP="007B40AB">
      <w:pPr>
        <w:ind w:left="720" w:hanging="720"/>
        <w:rPr>
          <w:rFonts w:cs="Arial"/>
          <w:szCs w:val="22"/>
          <w:lang w:eastAsia="es-ES"/>
        </w:rPr>
      </w:pPr>
      <w:r w:rsidRPr="008F2657">
        <w:rPr>
          <w:rFonts w:cs="Arial"/>
          <w:szCs w:val="22"/>
          <w:lang w:eastAsia="es-ES"/>
        </w:rPr>
        <w:t>Hansmann, H</w:t>
      </w:r>
      <w:r w:rsidR="00F43AE7">
        <w:rPr>
          <w:rFonts w:cs="Arial"/>
          <w:szCs w:val="22"/>
          <w:lang w:eastAsia="es-ES"/>
        </w:rPr>
        <w:t>. (2004)</w:t>
      </w:r>
      <w:r w:rsidRPr="008F2657">
        <w:rPr>
          <w:rFonts w:cs="Arial"/>
          <w:szCs w:val="22"/>
          <w:lang w:eastAsia="es-ES"/>
        </w:rPr>
        <w:t xml:space="preserve"> </w:t>
      </w:r>
      <w:r w:rsidR="00F43AE7">
        <w:rPr>
          <w:rFonts w:cs="Arial"/>
          <w:szCs w:val="22"/>
          <w:lang w:eastAsia="es-ES"/>
        </w:rPr>
        <w:t>"</w:t>
      </w:r>
      <w:r w:rsidRPr="00F43AE7">
        <w:rPr>
          <w:rFonts w:cs="Arial"/>
          <w:iCs/>
          <w:szCs w:val="22"/>
          <w:lang w:eastAsia="es-ES"/>
        </w:rPr>
        <w:t>Corporation and Contract</w:t>
      </w:r>
      <w:r w:rsidR="00F43AE7">
        <w:rPr>
          <w:rFonts w:cs="Arial"/>
          <w:szCs w:val="22"/>
          <w:lang w:eastAsia="es-ES"/>
        </w:rPr>
        <w:t>",</w:t>
      </w:r>
      <w:r w:rsidRPr="008F2657">
        <w:rPr>
          <w:rFonts w:cs="Arial"/>
          <w:szCs w:val="22"/>
          <w:lang w:eastAsia="es-ES"/>
        </w:rPr>
        <w:t xml:space="preserve"> Essay presented at the </w:t>
      </w:r>
      <w:r w:rsidR="00F43AE7" w:rsidRPr="00F43AE7">
        <w:rPr>
          <w:rFonts w:cs="Arial"/>
          <w:i/>
          <w:szCs w:val="22"/>
          <w:lang w:eastAsia="es-ES"/>
        </w:rPr>
        <w:t>Annual M</w:t>
      </w:r>
      <w:r w:rsidRPr="00F43AE7">
        <w:rPr>
          <w:rFonts w:cs="Arial"/>
          <w:i/>
          <w:szCs w:val="22"/>
          <w:lang w:eastAsia="es-ES"/>
        </w:rPr>
        <w:t>eeting of the American Law and Economics Association</w:t>
      </w:r>
      <w:r w:rsidRPr="008F2657">
        <w:rPr>
          <w:rFonts w:cs="Arial"/>
          <w:szCs w:val="22"/>
          <w:lang w:eastAsia="es-ES"/>
        </w:rPr>
        <w:t>, May.</w:t>
      </w:r>
    </w:p>
    <w:p w:rsidR="00F6656C" w:rsidRPr="008F2657" w:rsidRDefault="00F6656C" w:rsidP="007B40AB">
      <w:pPr>
        <w:ind w:left="720" w:hanging="720"/>
        <w:rPr>
          <w:rFonts w:cs="Arial"/>
          <w:szCs w:val="22"/>
          <w:lang w:eastAsia="es-ES"/>
        </w:rPr>
      </w:pPr>
      <w:r w:rsidRPr="008F2657">
        <w:rPr>
          <w:rFonts w:cs="Arial"/>
          <w:szCs w:val="22"/>
          <w:lang w:eastAsia="es-ES"/>
        </w:rPr>
        <w:t>Kelley, T</w:t>
      </w:r>
      <w:r w:rsidR="00F43AE7">
        <w:rPr>
          <w:rFonts w:cs="Arial"/>
          <w:szCs w:val="22"/>
          <w:lang w:eastAsia="es-ES"/>
        </w:rPr>
        <w:t>.,</w:t>
      </w:r>
      <w:r w:rsidRPr="008F2657">
        <w:rPr>
          <w:rFonts w:cs="Arial"/>
          <w:szCs w:val="22"/>
          <w:lang w:eastAsia="es-ES"/>
        </w:rPr>
        <w:t xml:space="preserve"> </w:t>
      </w:r>
      <w:r w:rsidRPr="008F2657">
        <w:rPr>
          <w:rFonts w:cs="Arial"/>
          <w:i/>
          <w:iCs/>
          <w:szCs w:val="22"/>
          <w:lang w:eastAsia="es-ES"/>
        </w:rPr>
        <w:t>Law and Choice of Entity in the Social Enterprise Frontier</w:t>
      </w:r>
      <w:r w:rsidR="00F43AE7">
        <w:rPr>
          <w:rFonts w:cs="Arial"/>
          <w:iCs/>
          <w:szCs w:val="22"/>
          <w:lang w:eastAsia="es-ES"/>
        </w:rPr>
        <w:t>. Available HTTP:</w:t>
      </w:r>
      <w:r w:rsidRPr="008F2657">
        <w:rPr>
          <w:rFonts w:cs="Arial"/>
          <w:i/>
          <w:iCs/>
          <w:szCs w:val="22"/>
          <w:lang w:eastAsia="es-ES"/>
        </w:rPr>
        <w:t xml:space="preserve"> </w:t>
      </w:r>
      <w:hyperlink r:id="rId54" w:history="1">
        <w:r w:rsidRPr="00F43AE7">
          <w:rPr>
            <w:rStyle w:val="Hyperlink"/>
            <w:rFonts w:cs="Arial"/>
            <w:iCs/>
            <w:szCs w:val="22"/>
            <w:lang w:eastAsia="es-ES"/>
          </w:rPr>
          <w:t>http://ssrn.com/abstract=1372313</w:t>
        </w:r>
      </w:hyperlink>
      <w:r w:rsidRPr="008F2657">
        <w:rPr>
          <w:rFonts w:cs="Arial"/>
          <w:szCs w:val="22"/>
          <w:lang w:eastAsia="es-ES"/>
        </w:rPr>
        <w:t>.</w:t>
      </w:r>
    </w:p>
    <w:p w:rsidR="00F6656C" w:rsidRPr="008F2657" w:rsidRDefault="00F6656C" w:rsidP="007B40AB">
      <w:pPr>
        <w:ind w:left="720" w:hanging="720"/>
        <w:rPr>
          <w:rFonts w:cs="Arial"/>
          <w:szCs w:val="22"/>
          <w:lang w:eastAsia="es-ES"/>
        </w:rPr>
      </w:pPr>
      <w:r w:rsidRPr="008F2657">
        <w:rPr>
          <w:rFonts w:cs="Arial"/>
          <w:szCs w:val="22"/>
          <w:lang w:eastAsia="es-ES"/>
        </w:rPr>
        <w:t>Mickels</w:t>
      </w:r>
      <w:r w:rsidRPr="008F2657">
        <w:rPr>
          <w:rFonts w:cs="Arial"/>
          <w:i/>
          <w:iCs/>
          <w:szCs w:val="22"/>
          <w:lang w:eastAsia="es-ES"/>
        </w:rPr>
        <w:t xml:space="preserve">, </w:t>
      </w:r>
      <w:r w:rsidRPr="008F2657">
        <w:rPr>
          <w:rFonts w:cs="Arial"/>
          <w:szCs w:val="22"/>
          <w:lang w:eastAsia="es-ES"/>
        </w:rPr>
        <w:t>A</w:t>
      </w:r>
      <w:r w:rsidR="00F43AE7">
        <w:rPr>
          <w:rFonts w:cs="Arial"/>
          <w:szCs w:val="22"/>
          <w:lang w:eastAsia="es-ES"/>
        </w:rPr>
        <w:t>. (2009)</w:t>
      </w:r>
      <w:r w:rsidRPr="008F2657">
        <w:rPr>
          <w:rFonts w:cs="Arial"/>
          <w:szCs w:val="22"/>
          <w:lang w:eastAsia="es-ES"/>
        </w:rPr>
        <w:t xml:space="preserve"> </w:t>
      </w:r>
      <w:r w:rsidR="00F43AE7">
        <w:rPr>
          <w:rFonts w:cs="Arial"/>
          <w:szCs w:val="22"/>
          <w:lang w:eastAsia="es-ES"/>
        </w:rPr>
        <w:t>"</w:t>
      </w:r>
      <w:r w:rsidRPr="00F43AE7">
        <w:rPr>
          <w:rFonts w:cs="Arial"/>
          <w:iCs/>
          <w:szCs w:val="22"/>
          <w:lang w:eastAsia="es-ES"/>
        </w:rPr>
        <w:t>Beyond Corporate Social Responsibility: Reconciling the Ideals of a For-Benefit Corporation with Director Fiduciary Duties in the U.S. and Europe</w:t>
      </w:r>
      <w:r w:rsidR="00F43AE7">
        <w:rPr>
          <w:rFonts w:cs="Arial"/>
          <w:szCs w:val="22"/>
          <w:lang w:eastAsia="es-ES"/>
        </w:rPr>
        <w:t>"</w:t>
      </w:r>
      <w:r w:rsidRPr="008F2657">
        <w:rPr>
          <w:rFonts w:cs="Arial"/>
          <w:szCs w:val="22"/>
          <w:lang w:eastAsia="es-ES"/>
        </w:rPr>
        <w:t xml:space="preserve">, </w:t>
      </w:r>
      <w:r w:rsidRPr="00F43AE7">
        <w:rPr>
          <w:rFonts w:cs="Arial"/>
          <w:i/>
          <w:szCs w:val="22"/>
          <w:lang w:eastAsia="es-ES"/>
        </w:rPr>
        <w:t>Hastings International and Comparative Law Review</w:t>
      </w:r>
      <w:r w:rsidRPr="008F2657">
        <w:rPr>
          <w:rFonts w:cs="Arial"/>
          <w:szCs w:val="22"/>
          <w:lang w:eastAsia="es-ES"/>
        </w:rPr>
        <w:t>, Lexis Nexis, Winter.</w:t>
      </w:r>
    </w:p>
    <w:p w:rsidR="00F6656C" w:rsidRPr="008F2657" w:rsidRDefault="00F6656C" w:rsidP="007B40AB">
      <w:pPr>
        <w:ind w:left="720" w:hanging="720"/>
        <w:rPr>
          <w:rFonts w:cs="Arial"/>
          <w:szCs w:val="22"/>
          <w:lang w:eastAsia="es-ES"/>
        </w:rPr>
      </w:pPr>
      <w:r w:rsidRPr="008F2657">
        <w:rPr>
          <w:rFonts w:cs="Arial"/>
          <w:szCs w:val="22"/>
          <w:lang w:eastAsia="es-ES"/>
        </w:rPr>
        <w:t>Mowafi, M</w:t>
      </w:r>
      <w:r w:rsidR="00F43AE7">
        <w:rPr>
          <w:rFonts w:cs="Arial"/>
          <w:szCs w:val="22"/>
          <w:lang w:eastAsia="es-ES"/>
        </w:rPr>
        <w:t>. (2012)</w:t>
      </w:r>
      <w:r w:rsidRPr="008F2657">
        <w:rPr>
          <w:rFonts w:cs="Arial"/>
          <w:szCs w:val="22"/>
          <w:lang w:eastAsia="es-ES"/>
        </w:rPr>
        <w:t xml:space="preserve"> </w:t>
      </w:r>
      <w:r w:rsidR="00F43AE7">
        <w:rPr>
          <w:rFonts w:cs="Arial"/>
          <w:szCs w:val="22"/>
          <w:lang w:eastAsia="es-ES"/>
        </w:rPr>
        <w:t>"</w:t>
      </w:r>
      <w:r w:rsidRPr="008F2657">
        <w:rPr>
          <w:rFonts w:cs="Arial"/>
          <w:szCs w:val="22"/>
          <w:lang w:eastAsia="es-ES"/>
        </w:rPr>
        <w:t>Social Entrepreneurship in Egypt: Contextualizing the Landscape</w:t>
      </w:r>
      <w:r w:rsidR="00F43AE7">
        <w:rPr>
          <w:rFonts w:cs="Arial"/>
          <w:szCs w:val="22"/>
          <w:lang w:eastAsia="es-ES"/>
        </w:rPr>
        <w:t>"</w:t>
      </w:r>
      <w:r w:rsidRPr="008F2657">
        <w:rPr>
          <w:rFonts w:cs="Arial"/>
          <w:szCs w:val="22"/>
          <w:lang w:eastAsia="es-ES"/>
        </w:rPr>
        <w:t xml:space="preserve">, presentation delivered at the </w:t>
      </w:r>
      <w:r w:rsidRPr="00F43AE7">
        <w:rPr>
          <w:rFonts w:cs="Arial"/>
          <w:i/>
          <w:szCs w:val="22"/>
          <w:lang w:eastAsia="es-ES"/>
        </w:rPr>
        <w:t>American University in Cairo Conference on Entrepreneurship and Innovation</w:t>
      </w:r>
      <w:r w:rsidRPr="008F2657">
        <w:rPr>
          <w:rFonts w:cs="Arial"/>
          <w:szCs w:val="22"/>
          <w:lang w:eastAsia="es-ES"/>
        </w:rPr>
        <w:t>, Cairo</w:t>
      </w:r>
      <w:r w:rsidR="00F43AE7">
        <w:rPr>
          <w:rFonts w:cs="Arial"/>
          <w:szCs w:val="22"/>
          <w:lang w:eastAsia="es-ES"/>
        </w:rPr>
        <w:t>, 17</w:t>
      </w:r>
      <w:r w:rsidRPr="008F2657">
        <w:rPr>
          <w:rFonts w:cs="Arial"/>
          <w:szCs w:val="22"/>
          <w:lang w:eastAsia="es-ES"/>
        </w:rPr>
        <w:t xml:space="preserve"> April.</w:t>
      </w:r>
    </w:p>
    <w:p w:rsidR="00F6656C" w:rsidRPr="008F2657" w:rsidRDefault="00F6656C" w:rsidP="007B40AB">
      <w:pPr>
        <w:ind w:left="720" w:hanging="720"/>
        <w:rPr>
          <w:rFonts w:cs="Arial"/>
          <w:szCs w:val="22"/>
          <w:lang w:eastAsia="es-ES"/>
        </w:rPr>
      </w:pPr>
      <w:r w:rsidRPr="008F2657">
        <w:rPr>
          <w:rFonts w:cs="Arial"/>
          <w:szCs w:val="22"/>
          <w:lang w:eastAsia="es-ES"/>
        </w:rPr>
        <w:t>Nicholls, A</w:t>
      </w:r>
      <w:r w:rsidR="00F43AE7">
        <w:rPr>
          <w:rFonts w:cs="Arial"/>
          <w:szCs w:val="22"/>
          <w:lang w:eastAsia="es-ES"/>
        </w:rPr>
        <w:t>.,</w:t>
      </w:r>
      <w:r w:rsidRPr="008F2657">
        <w:rPr>
          <w:rFonts w:cs="Arial"/>
          <w:szCs w:val="22"/>
          <w:lang w:eastAsia="es-ES"/>
        </w:rPr>
        <w:t xml:space="preserve"> with Pharoah</w:t>
      </w:r>
      <w:r w:rsidR="00F43AE7">
        <w:rPr>
          <w:rFonts w:cs="Arial"/>
          <w:szCs w:val="22"/>
          <w:lang w:eastAsia="es-ES"/>
        </w:rPr>
        <w:t>, C. (2008)</w:t>
      </w:r>
      <w:r w:rsidRPr="008F2657">
        <w:rPr>
          <w:rFonts w:cs="Arial"/>
          <w:szCs w:val="22"/>
          <w:lang w:eastAsia="es-ES"/>
        </w:rPr>
        <w:t xml:space="preserve"> </w:t>
      </w:r>
      <w:r w:rsidRPr="008F2657">
        <w:rPr>
          <w:rFonts w:cs="Arial"/>
          <w:i/>
          <w:iCs/>
          <w:szCs w:val="22"/>
          <w:lang w:eastAsia="es-ES"/>
        </w:rPr>
        <w:t>The Landscape of Social Investment: A Holistic Topology of Opportunities and Challenges</w:t>
      </w:r>
      <w:r w:rsidRPr="008F2657">
        <w:rPr>
          <w:rFonts w:cs="Arial"/>
          <w:szCs w:val="22"/>
          <w:lang w:eastAsia="es-ES"/>
        </w:rPr>
        <w:t>, March.</w:t>
      </w:r>
    </w:p>
    <w:p w:rsidR="00F6656C" w:rsidRPr="008F2657" w:rsidRDefault="00F6656C" w:rsidP="007B40AB">
      <w:pPr>
        <w:ind w:left="720" w:hanging="720"/>
        <w:rPr>
          <w:rFonts w:cs="Arial"/>
          <w:szCs w:val="22"/>
          <w:lang w:eastAsia="es-ES"/>
        </w:rPr>
      </w:pPr>
      <w:r w:rsidRPr="008F2657">
        <w:rPr>
          <w:rFonts w:cs="Arial"/>
          <w:szCs w:val="22"/>
          <w:lang w:eastAsia="es-ES"/>
        </w:rPr>
        <w:t xml:space="preserve">Pennsylvania Bar Association, Section on Business Law, Title 15/ Business Associations Committee, Amendments to the Pennsylvania Consolidated Statutes With Official Source Notes and Committee Comments </w:t>
      </w:r>
      <w:r w:rsidRPr="008F2657">
        <w:rPr>
          <w:rFonts w:cs="Arial"/>
          <w:i/>
          <w:iCs/>
          <w:szCs w:val="22"/>
          <w:lang w:eastAsia="es-ES"/>
        </w:rPr>
        <w:t>Adopting Provisions Relating To the Incorporation And Governance Of Benefit Corporations</w:t>
      </w:r>
      <w:r w:rsidRPr="008F2657">
        <w:rPr>
          <w:rFonts w:cs="Arial"/>
          <w:szCs w:val="22"/>
          <w:lang w:eastAsia="es-ES"/>
        </w:rPr>
        <w:t xml:space="preserve">. </w:t>
      </w:r>
    </w:p>
    <w:p w:rsidR="00F6656C" w:rsidRPr="008F2657" w:rsidRDefault="00F6656C" w:rsidP="007B40AB">
      <w:pPr>
        <w:ind w:left="720" w:hanging="720"/>
        <w:rPr>
          <w:rFonts w:cs="Arial"/>
          <w:szCs w:val="22"/>
          <w:lang w:eastAsia="es-ES"/>
        </w:rPr>
      </w:pPr>
      <w:r w:rsidRPr="008F2657">
        <w:rPr>
          <w:rFonts w:cs="Arial"/>
          <w:szCs w:val="22"/>
          <w:lang w:eastAsia="es-ES"/>
        </w:rPr>
        <w:t>Reiser, D</w:t>
      </w:r>
      <w:r w:rsidR="00F43AE7">
        <w:rPr>
          <w:rFonts w:cs="Arial"/>
          <w:szCs w:val="22"/>
          <w:lang w:eastAsia="es-ES"/>
        </w:rPr>
        <w:t xml:space="preserve">. </w:t>
      </w:r>
      <w:r w:rsidRPr="008F2657">
        <w:rPr>
          <w:rFonts w:cs="Arial"/>
          <w:szCs w:val="22"/>
          <w:lang w:eastAsia="es-ES"/>
        </w:rPr>
        <w:t>Brakman</w:t>
      </w:r>
      <w:r w:rsidR="00F43AE7">
        <w:rPr>
          <w:rFonts w:cs="Arial"/>
          <w:szCs w:val="22"/>
          <w:lang w:eastAsia="es-ES"/>
        </w:rPr>
        <w:t xml:space="preserve"> (2011)</w:t>
      </w:r>
      <w:r w:rsidRPr="008F2657">
        <w:rPr>
          <w:rFonts w:cs="Arial"/>
          <w:szCs w:val="22"/>
          <w:lang w:eastAsia="es-ES"/>
        </w:rPr>
        <w:t xml:space="preserve"> </w:t>
      </w:r>
      <w:r w:rsidR="00F43AE7">
        <w:rPr>
          <w:rFonts w:cs="Arial"/>
          <w:szCs w:val="22"/>
          <w:lang w:eastAsia="es-ES"/>
        </w:rPr>
        <w:t>"</w:t>
      </w:r>
      <w:r w:rsidRPr="00F43AE7">
        <w:rPr>
          <w:rFonts w:cs="Arial"/>
          <w:iCs/>
          <w:szCs w:val="22"/>
          <w:lang w:eastAsia="es-ES"/>
        </w:rPr>
        <w:t>Benefit Corporations, A Sustainable Form Of Organization?</w:t>
      </w:r>
      <w:r w:rsidR="00F43AE7">
        <w:rPr>
          <w:rFonts w:cs="Arial"/>
          <w:szCs w:val="22"/>
          <w:lang w:eastAsia="es-ES"/>
        </w:rPr>
        <w:t>"</w:t>
      </w:r>
      <w:r w:rsidRPr="008F2657">
        <w:rPr>
          <w:rFonts w:cs="Arial"/>
          <w:szCs w:val="22"/>
          <w:lang w:eastAsia="es-ES"/>
        </w:rPr>
        <w:t xml:space="preserve">, </w:t>
      </w:r>
      <w:r w:rsidRPr="00F43AE7">
        <w:rPr>
          <w:rFonts w:cs="Arial"/>
          <w:i/>
          <w:szCs w:val="22"/>
          <w:lang w:eastAsia="es-ES"/>
        </w:rPr>
        <w:t>Wake Forest Law Review Association</w:t>
      </w:r>
      <w:r w:rsidRPr="008F2657">
        <w:rPr>
          <w:rFonts w:cs="Arial"/>
          <w:szCs w:val="22"/>
          <w:lang w:eastAsia="es-ES"/>
        </w:rPr>
        <w:t>, Westlaw, fall.</w:t>
      </w:r>
    </w:p>
    <w:p w:rsidR="00F6656C" w:rsidRPr="008F2657" w:rsidRDefault="00F6656C" w:rsidP="007B40AB">
      <w:pPr>
        <w:ind w:left="720" w:hanging="720"/>
        <w:rPr>
          <w:rFonts w:cs="Arial"/>
          <w:szCs w:val="22"/>
          <w:lang w:eastAsia="es-ES"/>
        </w:rPr>
      </w:pPr>
      <w:r w:rsidRPr="008F2657">
        <w:rPr>
          <w:rFonts w:cs="Arial"/>
          <w:szCs w:val="22"/>
          <w:lang w:eastAsia="es-ES"/>
        </w:rPr>
        <w:t>Reiser, D</w:t>
      </w:r>
      <w:r w:rsidR="00F43AE7">
        <w:rPr>
          <w:rFonts w:cs="Arial"/>
          <w:szCs w:val="22"/>
          <w:lang w:eastAsia="es-ES"/>
        </w:rPr>
        <w:t>.</w:t>
      </w:r>
      <w:r w:rsidRPr="008F2657">
        <w:rPr>
          <w:rFonts w:cs="Arial"/>
          <w:szCs w:val="22"/>
          <w:lang w:eastAsia="es-ES"/>
        </w:rPr>
        <w:t xml:space="preserve"> Brakman</w:t>
      </w:r>
      <w:r w:rsidR="00F43AE7">
        <w:rPr>
          <w:rFonts w:cs="Arial"/>
          <w:szCs w:val="22"/>
          <w:lang w:eastAsia="es-ES"/>
        </w:rPr>
        <w:t xml:space="preserve"> (2010)</w:t>
      </w:r>
      <w:r w:rsidRPr="008F2657">
        <w:rPr>
          <w:rFonts w:cs="Arial"/>
          <w:szCs w:val="22"/>
          <w:lang w:eastAsia="es-ES"/>
        </w:rPr>
        <w:t xml:space="preserve"> </w:t>
      </w:r>
      <w:r w:rsidRPr="008F2657">
        <w:rPr>
          <w:rFonts w:cs="Arial"/>
          <w:i/>
          <w:iCs/>
          <w:szCs w:val="22"/>
          <w:lang w:eastAsia="es-ES"/>
        </w:rPr>
        <w:t>Governing and Financing Blended Enterprise</w:t>
      </w:r>
      <w:r w:rsidR="00F43AE7">
        <w:rPr>
          <w:rFonts w:cs="Arial"/>
          <w:iCs/>
          <w:szCs w:val="22"/>
          <w:lang w:eastAsia="es-ES"/>
        </w:rPr>
        <w:t xml:space="preserve">. Available HTTP: </w:t>
      </w:r>
      <w:hyperlink r:id="rId55" w:history="1">
        <w:r w:rsidRPr="008F2657">
          <w:rPr>
            <w:rStyle w:val="Hyperlink"/>
            <w:rFonts w:cs="Arial"/>
            <w:szCs w:val="22"/>
            <w:lang w:eastAsia="es-ES"/>
          </w:rPr>
          <w:t>http://papers.ssrn.com/sol3/papers.cfm?abstract_id=155780</w:t>
        </w:r>
      </w:hyperlink>
      <w:r w:rsidR="00F43AE7" w:rsidRPr="00B121A7">
        <w:rPr>
          <w:rFonts w:cs="Arial"/>
          <w:szCs w:val="22"/>
          <w:lang w:eastAsia="es-ES"/>
        </w:rPr>
        <w:t>.</w:t>
      </w:r>
    </w:p>
    <w:p w:rsidR="00F6656C" w:rsidRPr="008F2657" w:rsidRDefault="00F6656C" w:rsidP="007B40AB">
      <w:pPr>
        <w:ind w:left="720" w:hanging="720"/>
        <w:rPr>
          <w:rFonts w:cs="Arial"/>
          <w:szCs w:val="22"/>
          <w:lang w:eastAsia="es-ES"/>
        </w:rPr>
      </w:pPr>
      <w:r w:rsidRPr="008F2657">
        <w:rPr>
          <w:rFonts w:cs="Arial"/>
          <w:szCs w:val="22"/>
          <w:lang w:eastAsia="es-ES"/>
        </w:rPr>
        <w:t>Sabeti, H</w:t>
      </w:r>
      <w:r w:rsidR="00F43AE7">
        <w:rPr>
          <w:rFonts w:cs="Arial"/>
          <w:szCs w:val="22"/>
          <w:lang w:eastAsia="es-ES"/>
        </w:rPr>
        <w:t>.,</w:t>
      </w:r>
      <w:r w:rsidRPr="008F2657">
        <w:rPr>
          <w:rFonts w:cs="Arial"/>
          <w:szCs w:val="22"/>
          <w:lang w:eastAsia="es-ES"/>
        </w:rPr>
        <w:t xml:space="preserve"> </w:t>
      </w:r>
      <w:r w:rsidRPr="008F2657">
        <w:rPr>
          <w:rFonts w:cs="Arial"/>
          <w:i/>
          <w:iCs/>
          <w:szCs w:val="22"/>
          <w:lang w:eastAsia="es-ES"/>
        </w:rPr>
        <w:t>The Emerging Fourth Sector, Executive Summary</w:t>
      </w:r>
      <w:r w:rsidR="00F43AE7">
        <w:rPr>
          <w:rFonts w:cs="Arial"/>
          <w:szCs w:val="22"/>
          <w:lang w:eastAsia="es-ES"/>
        </w:rPr>
        <w:t>,</w:t>
      </w:r>
      <w:r w:rsidRPr="008F2657">
        <w:rPr>
          <w:rFonts w:cs="Arial"/>
          <w:szCs w:val="22"/>
          <w:lang w:eastAsia="es-ES"/>
        </w:rPr>
        <w:t xml:space="preserve"> The fourth Sector Network Concept Working Group Supported by the Aspen Institute and the W.K. Kellogg Foundation, 1998-2009</w:t>
      </w:r>
      <w:r w:rsidR="005E0497">
        <w:rPr>
          <w:rFonts w:cs="Arial"/>
          <w:szCs w:val="22"/>
          <w:lang w:eastAsia="es-ES"/>
        </w:rPr>
        <w:t xml:space="preserve">. Available HTTP: </w:t>
      </w:r>
      <w:hyperlink r:id="rId56" w:history="1">
        <w:r w:rsidRPr="008F2657">
          <w:rPr>
            <w:rStyle w:val="Hyperlink"/>
            <w:rFonts w:cs="Arial"/>
            <w:szCs w:val="22"/>
            <w:lang w:eastAsia="es-ES"/>
          </w:rPr>
          <w:t>http://www.boardsource.org/blf/downloads/HeeradSabeti-TheEmergingForthSector.pdf</w:t>
        </w:r>
      </w:hyperlink>
      <w:r w:rsidRPr="008F2657">
        <w:rPr>
          <w:rFonts w:cs="Arial"/>
          <w:szCs w:val="22"/>
          <w:lang w:eastAsia="es-ES"/>
        </w:rPr>
        <w:t>.</w:t>
      </w:r>
    </w:p>
    <w:p w:rsidR="00F6656C" w:rsidRPr="008F2657" w:rsidRDefault="00F6656C" w:rsidP="007B40AB">
      <w:pPr>
        <w:ind w:left="720" w:hanging="720"/>
        <w:rPr>
          <w:rFonts w:cs="Arial"/>
          <w:szCs w:val="22"/>
          <w:lang w:eastAsia="es-ES"/>
        </w:rPr>
      </w:pPr>
      <w:r w:rsidRPr="008F2657">
        <w:rPr>
          <w:rFonts w:cs="Arial"/>
          <w:szCs w:val="22"/>
          <w:lang w:eastAsia="es-ES"/>
        </w:rPr>
        <w:t>Sabeti, H</w:t>
      </w:r>
      <w:r w:rsidR="005E0497">
        <w:rPr>
          <w:rFonts w:cs="Arial"/>
          <w:szCs w:val="22"/>
          <w:lang w:eastAsia="es-ES"/>
        </w:rPr>
        <w:t>. (2011)</w:t>
      </w:r>
      <w:r w:rsidRPr="008F2657">
        <w:rPr>
          <w:rFonts w:cs="Arial"/>
          <w:szCs w:val="22"/>
          <w:lang w:eastAsia="es-ES"/>
        </w:rPr>
        <w:t xml:space="preserve"> </w:t>
      </w:r>
      <w:r w:rsidR="005E0497">
        <w:rPr>
          <w:rFonts w:cs="Arial"/>
          <w:i/>
          <w:iCs/>
          <w:szCs w:val="22"/>
          <w:lang w:eastAsia="es-ES"/>
        </w:rPr>
        <w:t>To Reform C</w:t>
      </w:r>
      <w:r w:rsidRPr="008F2657">
        <w:rPr>
          <w:rFonts w:cs="Arial"/>
          <w:i/>
          <w:iCs/>
          <w:szCs w:val="22"/>
          <w:lang w:eastAsia="es-ES"/>
        </w:rPr>
        <w:t>apitalism, CEOs Should Champion Structural Reforms</w:t>
      </w:r>
      <w:r w:rsidRPr="008F2657">
        <w:rPr>
          <w:rFonts w:cs="Arial"/>
          <w:szCs w:val="22"/>
          <w:lang w:eastAsia="es-ES"/>
        </w:rPr>
        <w:t xml:space="preserve">, </w:t>
      </w:r>
      <w:r w:rsidR="005E0497">
        <w:rPr>
          <w:rFonts w:cs="Arial"/>
          <w:szCs w:val="22"/>
          <w:lang w:eastAsia="es-ES"/>
        </w:rPr>
        <w:t xml:space="preserve">18 </w:t>
      </w:r>
      <w:r w:rsidRPr="008F2657">
        <w:rPr>
          <w:rFonts w:cs="Arial"/>
          <w:szCs w:val="22"/>
          <w:lang w:eastAsia="es-ES"/>
        </w:rPr>
        <w:t>October.</w:t>
      </w:r>
    </w:p>
    <w:p w:rsidR="00F6656C" w:rsidRPr="008F2657" w:rsidRDefault="00F6656C" w:rsidP="007B40AB">
      <w:pPr>
        <w:ind w:left="720" w:hanging="720"/>
        <w:rPr>
          <w:rFonts w:cs="Arial"/>
          <w:szCs w:val="22"/>
          <w:lang w:eastAsia="es-ES"/>
        </w:rPr>
      </w:pPr>
      <w:r w:rsidRPr="008F2657">
        <w:rPr>
          <w:rFonts w:cs="Arial"/>
          <w:szCs w:val="22"/>
          <w:lang w:eastAsia="es-ES"/>
        </w:rPr>
        <w:t>Social Enterprise Coalition</w:t>
      </w:r>
      <w:r w:rsidR="005E0497">
        <w:rPr>
          <w:rFonts w:cs="Arial"/>
          <w:szCs w:val="22"/>
          <w:lang w:eastAsia="es-ES"/>
        </w:rPr>
        <w:t xml:space="preserve"> (2006)</w:t>
      </w:r>
      <w:r w:rsidRPr="008F2657">
        <w:rPr>
          <w:rFonts w:cs="Arial"/>
          <w:szCs w:val="22"/>
          <w:lang w:eastAsia="es-ES"/>
        </w:rPr>
        <w:t xml:space="preserve"> </w:t>
      </w:r>
      <w:r w:rsidRPr="008F2657">
        <w:rPr>
          <w:rFonts w:cs="Arial"/>
          <w:i/>
          <w:iCs/>
          <w:szCs w:val="22"/>
          <w:lang w:eastAsia="es-ES"/>
        </w:rPr>
        <w:t>Keeping it legal: a guide to legal forms for social enterprises</w:t>
      </w:r>
      <w:r w:rsidRPr="008F2657">
        <w:rPr>
          <w:rFonts w:cs="Arial"/>
          <w:szCs w:val="22"/>
          <w:lang w:eastAsia="es-ES"/>
        </w:rPr>
        <w:t>.</w:t>
      </w:r>
    </w:p>
    <w:p w:rsidR="00F6656C" w:rsidRPr="008F2657" w:rsidRDefault="00F6656C" w:rsidP="007B40AB">
      <w:pPr>
        <w:ind w:left="720" w:hanging="720"/>
        <w:rPr>
          <w:rFonts w:cs="Arial"/>
          <w:szCs w:val="22"/>
          <w:lang w:eastAsia="es-ES"/>
        </w:rPr>
      </w:pPr>
      <w:r w:rsidRPr="008F2657">
        <w:rPr>
          <w:rFonts w:cs="Arial"/>
          <w:szCs w:val="22"/>
          <w:lang w:eastAsia="es-ES"/>
        </w:rPr>
        <w:t>Solomon, J</w:t>
      </w:r>
      <w:r w:rsidR="005E0497">
        <w:rPr>
          <w:rFonts w:cs="Arial"/>
          <w:szCs w:val="22"/>
          <w:lang w:eastAsia="es-ES"/>
        </w:rPr>
        <w:t>. (2004)</w:t>
      </w:r>
      <w:r w:rsidRPr="008F2657">
        <w:rPr>
          <w:rFonts w:cs="Arial"/>
          <w:szCs w:val="22"/>
          <w:lang w:eastAsia="es-ES"/>
        </w:rPr>
        <w:t xml:space="preserve"> </w:t>
      </w:r>
      <w:r w:rsidRPr="008F2657">
        <w:rPr>
          <w:rFonts w:cs="Arial"/>
          <w:i/>
          <w:iCs/>
          <w:szCs w:val="22"/>
          <w:lang w:eastAsia="es-ES"/>
        </w:rPr>
        <w:t>Corporate Governance and Accountability</w:t>
      </w:r>
      <w:r w:rsidRPr="008F2657">
        <w:rPr>
          <w:rFonts w:cs="Arial"/>
          <w:szCs w:val="22"/>
          <w:lang w:eastAsia="es-ES"/>
        </w:rPr>
        <w:t xml:space="preserve">, </w:t>
      </w:r>
      <w:r w:rsidR="005E0497" w:rsidRPr="008F2657">
        <w:rPr>
          <w:rFonts w:cs="Arial"/>
          <w:szCs w:val="22"/>
          <w:lang w:eastAsia="es-ES"/>
        </w:rPr>
        <w:t>Second Edition</w:t>
      </w:r>
      <w:r w:rsidRPr="008F2657">
        <w:rPr>
          <w:rFonts w:cs="Arial"/>
          <w:szCs w:val="22"/>
          <w:lang w:eastAsia="es-ES"/>
        </w:rPr>
        <w:t>.</w:t>
      </w:r>
    </w:p>
    <w:p w:rsidR="00F6656C" w:rsidRPr="008F2657" w:rsidRDefault="00F6656C" w:rsidP="007B40AB">
      <w:pPr>
        <w:ind w:left="720" w:hanging="720"/>
        <w:rPr>
          <w:rFonts w:cs="Arial"/>
          <w:szCs w:val="22"/>
          <w:lang w:eastAsia="es-ES"/>
        </w:rPr>
      </w:pPr>
      <w:r w:rsidRPr="008F2657">
        <w:rPr>
          <w:rFonts w:cs="Arial"/>
          <w:szCs w:val="22"/>
          <w:lang w:eastAsia="es-ES"/>
        </w:rPr>
        <w:t>Tyler, J</w:t>
      </w:r>
      <w:r w:rsidR="005E0497">
        <w:rPr>
          <w:rFonts w:cs="Arial"/>
          <w:szCs w:val="22"/>
          <w:lang w:eastAsia="es-ES"/>
        </w:rPr>
        <w:t>.,</w:t>
      </w:r>
      <w:r w:rsidRPr="008F2657">
        <w:rPr>
          <w:rFonts w:cs="Arial"/>
          <w:szCs w:val="22"/>
          <w:lang w:eastAsia="es-ES"/>
        </w:rPr>
        <w:t xml:space="preserve"> </w:t>
      </w:r>
      <w:r w:rsidRPr="008F2657">
        <w:rPr>
          <w:rFonts w:cs="Arial"/>
          <w:i/>
          <w:iCs/>
          <w:szCs w:val="22"/>
          <w:lang w:eastAsia="es-ES"/>
        </w:rPr>
        <w:t xml:space="preserve">Negating the Legal Problem Of Having </w:t>
      </w:r>
      <w:r w:rsidR="001E732A">
        <w:rPr>
          <w:rFonts w:cs="Arial"/>
          <w:i/>
          <w:iCs/>
          <w:szCs w:val="22"/>
          <w:lang w:eastAsia="es-ES"/>
        </w:rPr>
        <w:t>"</w:t>
      </w:r>
      <w:r w:rsidRPr="008F2657">
        <w:rPr>
          <w:rFonts w:cs="Arial"/>
          <w:i/>
          <w:iCs/>
          <w:szCs w:val="22"/>
          <w:lang w:eastAsia="es-ES"/>
        </w:rPr>
        <w:t>Two Masters</w:t>
      </w:r>
      <w:r w:rsidR="001E732A">
        <w:rPr>
          <w:rFonts w:cs="Arial"/>
          <w:i/>
          <w:iCs/>
          <w:szCs w:val="22"/>
          <w:lang w:eastAsia="es-ES"/>
        </w:rPr>
        <w:t>"</w:t>
      </w:r>
      <w:r w:rsidRPr="008F2657">
        <w:rPr>
          <w:rFonts w:cs="Arial"/>
          <w:i/>
          <w:iCs/>
          <w:szCs w:val="22"/>
          <w:lang w:eastAsia="es-ES"/>
        </w:rPr>
        <w:t>: A Frame Work For L3C Fiduciary Duties And Accountability</w:t>
      </w:r>
      <w:r w:rsidR="005E0497">
        <w:rPr>
          <w:rFonts w:cs="Arial"/>
          <w:iCs/>
          <w:szCs w:val="22"/>
          <w:lang w:eastAsia="es-ES"/>
        </w:rPr>
        <w:t>. Available HTTP:</w:t>
      </w:r>
      <w:r w:rsidRPr="008F2657">
        <w:rPr>
          <w:rFonts w:cs="Arial"/>
          <w:szCs w:val="22"/>
          <w:lang w:eastAsia="es-ES"/>
        </w:rPr>
        <w:t xml:space="preserve"> </w:t>
      </w:r>
      <w:r w:rsidRPr="005E0497">
        <w:rPr>
          <w:rFonts w:cs="Arial"/>
          <w:iCs/>
          <w:szCs w:val="22"/>
          <w:lang w:eastAsia="es-ES"/>
        </w:rPr>
        <w:t>papers.ssrn.com/sol3/papers.cfm?abstract_id=1747121</w:t>
      </w:r>
      <w:r w:rsidR="005E0497">
        <w:rPr>
          <w:rFonts w:cs="Arial"/>
          <w:i/>
          <w:iCs/>
          <w:szCs w:val="22"/>
          <w:lang w:eastAsia="es-ES"/>
        </w:rPr>
        <w:t>.</w:t>
      </w:r>
    </w:p>
    <w:p w:rsidR="00F6656C" w:rsidRPr="008F2657" w:rsidRDefault="00F6656C" w:rsidP="007B40AB">
      <w:pPr>
        <w:ind w:left="720" w:hanging="720"/>
        <w:rPr>
          <w:rFonts w:cs="Arial"/>
          <w:szCs w:val="22"/>
          <w:lang w:eastAsia="es-ES"/>
        </w:rPr>
      </w:pPr>
      <w:r w:rsidRPr="008F2657">
        <w:rPr>
          <w:rFonts w:cs="Arial"/>
          <w:szCs w:val="22"/>
          <w:lang w:eastAsia="es-ES"/>
        </w:rPr>
        <w:t>Warrell, H</w:t>
      </w:r>
      <w:r w:rsidR="005E0497">
        <w:rPr>
          <w:rFonts w:cs="Arial"/>
          <w:szCs w:val="22"/>
          <w:lang w:eastAsia="es-ES"/>
        </w:rPr>
        <w:t>. (2008)</w:t>
      </w:r>
      <w:r w:rsidRPr="008F2657">
        <w:rPr>
          <w:rFonts w:cs="Arial"/>
          <w:szCs w:val="22"/>
          <w:lang w:eastAsia="es-ES"/>
        </w:rPr>
        <w:t xml:space="preserve"> </w:t>
      </w:r>
      <w:r w:rsidR="005E0497">
        <w:rPr>
          <w:rFonts w:cs="Arial"/>
          <w:szCs w:val="22"/>
          <w:lang w:eastAsia="es-ES"/>
        </w:rPr>
        <w:t>"</w:t>
      </w:r>
      <w:r w:rsidRPr="005E0497">
        <w:rPr>
          <w:rFonts w:cs="Arial"/>
          <w:iCs/>
          <w:szCs w:val="22"/>
          <w:lang w:eastAsia="es-ES"/>
        </w:rPr>
        <w:t>News analysis: What’s the price of social Enterprise?</w:t>
      </w:r>
      <w:r w:rsidR="005E0497" w:rsidRPr="005E0497">
        <w:rPr>
          <w:rFonts w:cs="Arial"/>
          <w:iCs/>
          <w:szCs w:val="22"/>
          <w:lang w:eastAsia="es-ES"/>
        </w:rPr>
        <w:t>"</w:t>
      </w:r>
      <w:r w:rsidRPr="005E0497">
        <w:rPr>
          <w:rFonts w:cs="Arial"/>
          <w:iCs/>
          <w:szCs w:val="22"/>
          <w:lang w:eastAsia="es-ES"/>
        </w:rPr>
        <w:t>,</w:t>
      </w:r>
      <w:r w:rsidRPr="008F2657">
        <w:rPr>
          <w:rFonts w:cs="Arial"/>
          <w:szCs w:val="22"/>
          <w:lang w:eastAsia="es-ES"/>
        </w:rPr>
        <w:t xml:space="preserve"> </w:t>
      </w:r>
      <w:hyperlink r:id="rId57" w:history="1">
        <w:r w:rsidRPr="008F2657">
          <w:rPr>
            <w:rStyle w:val="Hyperlink"/>
            <w:rFonts w:cs="Arial"/>
            <w:szCs w:val="22"/>
            <w:lang w:eastAsia="es-ES"/>
          </w:rPr>
          <w:t>http://www.thirdsector.co.uk/news/828078/News-analysis-Whats-price-social-enterpri</w:t>
        </w:r>
      </w:hyperlink>
      <w:r w:rsidRPr="008F2657">
        <w:rPr>
          <w:rFonts w:cs="Arial"/>
          <w:szCs w:val="22"/>
          <w:u w:val="single"/>
          <w:lang w:eastAsia="es-ES"/>
        </w:rPr>
        <w:t xml:space="preserve">... </w:t>
      </w:r>
      <w:r w:rsidRPr="008F2657">
        <w:rPr>
          <w:rFonts w:cs="Arial"/>
          <w:szCs w:val="22"/>
          <w:lang w:eastAsia="es-ES"/>
        </w:rPr>
        <w:t xml:space="preserve"> , 2July 2008.</w:t>
      </w:r>
    </w:p>
    <w:p w:rsidR="00F6656C" w:rsidRPr="008F2657" w:rsidRDefault="00F6656C" w:rsidP="007B40AB">
      <w:pPr>
        <w:ind w:left="720" w:hanging="720"/>
        <w:rPr>
          <w:rFonts w:cs="Arial"/>
          <w:szCs w:val="22"/>
          <w:lang w:eastAsia="es-ES"/>
        </w:rPr>
      </w:pPr>
      <w:r w:rsidRPr="008F2657">
        <w:rPr>
          <w:rFonts w:cs="Arial"/>
          <w:szCs w:val="22"/>
          <w:lang w:eastAsia="es-ES"/>
        </w:rPr>
        <w:t>Wexler</w:t>
      </w:r>
      <w:r w:rsidRPr="008F2657">
        <w:rPr>
          <w:rFonts w:cs="Arial"/>
          <w:i/>
          <w:iCs/>
          <w:szCs w:val="22"/>
          <w:lang w:eastAsia="es-ES"/>
        </w:rPr>
        <w:t xml:space="preserve">, </w:t>
      </w:r>
      <w:r w:rsidRPr="008F2657">
        <w:rPr>
          <w:rFonts w:cs="Arial"/>
          <w:szCs w:val="22"/>
          <w:lang w:eastAsia="es-ES"/>
        </w:rPr>
        <w:t>R</w:t>
      </w:r>
      <w:r w:rsidR="005E0497">
        <w:rPr>
          <w:rFonts w:cs="Arial"/>
          <w:szCs w:val="22"/>
          <w:lang w:eastAsia="es-ES"/>
        </w:rPr>
        <w:t>.</w:t>
      </w:r>
      <w:r w:rsidRPr="008F2657">
        <w:rPr>
          <w:rFonts w:cs="Arial"/>
          <w:szCs w:val="22"/>
          <w:lang w:eastAsia="es-ES"/>
        </w:rPr>
        <w:t xml:space="preserve"> A.</w:t>
      </w:r>
      <w:r w:rsidR="005E0497">
        <w:rPr>
          <w:rFonts w:cs="Arial"/>
          <w:szCs w:val="22"/>
          <w:lang w:eastAsia="es-ES"/>
        </w:rPr>
        <w:t xml:space="preserve"> (2009)</w:t>
      </w:r>
      <w:r w:rsidRPr="008F2657">
        <w:rPr>
          <w:rFonts w:cs="Arial"/>
          <w:szCs w:val="22"/>
          <w:lang w:eastAsia="es-ES"/>
        </w:rPr>
        <w:t xml:space="preserve"> </w:t>
      </w:r>
      <w:r w:rsidRPr="008F2657">
        <w:rPr>
          <w:rFonts w:cs="Arial"/>
          <w:i/>
          <w:iCs/>
          <w:szCs w:val="22"/>
          <w:lang w:eastAsia="es-ES"/>
        </w:rPr>
        <w:t>Effective Social Enterprise- A Menu of legal Structures</w:t>
      </w:r>
      <w:r w:rsidR="003414A5">
        <w:rPr>
          <w:rFonts w:cs="Arial"/>
          <w:szCs w:val="22"/>
          <w:lang w:eastAsia="es-ES"/>
        </w:rPr>
        <w:t>, Tax Analysts Special R</w:t>
      </w:r>
      <w:r w:rsidRPr="008F2657">
        <w:rPr>
          <w:rFonts w:cs="Arial"/>
          <w:szCs w:val="22"/>
          <w:lang w:eastAsia="es-ES"/>
        </w:rPr>
        <w:t>eport, June</w:t>
      </w:r>
      <w:r w:rsidR="003414A5">
        <w:rPr>
          <w:rFonts w:cs="Arial"/>
          <w:szCs w:val="22"/>
          <w:lang w:eastAsia="es-ES"/>
        </w:rPr>
        <w:t>,</w:t>
      </w:r>
      <w:r w:rsidRPr="008F2657">
        <w:rPr>
          <w:rFonts w:cs="Arial"/>
          <w:szCs w:val="22"/>
          <w:lang w:eastAsia="es-ES"/>
        </w:rPr>
        <w:t xml:space="preserve"> vol.63, No. 6 565.</w:t>
      </w:r>
    </w:p>
    <w:p w:rsidR="00F6656C" w:rsidRPr="008F2657" w:rsidRDefault="00F6656C" w:rsidP="00F6656C">
      <w:pPr>
        <w:rPr>
          <w:rFonts w:cs="Arial"/>
          <w:szCs w:val="22"/>
          <w:lang w:eastAsia="es-ES"/>
        </w:rPr>
      </w:pPr>
    </w:p>
    <w:p w:rsidR="00F6656C" w:rsidRPr="008F2657" w:rsidRDefault="00F6656C" w:rsidP="00F6656C">
      <w:pPr>
        <w:rPr>
          <w:rFonts w:cs="Arial"/>
          <w:szCs w:val="22"/>
          <w:lang w:eastAsia="es-ES"/>
        </w:rPr>
      </w:pPr>
      <w:r w:rsidRPr="008F2657">
        <w:rPr>
          <w:rFonts w:cs="Arial"/>
          <w:szCs w:val="22"/>
          <w:lang w:eastAsia="es-ES"/>
        </w:rPr>
        <w:t>Egyptian legal codes consulted:</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 xml:space="preserve">The Civil Code Law no. 131 of 1949 </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The Tax Law no. 91 of 2005</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 xml:space="preserve">The Unified Labor Law no. 12 of 2003 </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The Banking Law no. 88 of 2003</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 xml:space="preserve">The Development of Small Enterprise Law no. 141 of 2004 </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Draft Micro-Enterprise Law</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 xml:space="preserve">The Law on Endowments (Waqf and Ahkar) no. 48 of 1946 </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The Law on Inheritance and Wills no. 77 of 1943</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 xml:space="preserve">The Law on Companies no. 159 of 1981 </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The Securities Law no. 95 of 1992</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The Laws on Agriculture Cooperative Societies no. 122 0f 1980</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The Law on Educational Cooperatives no. 1 of 1990 on Educational Cooperatives</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The Law on Housing Cooperatives no. 14 of 1981</w:t>
      </w:r>
    </w:p>
    <w:p w:rsidR="00F6656C" w:rsidRPr="008F2657" w:rsidRDefault="00F6656C" w:rsidP="00CE3FA1">
      <w:pPr>
        <w:numPr>
          <w:ilvl w:val="0"/>
          <w:numId w:val="4"/>
        </w:numPr>
        <w:ind w:left="714" w:hanging="357"/>
        <w:rPr>
          <w:rFonts w:cs="Arial"/>
          <w:szCs w:val="22"/>
          <w:lang w:eastAsia="es-ES"/>
        </w:rPr>
      </w:pPr>
      <w:r w:rsidRPr="008F2657">
        <w:rPr>
          <w:rFonts w:cs="Arial"/>
          <w:szCs w:val="22"/>
          <w:lang w:eastAsia="es-ES"/>
        </w:rPr>
        <w:t xml:space="preserve">The Law on Fisheries Cooperatives no. 124 of 1983 </w:t>
      </w:r>
    </w:p>
    <w:p w:rsidR="00F6656C" w:rsidRPr="008F2657" w:rsidRDefault="00F6656C" w:rsidP="00F6656C">
      <w:pPr>
        <w:rPr>
          <w:rFonts w:cs="Arial"/>
          <w:szCs w:val="22"/>
          <w:lang w:eastAsia="es-ES"/>
        </w:rPr>
      </w:pPr>
    </w:p>
    <w:p w:rsidR="00C047CD" w:rsidRPr="00F6656C" w:rsidRDefault="00C047CD" w:rsidP="008820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Arial"/>
        </w:rPr>
      </w:pPr>
    </w:p>
    <w:sectPr w:rsidR="00C047CD" w:rsidRPr="00F6656C" w:rsidSect="005E6A41">
      <w:headerReference w:type="default" r:id="rId58"/>
      <w:footerReference w:type="default" r:id="rId59"/>
      <w:pgSz w:w="11900" w:h="16840"/>
      <w:pgMar w:top="2070" w:right="1640" w:bottom="1440" w:left="1530" w:header="0" w:footer="0"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19" w:rsidRDefault="00CB5F19" w:rsidP="00C047CD">
      <w:r>
        <w:separator/>
      </w:r>
    </w:p>
  </w:endnote>
  <w:endnote w:type="continuationSeparator" w:id="0">
    <w:p w:rsidR="00CB5F19" w:rsidRDefault="00CB5F19" w:rsidP="00C047C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Sapir">
    <w:altName w:val="Cambria"/>
    <w:panose1 w:val="00000000000000000000"/>
    <w:charset w:val="00"/>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19" w:rsidRPr="00720F46" w:rsidRDefault="00CB5F19" w:rsidP="00C047CD">
    <w:pPr>
      <w:pStyle w:val="Footer"/>
      <w:framePr w:wrap="around" w:vAnchor="text" w:hAnchor="page" w:x="5761" w:y="-375"/>
      <w:rPr>
        <w:rStyle w:val="PageNumber"/>
      </w:rPr>
    </w:pPr>
    <w:r w:rsidRPr="00720F46">
      <w:rPr>
        <w:rStyle w:val="PageNumber"/>
        <w:sz w:val="20"/>
      </w:rPr>
      <w:fldChar w:fldCharType="begin"/>
    </w:r>
    <w:r w:rsidRPr="00720F46">
      <w:rPr>
        <w:rStyle w:val="PageNumber"/>
        <w:sz w:val="20"/>
      </w:rPr>
      <w:instrText xml:space="preserve">PAGE  </w:instrText>
    </w:r>
    <w:r w:rsidRPr="00720F46">
      <w:rPr>
        <w:rStyle w:val="PageNumber"/>
        <w:sz w:val="20"/>
      </w:rPr>
      <w:fldChar w:fldCharType="separate"/>
    </w:r>
    <w:r w:rsidR="003D0794">
      <w:rPr>
        <w:rStyle w:val="PageNumber"/>
        <w:noProof/>
        <w:sz w:val="20"/>
      </w:rPr>
      <w:t>3</w:t>
    </w:r>
    <w:r w:rsidRPr="00720F46">
      <w:rPr>
        <w:rStyle w:val="PageNumber"/>
        <w:sz w:val="20"/>
      </w:rPr>
      <w:fldChar w:fldCharType="end"/>
    </w:r>
  </w:p>
  <w:p w:rsidR="00CB5F19" w:rsidRDefault="00CB5F19" w:rsidP="00C047CD">
    <w:pPr>
      <w:pStyle w:val="Footer"/>
      <w:ind w:left="-180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19" w:rsidRDefault="00CB5F19" w:rsidP="00C047CD">
      <w:r>
        <w:separator/>
      </w:r>
    </w:p>
  </w:footnote>
  <w:footnote w:type="continuationSeparator" w:id="0">
    <w:p w:rsidR="00CB5F19" w:rsidRDefault="00CB5F19" w:rsidP="00C047CD">
      <w:r>
        <w:continuationSeparator/>
      </w:r>
    </w:p>
  </w:footnote>
  <w:footnote w:id="1">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r w:rsidRPr="008F2657">
        <w:rPr>
          <w:rFonts w:ascii="Arial" w:eastAsia="Calibri" w:hAnsi="Arial" w:cs="Arial"/>
          <w:sz w:val="18"/>
          <w:szCs w:val="18"/>
          <w:lang w:val="en-US"/>
        </w:rPr>
        <w:t>Roger Spear (scientific coordinator)</w:t>
      </w:r>
      <w:r w:rsidRPr="008F2657">
        <w:rPr>
          <w:rFonts w:ascii="Arial" w:eastAsia="Calibri" w:hAnsi="Arial" w:cs="Arial"/>
          <w:i/>
          <w:sz w:val="18"/>
          <w:szCs w:val="18"/>
          <w:lang w:val="en-US"/>
        </w:rPr>
        <w:t xml:space="preserve">, </w:t>
      </w:r>
      <w:r w:rsidRPr="008F2657">
        <w:rPr>
          <w:rFonts w:ascii="Arial" w:eastAsia="Calibri" w:hAnsi="Arial" w:cs="Arial"/>
          <w:sz w:val="18"/>
          <w:szCs w:val="18"/>
          <w:lang w:val="en-US"/>
        </w:rPr>
        <w:t>Samuel Barco (consultant)</w:t>
      </w:r>
      <w:r w:rsidR="003D0794">
        <w:rPr>
          <w:rFonts w:ascii="Arial" w:eastAsia="Calibri" w:hAnsi="Arial" w:cs="Arial"/>
          <w:sz w:val="18"/>
          <w:szCs w:val="18"/>
          <w:lang w:val="en-US"/>
        </w:rPr>
        <w:t xml:space="preserve">, and </w:t>
      </w:r>
      <w:r w:rsidR="003D0794" w:rsidRPr="008F2657">
        <w:rPr>
          <w:rFonts w:ascii="Arial" w:eastAsia="Calibri" w:hAnsi="Arial" w:cs="Arial"/>
          <w:sz w:val="18"/>
          <w:szCs w:val="18"/>
          <w:lang w:val="en-US"/>
        </w:rPr>
        <w:t>Rocío Nogales (project coordinator)</w:t>
      </w:r>
      <w:r w:rsidRPr="008F2657">
        <w:rPr>
          <w:rFonts w:ascii="Arial" w:eastAsia="Calibri" w:hAnsi="Arial" w:cs="Arial"/>
          <w:sz w:val="18"/>
          <w:szCs w:val="18"/>
          <w:lang w:val="en-US"/>
        </w:rPr>
        <w:t>.</w:t>
      </w:r>
    </w:p>
  </w:footnote>
  <w:footnote w:id="2">
    <w:p w:rsidR="00CB5F19" w:rsidRPr="008F2657" w:rsidRDefault="00CB5F19" w:rsidP="008F2657">
      <w:pPr>
        <w:rPr>
          <w:rFonts w:eastAsia="Calibri" w:cs="Arial"/>
          <w:sz w:val="18"/>
          <w:szCs w:val="18"/>
        </w:rPr>
      </w:pPr>
      <w:r w:rsidRPr="008F2657">
        <w:rPr>
          <w:rStyle w:val="FootnoteReference"/>
          <w:rFonts w:cs="Arial"/>
          <w:sz w:val="18"/>
          <w:szCs w:val="18"/>
        </w:rPr>
        <w:footnoteRef/>
      </w:r>
      <w:r w:rsidRPr="008F2657">
        <w:rPr>
          <w:rFonts w:cs="Arial"/>
          <w:sz w:val="18"/>
          <w:szCs w:val="18"/>
        </w:rPr>
        <w:t xml:space="preserve"> </w:t>
      </w:r>
      <w:r w:rsidRPr="008F2657">
        <w:rPr>
          <w:rFonts w:eastAsia="Calibri" w:cs="Arial"/>
          <w:sz w:val="18"/>
          <w:szCs w:val="18"/>
        </w:rPr>
        <w:t>Loay Y. El-Shawarby (Of–Counsel, Zaki Hashem &amp; Partners) and Ahmad Hussein, Incubator Manager, Nahdet Elmahrousa NGO).</w:t>
      </w:r>
    </w:p>
  </w:footnote>
  <w:footnote w:id="3">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In the EMES approach t</w:t>
      </w:r>
      <w:r w:rsidRPr="008F2657">
        <w:rPr>
          <w:rFonts w:ascii="Arial" w:hAnsi="Arial" w:cs="Arial"/>
          <w:bCs/>
          <w:sz w:val="18"/>
          <w:szCs w:val="18"/>
          <w:lang w:val="en-US"/>
        </w:rPr>
        <w:t xml:space="preserve">hree criteria reflect the </w:t>
      </w:r>
      <w:r w:rsidRPr="008F2657">
        <w:rPr>
          <w:rFonts w:ascii="Arial" w:hAnsi="Arial" w:cs="Arial"/>
          <w:b/>
          <w:bCs/>
          <w:sz w:val="18"/>
          <w:szCs w:val="18"/>
          <w:lang w:val="en-US"/>
        </w:rPr>
        <w:t>economic and entrepreneurial dimensions</w:t>
      </w:r>
      <w:r w:rsidRPr="008F2657">
        <w:rPr>
          <w:rFonts w:ascii="Arial" w:hAnsi="Arial" w:cs="Arial"/>
          <w:bCs/>
          <w:sz w:val="18"/>
          <w:szCs w:val="18"/>
          <w:lang w:val="en-US"/>
        </w:rPr>
        <w:t xml:space="preserve"> of social enterprises (</w:t>
      </w:r>
      <w:r>
        <w:rPr>
          <w:rFonts w:ascii="Arial" w:hAnsi="Arial" w:cs="Arial"/>
          <w:sz w:val="18"/>
          <w:szCs w:val="18"/>
          <w:lang w:val="en-US"/>
        </w:rPr>
        <w:t>a</w:t>
      </w:r>
      <w:r w:rsidRPr="008F2657">
        <w:rPr>
          <w:rFonts w:ascii="Arial" w:hAnsi="Arial" w:cs="Arial"/>
          <w:sz w:val="18"/>
          <w:szCs w:val="18"/>
          <w:lang w:val="en-US"/>
        </w:rPr>
        <w:t xml:space="preserve"> continuous activity producing goods and/or selling services; </w:t>
      </w:r>
      <w:r>
        <w:rPr>
          <w:rFonts w:ascii="Arial" w:hAnsi="Arial" w:cs="Arial"/>
          <w:sz w:val="18"/>
          <w:szCs w:val="18"/>
          <w:lang w:val="en-US"/>
        </w:rPr>
        <w:t>a</w:t>
      </w:r>
      <w:r w:rsidRPr="008F2657">
        <w:rPr>
          <w:rFonts w:ascii="Arial" w:hAnsi="Arial" w:cs="Arial"/>
          <w:sz w:val="18"/>
          <w:szCs w:val="18"/>
          <w:lang w:val="en-US"/>
        </w:rPr>
        <w:t xml:space="preserve"> significant level of economic risk; </w:t>
      </w:r>
      <w:r>
        <w:rPr>
          <w:rFonts w:ascii="Arial" w:hAnsi="Arial" w:cs="Arial"/>
          <w:sz w:val="18"/>
          <w:szCs w:val="18"/>
          <w:lang w:val="en-US"/>
        </w:rPr>
        <w:t>a</w:t>
      </w:r>
      <w:r w:rsidRPr="008F2657">
        <w:rPr>
          <w:rFonts w:ascii="Arial" w:hAnsi="Arial" w:cs="Arial"/>
          <w:sz w:val="18"/>
          <w:szCs w:val="18"/>
          <w:lang w:val="en-US"/>
        </w:rPr>
        <w:t xml:space="preserve"> minimum amount of paid work); three indicators encapsulate the </w:t>
      </w:r>
      <w:r w:rsidRPr="008F2657">
        <w:rPr>
          <w:rFonts w:ascii="Arial" w:hAnsi="Arial" w:cs="Arial"/>
          <w:b/>
          <w:bCs/>
          <w:sz w:val="18"/>
          <w:szCs w:val="18"/>
          <w:lang w:val="en-US"/>
        </w:rPr>
        <w:t>social dimensions</w:t>
      </w:r>
      <w:r w:rsidRPr="008F2657">
        <w:rPr>
          <w:rFonts w:ascii="Arial" w:hAnsi="Arial" w:cs="Arial"/>
          <w:sz w:val="18"/>
          <w:szCs w:val="18"/>
          <w:lang w:val="en-US"/>
        </w:rPr>
        <w:t xml:space="preserve"> of such enterprises (</w:t>
      </w:r>
      <w:r>
        <w:rPr>
          <w:rFonts w:ascii="Arial" w:hAnsi="Arial" w:cs="Arial"/>
          <w:sz w:val="18"/>
          <w:szCs w:val="18"/>
          <w:lang w:val="en-US"/>
        </w:rPr>
        <w:t>a</w:t>
      </w:r>
      <w:r w:rsidRPr="008F2657">
        <w:rPr>
          <w:rFonts w:ascii="Arial" w:hAnsi="Arial" w:cs="Arial"/>
          <w:sz w:val="18"/>
          <w:szCs w:val="18"/>
          <w:lang w:val="en-US"/>
        </w:rPr>
        <w:t xml:space="preserve">n explicit aim to benefit the community; </w:t>
      </w:r>
      <w:r>
        <w:rPr>
          <w:rFonts w:ascii="Arial" w:hAnsi="Arial" w:cs="Arial"/>
          <w:sz w:val="18"/>
          <w:szCs w:val="18"/>
          <w:lang w:val="en-US"/>
        </w:rPr>
        <w:t>a</w:t>
      </w:r>
      <w:r w:rsidRPr="008F2657">
        <w:rPr>
          <w:rFonts w:ascii="Arial" w:hAnsi="Arial" w:cs="Arial"/>
          <w:sz w:val="18"/>
          <w:szCs w:val="18"/>
          <w:lang w:val="en-US"/>
        </w:rPr>
        <w:t xml:space="preserve">n initiative launched by a group of citizens; </w:t>
      </w:r>
      <w:r>
        <w:rPr>
          <w:rFonts w:ascii="Arial" w:hAnsi="Arial" w:cs="Arial"/>
          <w:sz w:val="18"/>
          <w:szCs w:val="18"/>
          <w:lang w:val="en-US"/>
        </w:rPr>
        <w:t>a</w:t>
      </w:r>
      <w:r w:rsidRPr="008F2657">
        <w:rPr>
          <w:rFonts w:ascii="Arial" w:hAnsi="Arial" w:cs="Arial"/>
          <w:sz w:val="18"/>
          <w:szCs w:val="18"/>
          <w:lang w:val="en-US"/>
        </w:rPr>
        <w:t xml:space="preserve"> limited profit distribution</w:t>
      </w:r>
      <w:r>
        <w:rPr>
          <w:rFonts w:ascii="Arial" w:hAnsi="Arial" w:cs="Arial"/>
          <w:sz w:val="18"/>
          <w:szCs w:val="18"/>
          <w:lang w:val="en-US"/>
        </w:rPr>
        <w:t>)</w:t>
      </w:r>
      <w:r w:rsidRPr="008F2657">
        <w:rPr>
          <w:rFonts w:ascii="Arial" w:hAnsi="Arial" w:cs="Arial"/>
          <w:sz w:val="18"/>
          <w:szCs w:val="18"/>
          <w:lang w:val="en-US"/>
        </w:rPr>
        <w:t xml:space="preserve">; and three indicators reflect the specificity of the </w:t>
      </w:r>
      <w:r w:rsidRPr="008F2657">
        <w:rPr>
          <w:rFonts w:ascii="Arial" w:hAnsi="Arial" w:cs="Arial"/>
          <w:b/>
          <w:bCs/>
          <w:sz w:val="18"/>
          <w:szCs w:val="18"/>
          <w:lang w:val="en-US"/>
        </w:rPr>
        <w:t>governance</w:t>
      </w:r>
      <w:r w:rsidRPr="008F2657">
        <w:rPr>
          <w:rFonts w:ascii="Arial" w:hAnsi="Arial" w:cs="Arial"/>
          <w:sz w:val="18"/>
          <w:szCs w:val="18"/>
          <w:lang w:val="en-US"/>
        </w:rPr>
        <w:t xml:space="preserve"> of such enterprises (</w:t>
      </w:r>
      <w:r>
        <w:rPr>
          <w:rFonts w:ascii="Arial" w:hAnsi="Arial" w:cs="Arial"/>
          <w:sz w:val="18"/>
          <w:szCs w:val="18"/>
          <w:lang w:val="en-US"/>
        </w:rPr>
        <w:t>a</w:t>
      </w:r>
      <w:r w:rsidRPr="008F2657">
        <w:rPr>
          <w:rFonts w:ascii="Arial" w:hAnsi="Arial" w:cs="Arial"/>
          <w:sz w:val="18"/>
          <w:szCs w:val="18"/>
          <w:lang w:val="en-US"/>
        </w:rPr>
        <w:t xml:space="preserve"> high degree of autonomy; </w:t>
      </w:r>
      <w:r>
        <w:rPr>
          <w:rFonts w:ascii="Arial" w:hAnsi="Arial" w:cs="Arial"/>
          <w:sz w:val="18"/>
          <w:szCs w:val="18"/>
          <w:lang w:val="en-US"/>
        </w:rPr>
        <w:t>a</w:t>
      </w:r>
      <w:r w:rsidRPr="008F2657">
        <w:rPr>
          <w:rFonts w:ascii="Arial" w:hAnsi="Arial" w:cs="Arial"/>
          <w:sz w:val="18"/>
          <w:szCs w:val="18"/>
          <w:lang w:val="en-US"/>
        </w:rPr>
        <w:t xml:space="preserve"> decision-making power not based on capital ownership; and a participatory nature, which involves various parties affected by the activity.</w:t>
      </w:r>
    </w:p>
    <w:p w:rsidR="00CB5F19" w:rsidRPr="008F2657" w:rsidRDefault="00CB5F19" w:rsidP="008F2657">
      <w:pPr>
        <w:pStyle w:val="FootnoteText"/>
        <w:rPr>
          <w:rFonts w:ascii="Arial" w:hAnsi="Arial" w:cs="Arial"/>
          <w:sz w:val="18"/>
          <w:szCs w:val="18"/>
          <w:lang w:val="en-US"/>
        </w:rPr>
      </w:pPr>
      <w:r w:rsidRPr="008F2657">
        <w:rPr>
          <w:rFonts w:ascii="Arial" w:hAnsi="Arial" w:cs="Arial"/>
          <w:sz w:val="18"/>
          <w:szCs w:val="18"/>
          <w:lang w:val="en-US"/>
        </w:rPr>
        <w:t>Note that these criteria are intended to be used as dimensions of an ideal type, rather than strict criteria with threshold values; thus different organizations might be considered as more or less like the social enterprise model. This approach also allows the development of specific country perspectives on social entrepreneurship depending on local conditions; for example</w:t>
      </w:r>
      <w:r>
        <w:rPr>
          <w:rFonts w:ascii="Arial" w:hAnsi="Arial" w:cs="Arial"/>
          <w:sz w:val="18"/>
          <w:szCs w:val="18"/>
          <w:lang w:val="en-US"/>
        </w:rPr>
        <w:t>,</w:t>
      </w:r>
      <w:r w:rsidRPr="008F2657">
        <w:rPr>
          <w:rFonts w:ascii="Arial" w:hAnsi="Arial" w:cs="Arial"/>
          <w:sz w:val="18"/>
          <w:szCs w:val="18"/>
          <w:lang w:val="en-US"/>
        </w:rPr>
        <w:t xml:space="preserve"> where the social enterprise sector is emerging</w:t>
      </w:r>
      <w:r>
        <w:rPr>
          <w:rFonts w:ascii="Arial" w:hAnsi="Arial" w:cs="Arial"/>
          <w:sz w:val="18"/>
          <w:szCs w:val="18"/>
          <w:lang w:val="en-US"/>
        </w:rPr>
        <w:t>,</w:t>
      </w:r>
      <w:r w:rsidRPr="008F2657">
        <w:rPr>
          <w:rFonts w:ascii="Arial" w:hAnsi="Arial" w:cs="Arial"/>
          <w:sz w:val="18"/>
          <w:szCs w:val="18"/>
          <w:lang w:val="en-US"/>
        </w:rPr>
        <w:t xml:space="preserve"> the proportion of economic activity generating income from producing goods and\or selling services might be low (&lt;50%), and the minimum amount of paid work might only be one person paid for part-time work.</w:t>
      </w:r>
    </w:p>
    <w:p w:rsidR="00CB5F19" w:rsidRPr="008F2657" w:rsidRDefault="00CB5F19" w:rsidP="008F2657">
      <w:pPr>
        <w:pStyle w:val="FootnoteText"/>
        <w:rPr>
          <w:rFonts w:ascii="Arial" w:hAnsi="Arial" w:cs="Arial"/>
          <w:sz w:val="18"/>
          <w:szCs w:val="18"/>
          <w:lang w:val="en-US"/>
        </w:rPr>
      </w:pPr>
    </w:p>
  </w:footnote>
  <w:footnote w:id="4">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Roger Spear and Samuel Barco Serrano, EMES European Research Network.</w:t>
      </w:r>
    </w:p>
  </w:footnote>
  <w:footnote w:id="5">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r w:rsidRPr="008F2657">
        <w:rPr>
          <w:rFonts w:ascii="Arial" w:hAnsi="Arial" w:cs="Arial"/>
          <w:iCs/>
          <w:sz w:val="18"/>
          <w:szCs w:val="18"/>
          <w:lang w:val="en-GB"/>
        </w:rPr>
        <w:t>Paul C. Light (2008)</w:t>
      </w:r>
      <w:r w:rsidRPr="008F2657">
        <w:rPr>
          <w:rFonts w:ascii="Arial" w:hAnsi="Arial" w:cs="Arial"/>
          <w:i/>
          <w:iCs/>
          <w:sz w:val="18"/>
          <w:szCs w:val="18"/>
          <w:lang w:val="en-GB"/>
        </w:rPr>
        <w:t xml:space="preserve"> </w:t>
      </w:r>
      <w:r w:rsidRPr="008F2657">
        <w:rPr>
          <w:rFonts w:ascii="Arial" w:hAnsi="Arial" w:cs="Arial"/>
          <w:bCs/>
          <w:sz w:val="18"/>
          <w:szCs w:val="18"/>
          <w:lang w:val="en-GB"/>
        </w:rPr>
        <w:t>The Search for Social Entrepreneurship.</w:t>
      </w:r>
      <w:r w:rsidRPr="008F2657">
        <w:rPr>
          <w:rFonts w:ascii="Arial" w:hAnsi="Arial" w:cs="Arial"/>
          <w:b/>
          <w:bCs/>
          <w:sz w:val="18"/>
          <w:szCs w:val="18"/>
          <w:lang w:val="en-GB"/>
        </w:rPr>
        <w:t xml:space="preserve"> </w:t>
      </w:r>
      <w:r w:rsidRPr="008F2657">
        <w:rPr>
          <w:rFonts w:ascii="Arial" w:hAnsi="Arial" w:cs="Arial"/>
          <w:sz w:val="18"/>
          <w:szCs w:val="18"/>
          <w:lang w:val="en-GB"/>
        </w:rPr>
        <w:t>Brookings Institution Press,</w:t>
      </w:r>
    </w:p>
  </w:footnote>
  <w:footnote w:id="6">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Reference: EU Social Business Initiative – Frequently Asked Questions. MEMO/11/735 Date: 25/10/2011.</w:t>
      </w:r>
    </w:p>
  </w:footnote>
  <w:footnote w:id="7">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Hirschman, A. O. (1992) </w:t>
      </w:r>
      <w:r>
        <w:rPr>
          <w:rFonts w:ascii="Arial" w:hAnsi="Arial" w:cs="Arial"/>
          <w:sz w:val="18"/>
          <w:szCs w:val="18"/>
          <w:lang w:val="en-US"/>
        </w:rPr>
        <w:t>"</w:t>
      </w:r>
      <w:r w:rsidRPr="008F2657">
        <w:rPr>
          <w:rFonts w:ascii="Arial" w:hAnsi="Arial" w:cs="Arial"/>
          <w:sz w:val="18"/>
          <w:szCs w:val="18"/>
          <w:lang w:val="en-US"/>
        </w:rPr>
        <w:t>Exit and Voice: and Expanding Sphere of Influence</w:t>
      </w:r>
      <w:r>
        <w:rPr>
          <w:rFonts w:ascii="Arial" w:hAnsi="Arial" w:cs="Arial"/>
          <w:sz w:val="18"/>
          <w:szCs w:val="18"/>
          <w:lang w:val="en-US"/>
        </w:rPr>
        <w:t>",</w:t>
      </w:r>
      <w:r w:rsidRPr="008F2657">
        <w:rPr>
          <w:rFonts w:ascii="Arial" w:hAnsi="Arial" w:cs="Arial"/>
          <w:sz w:val="18"/>
          <w:szCs w:val="18"/>
          <w:lang w:val="en-US"/>
        </w:rPr>
        <w:t xml:space="preserve"> in </w:t>
      </w:r>
      <w:r w:rsidRPr="008F2657">
        <w:rPr>
          <w:rFonts w:ascii="Arial" w:hAnsi="Arial" w:cs="Arial"/>
          <w:i/>
          <w:sz w:val="18"/>
          <w:szCs w:val="18"/>
          <w:lang w:val="en-US"/>
        </w:rPr>
        <w:t xml:space="preserve">Rival Views of Market Society and Other Recent Essays, </w:t>
      </w:r>
      <w:r w:rsidRPr="008F2657">
        <w:rPr>
          <w:rFonts w:ascii="Arial" w:hAnsi="Arial" w:cs="Arial"/>
          <w:sz w:val="18"/>
          <w:szCs w:val="18"/>
          <w:lang w:val="en-US"/>
        </w:rPr>
        <w:t>Cambridge, Mass: Harvard University Press.</w:t>
      </w:r>
    </w:p>
  </w:footnote>
  <w:footnote w:id="8">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Such as when the EU Com</w:t>
      </w:r>
      <w:r>
        <w:rPr>
          <w:rFonts w:ascii="Arial" w:hAnsi="Arial" w:cs="Arial"/>
          <w:sz w:val="18"/>
          <w:szCs w:val="18"/>
          <w:lang w:val="en-US"/>
        </w:rPr>
        <w:t>m</w:t>
      </w:r>
      <w:r w:rsidRPr="008F2657">
        <w:rPr>
          <w:rFonts w:ascii="Arial" w:hAnsi="Arial" w:cs="Arial"/>
          <w:sz w:val="18"/>
          <w:szCs w:val="18"/>
          <w:lang w:val="en-US"/>
        </w:rPr>
        <w:t>is</w:t>
      </w:r>
      <w:r>
        <w:rPr>
          <w:rFonts w:ascii="Arial" w:hAnsi="Arial" w:cs="Arial"/>
          <w:sz w:val="18"/>
          <w:szCs w:val="18"/>
          <w:lang w:val="en-US"/>
        </w:rPr>
        <w:t>s</w:t>
      </w:r>
      <w:r w:rsidRPr="008F2657">
        <w:rPr>
          <w:rFonts w:ascii="Arial" w:hAnsi="Arial" w:cs="Arial"/>
          <w:sz w:val="18"/>
          <w:szCs w:val="18"/>
          <w:lang w:val="en-US"/>
        </w:rPr>
        <w:t>i</w:t>
      </w:r>
      <w:r>
        <w:rPr>
          <w:rFonts w:ascii="Arial" w:hAnsi="Arial" w:cs="Arial"/>
          <w:sz w:val="18"/>
          <w:szCs w:val="18"/>
          <w:lang w:val="en-US"/>
        </w:rPr>
        <w:t>o</w:t>
      </w:r>
      <w:r w:rsidRPr="008F2657">
        <w:rPr>
          <w:rFonts w:ascii="Arial" w:hAnsi="Arial" w:cs="Arial"/>
          <w:sz w:val="18"/>
          <w:szCs w:val="18"/>
          <w:lang w:val="en-US"/>
        </w:rPr>
        <w:t>n states</w:t>
      </w:r>
      <w:r>
        <w:rPr>
          <w:rFonts w:ascii="Arial" w:hAnsi="Arial" w:cs="Arial"/>
          <w:sz w:val="18"/>
          <w:szCs w:val="18"/>
          <w:lang w:val="en-US"/>
        </w:rPr>
        <w:t xml:space="preserve"> that</w:t>
      </w:r>
      <w:r w:rsidRPr="008F2657">
        <w:rPr>
          <w:rFonts w:ascii="Arial" w:hAnsi="Arial" w:cs="Arial"/>
          <w:sz w:val="18"/>
          <w:szCs w:val="18"/>
          <w:lang w:val="en-US"/>
        </w:rPr>
        <w:t xml:space="preserve"> </w:t>
      </w:r>
      <w:r>
        <w:rPr>
          <w:rFonts w:ascii="Arial" w:hAnsi="Arial" w:cs="Arial"/>
          <w:sz w:val="18"/>
          <w:szCs w:val="18"/>
          <w:lang w:val="en-US"/>
        </w:rPr>
        <w:t>"[the]</w:t>
      </w:r>
      <w:r w:rsidRPr="008F2657">
        <w:rPr>
          <w:rFonts w:ascii="Arial" w:hAnsi="Arial" w:cs="Arial"/>
          <w:sz w:val="18"/>
          <w:szCs w:val="18"/>
          <w:lang w:val="en-US"/>
        </w:rPr>
        <w:t xml:space="preserve"> Commission wants to contribute to the creation of a favourable environment for the development of social business in Europe, and of the social economy at large</w:t>
      </w:r>
      <w:r>
        <w:rPr>
          <w:rFonts w:ascii="Arial" w:hAnsi="Arial" w:cs="Arial"/>
          <w:sz w:val="18"/>
          <w:szCs w:val="18"/>
          <w:lang w:val="en-US"/>
        </w:rPr>
        <w:t>",</w:t>
      </w:r>
      <w:r w:rsidRPr="008F2657">
        <w:rPr>
          <w:rFonts w:ascii="Arial" w:hAnsi="Arial" w:cs="Arial"/>
          <w:sz w:val="18"/>
          <w:szCs w:val="18"/>
          <w:lang w:val="en-US"/>
        </w:rPr>
        <w:t xml:space="preserve"> in relation to the Social Business initiative. (</w:t>
      </w:r>
      <w:hyperlink r:id="rId1" w:history="1">
        <w:r w:rsidRPr="008F2657">
          <w:rPr>
            <w:rStyle w:val="Hyperlink"/>
            <w:rFonts w:ascii="Arial" w:hAnsi="Arial" w:cs="Arial"/>
            <w:sz w:val="18"/>
            <w:szCs w:val="18"/>
            <w:lang w:val="en-US"/>
          </w:rPr>
          <w:t>http://ec.europa.eu/internal_market/social_business/index_en.htm</w:t>
        </w:r>
      </w:hyperlink>
      <w:r w:rsidRPr="008F2657">
        <w:rPr>
          <w:rFonts w:ascii="Arial" w:hAnsi="Arial" w:cs="Arial"/>
          <w:sz w:val="18"/>
          <w:szCs w:val="18"/>
          <w:lang w:val="en-US"/>
        </w:rPr>
        <w:t xml:space="preserve">, April 18th 2012). </w:t>
      </w:r>
    </w:p>
  </w:footnote>
  <w:footnote w:id="9">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National Expert: Roger Spear, Open University (UK).</w:t>
      </w:r>
    </w:p>
  </w:footnote>
  <w:footnote w:id="10">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r w:rsidRPr="008F2657">
        <w:rPr>
          <w:rFonts w:ascii="Arial" w:hAnsi="Arial" w:cs="Arial"/>
          <w:sz w:val="18"/>
          <w:szCs w:val="18"/>
          <w:lang w:val="en-GB"/>
        </w:rPr>
        <w:t>The operational part of I&amp;PS registration is about to be contracted out, but only to one contractor rather than to each of the major federal bodies.</w:t>
      </w:r>
    </w:p>
  </w:footnote>
  <w:footnote w:id="11">
    <w:p w:rsidR="00CB5F19" w:rsidRPr="008F2657" w:rsidRDefault="00CB5F19" w:rsidP="008F2657">
      <w:pPr>
        <w:pStyle w:val="FootnoteText"/>
        <w:rPr>
          <w:rFonts w:ascii="Arial" w:hAnsi="Arial" w:cs="Arial"/>
          <w:sz w:val="18"/>
          <w:szCs w:val="18"/>
          <w:lang w:val="en-US"/>
        </w:rPr>
      </w:pPr>
      <w:r w:rsidRPr="008F2657">
        <w:rPr>
          <w:rFonts w:ascii="Arial" w:hAnsi="Arial" w:cs="Arial"/>
          <w:sz w:val="18"/>
          <w:szCs w:val="18"/>
        </w:rPr>
        <w:footnoteRef/>
      </w:r>
      <w:r w:rsidRPr="008F2657">
        <w:rPr>
          <w:rFonts w:ascii="Arial" w:hAnsi="Arial" w:cs="Arial"/>
          <w:sz w:val="18"/>
          <w:szCs w:val="18"/>
          <w:lang w:val="en-US"/>
        </w:rPr>
        <w:t xml:space="preserve"> Global Entrepreneurship Monitor, 2007</w:t>
      </w:r>
    </w:p>
  </w:footnote>
  <w:footnote w:id="12">
    <w:p w:rsidR="00CB5F19" w:rsidRPr="008F2657" w:rsidRDefault="00CB5F19" w:rsidP="008F2657">
      <w:pPr>
        <w:pStyle w:val="FootnoteText"/>
        <w:rPr>
          <w:rFonts w:ascii="Arial" w:hAnsi="Arial" w:cs="Arial"/>
          <w:sz w:val="18"/>
          <w:szCs w:val="18"/>
          <w:lang w:val="en-US"/>
        </w:rPr>
      </w:pPr>
      <w:r w:rsidRPr="008F2657">
        <w:rPr>
          <w:rFonts w:ascii="Arial" w:hAnsi="Arial" w:cs="Arial"/>
          <w:sz w:val="18"/>
          <w:szCs w:val="18"/>
        </w:rPr>
        <w:footnoteRef/>
      </w:r>
      <w:r w:rsidRPr="008F2657">
        <w:rPr>
          <w:rFonts w:ascii="Arial" w:hAnsi="Arial" w:cs="Arial"/>
          <w:sz w:val="18"/>
          <w:szCs w:val="18"/>
          <w:lang w:val="en-US"/>
        </w:rPr>
        <w:t xml:space="preserve"> Global Entrepreneurship Monitor, 2011</w:t>
      </w:r>
    </w:p>
  </w:footnote>
  <w:footnote w:id="13">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CIVICUS Civil Society Index Project CSO Survey, 2009.</w:t>
      </w:r>
    </w:p>
  </w:footnote>
  <w:footnote w:id="14">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2" w:history="1">
        <w:r w:rsidRPr="008F2657">
          <w:rPr>
            <w:rStyle w:val="Hyperlink"/>
            <w:rFonts w:ascii="Arial" w:hAnsi="Arial" w:cs="Arial"/>
            <w:sz w:val="18"/>
            <w:szCs w:val="18"/>
            <w:lang w:val="en-US"/>
          </w:rPr>
          <w:t>http://www.ialsnet.org/meetings/enriching/tuncay.pdf</w:t>
        </w:r>
      </w:hyperlink>
    </w:p>
  </w:footnote>
  <w:footnote w:id="15">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r w:rsidRPr="008F2657">
        <w:rPr>
          <w:rFonts w:ascii="Arial" w:hAnsi="Arial" w:cs="Arial"/>
          <w:sz w:val="18"/>
          <w:szCs w:val="18"/>
          <w:lang w:val="en-GB"/>
        </w:rPr>
        <w:t>Ashoka currently has 23 fellows from Turkey but only some of them are involved social enterprises.</w:t>
      </w:r>
    </w:p>
  </w:footnote>
  <w:footnote w:id="16">
    <w:p w:rsidR="00CB5F19" w:rsidRPr="008F2657" w:rsidRDefault="00CB5F19" w:rsidP="008F2657">
      <w:pPr>
        <w:pStyle w:val="FootnoteText"/>
        <w:rPr>
          <w:rFonts w:ascii="Arial" w:hAnsi="Arial" w:cs="Arial"/>
          <w:sz w:val="18"/>
          <w:szCs w:val="18"/>
          <w:lang w:val="tr-TR"/>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r w:rsidRPr="008F2657">
        <w:rPr>
          <w:rFonts w:ascii="Arial" w:hAnsi="Arial" w:cs="Arial"/>
          <w:sz w:val="18"/>
          <w:szCs w:val="18"/>
          <w:lang w:val="tr-TR"/>
        </w:rPr>
        <w:t>Council of Foundations is the main decision making body og the Directorate General of Foundations.</w:t>
      </w:r>
    </w:p>
  </w:footnote>
  <w:footnote w:id="17">
    <w:p w:rsidR="00CB5F19" w:rsidRPr="008F2657" w:rsidRDefault="00CB5F19" w:rsidP="008F2657">
      <w:pPr>
        <w:pStyle w:val="FootnoteText"/>
        <w:rPr>
          <w:rFonts w:ascii="Arial" w:hAnsi="Arial" w:cs="Arial"/>
          <w:sz w:val="18"/>
          <w:szCs w:val="18"/>
          <w:lang w:val="tr-TR"/>
        </w:rPr>
      </w:pPr>
      <w:r w:rsidRPr="008F2657">
        <w:rPr>
          <w:rStyle w:val="FootnoteReference"/>
          <w:rFonts w:ascii="Arial" w:hAnsi="Arial" w:cs="Arial"/>
          <w:sz w:val="18"/>
          <w:szCs w:val="18"/>
        </w:rPr>
        <w:footnoteRef/>
      </w:r>
      <w:r w:rsidRPr="008F2657">
        <w:rPr>
          <w:rFonts w:ascii="Arial" w:hAnsi="Arial" w:cs="Arial"/>
          <w:sz w:val="18"/>
          <w:szCs w:val="18"/>
          <w:lang w:val="tr-TR"/>
        </w:rPr>
        <w:t xml:space="preserve"> </w:t>
      </w:r>
      <w:hyperlink r:id="rId3" w:history="1">
        <w:r w:rsidRPr="008F2657">
          <w:rPr>
            <w:rStyle w:val="Hyperlink"/>
            <w:rFonts w:ascii="Arial" w:hAnsi="Arial" w:cs="Arial"/>
            <w:sz w:val="18"/>
            <w:szCs w:val="18"/>
            <w:lang w:val="tr-TR"/>
          </w:rPr>
          <w:t>http://www.icnl.org/research/monitor/turkey.html</w:t>
        </w:r>
      </w:hyperlink>
    </w:p>
  </w:footnote>
  <w:footnote w:id="18">
    <w:p w:rsidR="00CB5F19" w:rsidRPr="008F2657" w:rsidRDefault="00CB5F19" w:rsidP="008F2657">
      <w:pPr>
        <w:pStyle w:val="FootnoteText"/>
        <w:rPr>
          <w:rFonts w:ascii="Arial" w:hAnsi="Arial" w:cs="Arial"/>
          <w:sz w:val="18"/>
          <w:szCs w:val="18"/>
          <w:lang w:val="tr-TR"/>
        </w:rPr>
      </w:pPr>
      <w:r w:rsidRPr="008F2657">
        <w:rPr>
          <w:rStyle w:val="FootnoteReference"/>
          <w:rFonts w:ascii="Arial" w:hAnsi="Arial" w:cs="Arial"/>
          <w:sz w:val="18"/>
          <w:szCs w:val="18"/>
        </w:rPr>
        <w:footnoteRef/>
      </w:r>
      <w:r w:rsidRPr="008F2657">
        <w:rPr>
          <w:rFonts w:ascii="Arial" w:hAnsi="Arial" w:cs="Arial"/>
          <w:sz w:val="18"/>
          <w:szCs w:val="18"/>
          <w:lang w:val="tr-TR"/>
        </w:rPr>
        <w:t xml:space="preserve"> </w:t>
      </w:r>
      <w:hyperlink r:id="rId4" w:history="1">
        <w:r w:rsidRPr="008F2657">
          <w:rPr>
            <w:rStyle w:val="Hyperlink"/>
            <w:rFonts w:ascii="Arial" w:hAnsi="Arial" w:cs="Arial"/>
            <w:sz w:val="18"/>
            <w:szCs w:val="18"/>
            <w:lang w:val="tr-TR"/>
          </w:rPr>
          <w:t>http://tgm.sanayi.gov.tr/About.aspx?lng=tr</w:t>
        </w:r>
      </w:hyperlink>
    </w:p>
  </w:footnote>
  <w:footnote w:id="19">
    <w:p w:rsidR="00CB5F19" w:rsidRPr="008F2657" w:rsidRDefault="00CB5F19" w:rsidP="008F2657">
      <w:pPr>
        <w:pStyle w:val="FootnoteText"/>
        <w:rPr>
          <w:rFonts w:ascii="Arial" w:hAnsi="Arial" w:cs="Arial"/>
          <w:sz w:val="18"/>
          <w:szCs w:val="18"/>
          <w:lang w:val="tr-TR"/>
        </w:rPr>
      </w:pPr>
      <w:r w:rsidRPr="008F2657">
        <w:rPr>
          <w:rStyle w:val="FootnoteReference"/>
          <w:rFonts w:ascii="Arial" w:hAnsi="Arial" w:cs="Arial"/>
          <w:sz w:val="18"/>
          <w:szCs w:val="18"/>
        </w:rPr>
        <w:footnoteRef/>
      </w:r>
      <w:r w:rsidRPr="008F2657">
        <w:rPr>
          <w:rFonts w:ascii="Arial" w:hAnsi="Arial" w:cs="Arial"/>
          <w:sz w:val="18"/>
          <w:szCs w:val="18"/>
          <w:lang w:val="tr-TR"/>
        </w:rPr>
        <w:t xml:space="preserve"> </w:t>
      </w:r>
      <w:hyperlink r:id="rId5" w:history="1">
        <w:r w:rsidRPr="008F2657">
          <w:rPr>
            <w:rStyle w:val="Hyperlink"/>
            <w:rFonts w:ascii="Arial" w:hAnsi="Arial" w:cs="Arial"/>
            <w:sz w:val="18"/>
            <w:szCs w:val="18"/>
            <w:lang w:val="tr-TR"/>
          </w:rPr>
          <w:t>http://www.tusev.org.tr/userfiles/image/TUSEV%20Monitoring%20Report%202011-Executive%20Summary.pdf</w:t>
        </w:r>
      </w:hyperlink>
    </w:p>
  </w:footnote>
  <w:footnote w:id="20">
    <w:p w:rsidR="00CB5F19" w:rsidRPr="008F2657" w:rsidRDefault="00CB5F19" w:rsidP="008F2657">
      <w:pPr>
        <w:pStyle w:val="FootnoteText"/>
        <w:rPr>
          <w:rFonts w:ascii="Arial" w:hAnsi="Arial" w:cs="Arial"/>
          <w:sz w:val="18"/>
          <w:szCs w:val="18"/>
          <w:lang w:val="tr-TR"/>
        </w:rPr>
      </w:pPr>
      <w:r w:rsidRPr="008F2657">
        <w:rPr>
          <w:rStyle w:val="FootnoteReference"/>
          <w:rFonts w:ascii="Arial" w:hAnsi="Arial" w:cs="Arial"/>
          <w:sz w:val="18"/>
          <w:szCs w:val="18"/>
        </w:rPr>
        <w:footnoteRef/>
      </w:r>
      <w:r w:rsidRPr="008F2657">
        <w:rPr>
          <w:rFonts w:ascii="Arial" w:hAnsi="Arial" w:cs="Arial"/>
          <w:sz w:val="18"/>
          <w:szCs w:val="18"/>
          <w:lang w:val="tr-TR"/>
        </w:rPr>
        <w:t xml:space="preserve"> </w:t>
      </w:r>
      <w:hyperlink r:id="rId6" w:history="1">
        <w:r w:rsidRPr="008F2657">
          <w:rPr>
            <w:rStyle w:val="Hyperlink"/>
            <w:rFonts w:ascii="Arial" w:hAnsi="Arial" w:cs="Arial"/>
            <w:sz w:val="18"/>
            <w:szCs w:val="18"/>
            <w:lang w:val="tr-TR"/>
          </w:rPr>
          <w:t>http://www.tusev.org.tr/userfiles/image/Monitorin%20Project_executive%20summary.pdf</w:t>
        </w:r>
      </w:hyperlink>
    </w:p>
  </w:footnote>
  <w:footnote w:id="21">
    <w:p w:rsidR="00CB5F19" w:rsidRPr="008F2657" w:rsidRDefault="00CB5F19" w:rsidP="008F2657">
      <w:pPr>
        <w:pStyle w:val="FootnoteText"/>
        <w:rPr>
          <w:rFonts w:ascii="Arial" w:hAnsi="Arial" w:cs="Arial"/>
          <w:sz w:val="18"/>
          <w:szCs w:val="18"/>
          <w:lang w:val="tr-TR"/>
        </w:rPr>
      </w:pPr>
      <w:r w:rsidRPr="008F2657">
        <w:rPr>
          <w:rStyle w:val="FootnoteReference"/>
          <w:rFonts w:ascii="Arial" w:hAnsi="Arial" w:cs="Arial"/>
          <w:sz w:val="18"/>
          <w:szCs w:val="18"/>
        </w:rPr>
        <w:footnoteRef/>
      </w:r>
      <w:r w:rsidRPr="008F2657">
        <w:rPr>
          <w:rFonts w:ascii="Arial" w:hAnsi="Arial" w:cs="Arial"/>
          <w:sz w:val="18"/>
          <w:szCs w:val="18"/>
          <w:lang w:val="tr-TR"/>
        </w:rPr>
        <w:t xml:space="preserve"> </w:t>
      </w:r>
      <w:hyperlink r:id="rId7" w:history="1">
        <w:r w:rsidRPr="008F2657">
          <w:rPr>
            <w:rStyle w:val="Hyperlink"/>
            <w:rFonts w:ascii="Arial" w:hAnsi="Arial" w:cs="Arial"/>
            <w:sz w:val="18"/>
            <w:szCs w:val="18"/>
            <w:lang w:val="tr-TR"/>
          </w:rPr>
          <w:t>http://www.tusev.org.tr/userfiles/image/Monitorin%20Project_executive%20summary.pdf</w:t>
        </w:r>
      </w:hyperlink>
    </w:p>
  </w:footnote>
  <w:footnote w:id="22">
    <w:p w:rsidR="00CB5F19" w:rsidRPr="008F2657" w:rsidRDefault="00CB5F19" w:rsidP="008F2657">
      <w:pPr>
        <w:pStyle w:val="FootnoteText"/>
        <w:rPr>
          <w:rFonts w:ascii="Arial" w:hAnsi="Arial" w:cs="Arial"/>
          <w:sz w:val="18"/>
          <w:szCs w:val="18"/>
          <w:lang w:val="tr-TR"/>
        </w:rPr>
      </w:pPr>
      <w:r w:rsidRPr="008F2657">
        <w:rPr>
          <w:rStyle w:val="FootnoteReference"/>
          <w:rFonts w:ascii="Arial" w:hAnsi="Arial" w:cs="Arial"/>
          <w:sz w:val="18"/>
          <w:szCs w:val="18"/>
        </w:rPr>
        <w:footnoteRef/>
      </w:r>
      <w:hyperlink r:id="rId8" w:history="1">
        <w:r w:rsidRPr="008F2657">
          <w:rPr>
            <w:rStyle w:val="Hyperlink"/>
            <w:rFonts w:ascii="Arial" w:hAnsi="Arial" w:cs="Arial"/>
            <w:sz w:val="18"/>
            <w:szCs w:val="18"/>
            <w:lang w:val="tr-TR"/>
          </w:rPr>
          <w:t>http://www.todayszaman.com/newsDetail_getNewsById.action;jsessionid=DDD00563C0C1771EFE67843316530A2D?newsId=188213</w:t>
        </w:r>
      </w:hyperlink>
    </w:p>
  </w:footnote>
  <w:footnote w:id="23">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With different sizes, some bigger than many EU states and including several provinces within them, and some others made up of only one province and having less than 400.000 inhabitants.</w:t>
      </w:r>
    </w:p>
  </w:footnote>
  <w:footnote w:id="24">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r w:rsidRPr="008F2657">
        <w:rPr>
          <w:rFonts w:ascii="Arial" w:hAnsi="Arial" w:cs="Arial"/>
          <w:sz w:val="18"/>
          <w:szCs w:val="18"/>
          <w:lang w:val="en-GB"/>
        </w:rPr>
        <w:t>Thus, we found completely different results (in terms of seats) with very similar votes (percentages). For example IU party (present at national level) obtained 2 seats at the Congress with 3,77 % of votes, meanwhile CiU (regional party only present in Catalonia) obtained 10 seats with 3,03% of votes.</w:t>
      </w:r>
    </w:p>
  </w:footnote>
  <w:footnote w:id="25">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Chaves and Monzón (2000) and Chaves (2002).</w:t>
      </w:r>
    </w:p>
  </w:footnote>
  <w:footnote w:id="26">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But it is also relevant to note that Andalusia is probably one of the best practices in the world in relation to the development and scope of Public Policies for Social Economy.</w:t>
      </w:r>
    </w:p>
  </w:footnote>
  <w:footnote w:id="27">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rPr>
        <w:t xml:space="preserve"> Ley 49/2002, de 23 de diciembre, de régimen fiscal de las entidades sin fines lucrativos y de los incentivos fiscales al mecenazgo. </w:t>
      </w:r>
      <w:r w:rsidRPr="008F2657">
        <w:rPr>
          <w:rFonts w:ascii="Arial" w:hAnsi="Arial" w:cs="Arial"/>
          <w:sz w:val="18"/>
          <w:szCs w:val="18"/>
          <w:lang w:val="en-GB"/>
        </w:rPr>
        <w:t>(Law 49/2002, of December 23rd, on the fiscal treatment of non profit entities and the tax incentives for patronage.)</w:t>
      </w:r>
    </w:p>
  </w:footnote>
  <w:footnote w:id="28">
    <w:p w:rsidR="00CB5F19" w:rsidRPr="008F2657" w:rsidRDefault="00CB5F19" w:rsidP="008F2657">
      <w:pPr>
        <w:pStyle w:val="FootnoteText"/>
        <w:rPr>
          <w:rFonts w:ascii="Arial" w:hAnsi="Arial" w:cs="Arial"/>
          <w:sz w:val="18"/>
          <w:szCs w:val="18"/>
        </w:rPr>
      </w:pPr>
      <w:r w:rsidRPr="008F2657">
        <w:rPr>
          <w:rStyle w:val="FootnoteReference"/>
          <w:rFonts w:ascii="Arial" w:hAnsi="Arial" w:cs="Arial"/>
          <w:sz w:val="18"/>
          <w:szCs w:val="18"/>
        </w:rPr>
        <w:footnoteRef/>
      </w:r>
      <w:r w:rsidRPr="008F2657">
        <w:rPr>
          <w:rFonts w:ascii="Arial" w:hAnsi="Arial" w:cs="Arial"/>
          <w:sz w:val="18"/>
          <w:szCs w:val="18"/>
        </w:rPr>
        <w:t xml:space="preserve"> MONTERO SIMÓN, Marta: "¿Incentivos fiscales para la co-operativa sin ánimo de lucro?", 23 de novembre de 2006. </w:t>
      </w:r>
    </w:p>
  </w:footnote>
  <w:footnote w:id="29">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A Statute is the “Constitution” of an Autonomous region. </w:t>
      </w:r>
    </w:p>
  </w:footnote>
  <w:footnote w:id="30">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Author’s translation.</w:t>
      </w:r>
    </w:p>
  </w:footnote>
  <w:footnote w:id="31">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w:t>
      </w:r>
      <w:r w:rsidRPr="008F2657">
        <w:rPr>
          <w:rFonts w:ascii="Arial" w:hAnsi="Arial" w:cs="Arial"/>
          <w:i/>
          <w:sz w:val="18"/>
          <w:szCs w:val="18"/>
          <w:lang w:val="en-GB"/>
        </w:rPr>
        <w:t>Sociedades Laborales</w:t>
      </w:r>
      <w:r w:rsidRPr="008F2657">
        <w:rPr>
          <w:rFonts w:ascii="Arial" w:hAnsi="Arial" w:cs="Arial"/>
          <w:sz w:val="18"/>
          <w:szCs w:val="18"/>
          <w:lang w:val="en-GB"/>
        </w:rPr>
        <w:t xml:space="preserve"> is a legal innovation born in the eighties and it is basically an employee-owned company by shares.</w:t>
      </w:r>
    </w:p>
  </w:footnote>
  <w:footnote w:id="32">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Credit sections are credit units in Co-operatives of other types which are treated separately when it comes to the Capital of the co-op.</w:t>
      </w:r>
    </w:p>
  </w:footnote>
  <w:footnote w:id="33">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The European Union de minimis "state aid" regulation allows for aid of up to €200,000 to be provided from public funds to any business enterprise over a period of three years.</w:t>
      </w:r>
    </w:p>
  </w:footnote>
  <w:footnote w:id="34">
    <w:p w:rsidR="00CB5F19" w:rsidRPr="008F2657" w:rsidRDefault="00CB5F19" w:rsidP="008F2657">
      <w:pPr>
        <w:pStyle w:val="FootnoteText"/>
        <w:rPr>
          <w:rFonts w:ascii="Arial" w:hAnsi="Arial" w:cs="Arial"/>
          <w:sz w:val="18"/>
          <w:szCs w:val="18"/>
          <w:lang w:val="en-GB"/>
        </w:rPr>
      </w:pPr>
      <w:r w:rsidRPr="008F2657">
        <w:rPr>
          <w:rStyle w:val="FootnoteReference"/>
          <w:rFonts w:ascii="Arial" w:hAnsi="Arial" w:cs="Arial"/>
          <w:sz w:val="18"/>
          <w:szCs w:val="18"/>
        </w:rPr>
        <w:footnoteRef/>
      </w:r>
      <w:r w:rsidRPr="008F2657">
        <w:rPr>
          <w:rFonts w:ascii="Arial" w:hAnsi="Arial" w:cs="Arial"/>
          <w:sz w:val="18"/>
          <w:szCs w:val="18"/>
          <w:lang w:val="en-GB"/>
        </w:rPr>
        <w:t xml:space="preserve"> The President of Ecuador is both head of state and head of government.</w:t>
      </w:r>
    </w:p>
  </w:footnote>
  <w:footnote w:id="35">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I</w:t>
      </w:r>
      <w:r w:rsidRPr="008F2657">
        <w:rPr>
          <w:rFonts w:ascii="Arial" w:hAnsi="Arial" w:cs="Arial"/>
          <w:sz w:val="18"/>
          <w:szCs w:val="18"/>
          <w:lang w:val="en-GB"/>
        </w:rPr>
        <w:t>t is included in the Law of Social and Solidarity Economy, 2011, but it has not yet put into place, although the election of its Manager (the Superintendente) is in its final stage.</w:t>
      </w:r>
    </w:p>
  </w:footnote>
  <w:footnote w:id="36">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More info. Here: </w:t>
      </w:r>
      <w:hyperlink r:id="rId9" w:history="1">
        <w:r w:rsidRPr="008F2657">
          <w:rPr>
            <w:rStyle w:val="Hyperlink"/>
            <w:rFonts w:ascii="Arial" w:hAnsi="Arial" w:cs="Arial"/>
            <w:sz w:val="18"/>
            <w:szCs w:val="18"/>
            <w:lang w:val="en-US"/>
          </w:rPr>
          <w:t>http://www.presidencia.gob.ec/index.php?option=com_content&amp;view=article&amp;id=45&amp;Itemid=79</w:t>
        </w:r>
      </w:hyperlink>
      <w:r w:rsidRPr="008F2657">
        <w:rPr>
          <w:rFonts w:ascii="Arial" w:hAnsi="Arial" w:cs="Arial"/>
          <w:sz w:val="18"/>
          <w:szCs w:val="18"/>
          <w:lang w:val="en-US"/>
        </w:rPr>
        <w:t xml:space="preserve"> </w:t>
      </w:r>
    </w:p>
  </w:footnote>
  <w:footnote w:id="37">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10" w:history="1">
        <w:r w:rsidRPr="008F2657">
          <w:rPr>
            <w:rStyle w:val="Hyperlink"/>
            <w:rFonts w:ascii="Arial" w:hAnsi="Arial" w:cs="Arial"/>
            <w:sz w:val="18"/>
            <w:szCs w:val="18"/>
            <w:lang w:val="en-US"/>
          </w:rPr>
          <w:t>http://www.codepmoc.gob.ec/codepmoc.php</w:t>
        </w:r>
      </w:hyperlink>
    </w:p>
  </w:footnote>
  <w:footnote w:id="38">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11" w:history="1">
        <w:r w:rsidRPr="008F2657">
          <w:rPr>
            <w:rStyle w:val="Hyperlink"/>
            <w:rFonts w:ascii="Arial" w:hAnsi="Arial" w:cs="Arial"/>
            <w:sz w:val="18"/>
            <w:szCs w:val="18"/>
            <w:lang w:val="en-US"/>
          </w:rPr>
          <w:t>http://www.codae.gob.ec/</w:t>
        </w:r>
      </w:hyperlink>
    </w:p>
  </w:footnote>
  <w:footnote w:id="39">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12" w:history="1">
        <w:r w:rsidRPr="008F2657">
          <w:rPr>
            <w:rStyle w:val="Hyperlink"/>
            <w:rFonts w:ascii="Arial" w:hAnsi="Arial" w:cs="Arial"/>
            <w:sz w:val="18"/>
            <w:szCs w:val="18"/>
            <w:lang w:val="en-US"/>
          </w:rPr>
          <w:t>http://codenpe.gob.ec/</w:t>
        </w:r>
      </w:hyperlink>
    </w:p>
  </w:footnote>
  <w:footnote w:id="40">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One of the most relevant, apart from the Credit Co-operatives Networks is the Red Financiera Rural (Rural Financial Network) (</w:t>
      </w:r>
      <w:hyperlink r:id="rId13" w:history="1">
        <w:r w:rsidRPr="008F2657">
          <w:rPr>
            <w:rStyle w:val="Hyperlink"/>
            <w:rFonts w:ascii="Arial" w:hAnsi="Arial" w:cs="Arial"/>
            <w:sz w:val="18"/>
            <w:szCs w:val="18"/>
            <w:lang w:val="en-US"/>
          </w:rPr>
          <w:t>http://www.rfr.org.ec/</w:t>
        </w:r>
      </w:hyperlink>
      <w:r w:rsidRPr="008F2657">
        <w:rPr>
          <w:rFonts w:ascii="Arial" w:hAnsi="Arial" w:cs="Arial"/>
          <w:sz w:val="18"/>
          <w:szCs w:val="18"/>
          <w:lang w:val="en-US"/>
        </w:rPr>
        <w:t>)and the Red de Entidades Financieras Locales (Network of Local Financial Entities).</w:t>
      </w:r>
    </w:p>
  </w:footnote>
  <w:footnote w:id="41">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14" w:history="1">
        <w:r w:rsidRPr="008F2657">
          <w:rPr>
            <w:rStyle w:val="Hyperlink"/>
            <w:rFonts w:ascii="Arial" w:hAnsi="Arial" w:cs="Arial"/>
            <w:sz w:val="18"/>
            <w:szCs w:val="18"/>
            <w:lang w:val="en-US"/>
          </w:rPr>
          <w:t>http://ieps.gob.ec/web/index.php/ofertafinanciera/2011-12-11-13-30-35#</w:t>
        </w:r>
      </w:hyperlink>
      <w:r w:rsidRPr="008F2657">
        <w:rPr>
          <w:rFonts w:ascii="Arial" w:hAnsi="Arial" w:cs="Arial"/>
          <w:sz w:val="18"/>
          <w:szCs w:val="18"/>
          <w:lang w:val="en-US"/>
        </w:rPr>
        <w:t xml:space="preserve"> </w:t>
      </w:r>
    </w:p>
  </w:footnote>
  <w:footnote w:id="42">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15" w:history="1">
        <w:r w:rsidRPr="008F2657">
          <w:rPr>
            <w:rStyle w:val="Hyperlink"/>
            <w:rFonts w:ascii="Arial" w:hAnsi="Arial" w:cs="Arial"/>
            <w:sz w:val="18"/>
            <w:szCs w:val="18"/>
            <w:lang w:val="en-US"/>
          </w:rPr>
          <w:t>https://www.bnf.fin.ec/</w:t>
        </w:r>
      </w:hyperlink>
      <w:r w:rsidRPr="008F2657">
        <w:rPr>
          <w:rFonts w:ascii="Arial" w:hAnsi="Arial" w:cs="Arial"/>
          <w:sz w:val="18"/>
          <w:szCs w:val="18"/>
          <w:lang w:val="en-US"/>
        </w:rPr>
        <w:t xml:space="preserve"> </w:t>
      </w:r>
    </w:p>
  </w:footnote>
  <w:footnote w:id="43">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16" w:history="1">
        <w:r w:rsidRPr="008F2657">
          <w:rPr>
            <w:rStyle w:val="Hyperlink"/>
            <w:rFonts w:ascii="Arial" w:hAnsi="Arial" w:cs="Arial"/>
            <w:sz w:val="18"/>
            <w:szCs w:val="18"/>
            <w:lang w:val="en-US"/>
          </w:rPr>
          <w:t>http://www.fodepi.gov.ec/</w:t>
        </w:r>
      </w:hyperlink>
    </w:p>
  </w:footnote>
  <w:footnote w:id="44">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A Resolution (Resolución del Instituto Nacional de Contratación Pública 47) from the INCOP, the public body respons</w:t>
      </w:r>
      <w:r>
        <w:rPr>
          <w:rFonts w:ascii="Arial" w:hAnsi="Arial" w:cs="Arial"/>
          <w:sz w:val="18"/>
          <w:szCs w:val="18"/>
          <w:lang w:val="en-US"/>
        </w:rPr>
        <w:t>i</w:t>
      </w:r>
      <w:r w:rsidRPr="008F2657">
        <w:rPr>
          <w:rFonts w:ascii="Arial" w:hAnsi="Arial" w:cs="Arial"/>
          <w:sz w:val="18"/>
          <w:szCs w:val="18"/>
          <w:lang w:val="en-US"/>
        </w:rPr>
        <w:t>ble for the supervisi</w:t>
      </w:r>
      <w:r>
        <w:rPr>
          <w:rFonts w:ascii="Arial" w:hAnsi="Arial" w:cs="Arial"/>
          <w:sz w:val="18"/>
          <w:szCs w:val="18"/>
          <w:lang w:val="en-US"/>
        </w:rPr>
        <w:t>o</w:t>
      </w:r>
      <w:r w:rsidRPr="008F2657">
        <w:rPr>
          <w:rFonts w:ascii="Arial" w:hAnsi="Arial" w:cs="Arial"/>
          <w:sz w:val="18"/>
          <w:szCs w:val="18"/>
          <w:lang w:val="en-US"/>
        </w:rPr>
        <w:t xml:space="preserve">n of public procurement, defines the Procurement Process for the Inclusive Fairs. </w:t>
      </w:r>
      <w:hyperlink r:id="rId17" w:history="1">
        <w:r w:rsidRPr="008F2657">
          <w:rPr>
            <w:rStyle w:val="Hyperlink"/>
            <w:rFonts w:ascii="Arial" w:hAnsi="Arial" w:cs="Arial"/>
            <w:sz w:val="18"/>
            <w:szCs w:val="18"/>
            <w:lang w:val="en-US"/>
          </w:rPr>
          <w:t>http://www.secap.gob.ec/Documentos/Legislacion/ProcedimientoContratacionFeriasInclusivasINCOP.pdf</w:t>
        </w:r>
      </w:hyperlink>
    </w:p>
  </w:footnote>
  <w:footnote w:id="45">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More info about this General Development Plan for Ecuador can be found here: </w:t>
      </w:r>
      <w:hyperlink r:id="rId18" w:history="1">
        <w:r w:rsidRPr="008F2657">
          <w:rPr>
            <w:rStyle w:val="Hyperlink"/>
            <w:rFonts w:ascii="Arial" w:hAnsi="Arial" w:cs="Arial"/>
            <w:sz w:val="18"/>
            <w:szCs w:val="18"/>
            <w:lang w:val="en-US"/>
          </w:rPr>
          <w:t>http://plan2009.senplades.gob.ec/web/en</w:t>
        </w:r>
      </w:hyperlink>
      <w:r w:rsidRPr="008F2657">
        <w:rPr>
          <w:rFonts w:ascii="Arial" w:hAnsi="Arial" w:cs="Arial"/>
          <w:sz w:val="18"/>
          <w:szCs w:val="18"/>
          <w:lang w:val="en-US"/>
        </w:rPr>
        <w:t xml:space="preserve"> </w:t>
      </w:r>
    </w:p>
  </w:footnote>
  <w:footnote w:id="46">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19" w:history="1">
        <w:r w:rsidRPr="008F2657">
          <w:rPr>
            <w:rStyle w:val="Hyperlink"/>
            <w:rFonts w:ascii="Arial" w:hAnsi="Arial" w:cs="Arial"/>
            <w:sz w:val="18"/>
            <w:szCs w:val="18"/>
            <w:lang w:val="en-US"/>
          </w:rPr>
          <w:t>http://www.ieps.gob.ec/files/ley%20de%20economia%202011/LEY%20D%20ECONOMIA%20POPULAR%20Y%20SOLIDARIA.PDF</w:t>
        </w:r>
      </w:hyperlink>
    </w:p>
  </w:footnote>
  <w:footnote w:id="47">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20" w:history="1">
        <w:r w:rsidRPr="008F2657">
          <w:rPr>
            <w:rStyle w:val="Hyperlink"/>
            <w:rFonts w:ascii="Arial" w:hAnsi="Arial" w:cs="Arial"/>
            <w:sz w:val="18"/>
            <w:szCs w:val="18"/>
            <w:lang w:val="en-US"/>
          </w:rPr>
          <w:t>http://www.ieps.gob.ec/web/images/noticias/Suplemento-Registro_Oficial_N._648_de_27_de_febrero_de_2012.pdf</w:t>
        </w:r>
      </w:hyperlink>
      <w:r w:rsidRPr="008F2657">
        <w:rPr>
          <w:rFonts w:ascii="Arial" w:hAnsi="Arial" w:cs="Arial"/>
          <w:sz w:val="18"/>
          <w:szCs w:val="18"/>
          <w:lang w:val="en-US"/>
        </w:rPr>
        <w:t xml:space="preserve"> </w:t>
      </w:r>
    </w:p>
  </w:footnote>
  <w:footnote w:id="48">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w:t>
      </w:r>
      <w:hyperlink r:id="rId21" w:history="1">
        <w:r w:rsidRPr="008F2657">
          <w:rPr>
            <w:rStyle w:val="Hyperlink"/>
            <w:rFonts w:ascii="Arial" w:hAnsi="Arial" w:cs="Arial"/>
            <w:sz w:val="18"/>
            <w:szCs w:val="18"/>
            <w:lang w:val="en-US"/>
          </w:rPr>
          <w:t>http://comercioexterior.com.ec/qs/sites/default/files/S351_20101229_1.pdf</w:t>
        </w:r>
      </w:hyperlink>
      <w:r w:rsidRPr="008F2657">
        <w:rPr>
          <w:rFonts w:ascii="Arial" w:hAnsi="Arial" w:cs="Arial"/>
          <w:sz w:val="18"/>
          <w:szCs w:val="18"/>
          <w:lang w:val="en-US"/>
        </w:rPr>
        <w:t xml:space="preserve"> </w:t>
      </w:r>
    </w:p>
  </w:footnote>
  <w:footnote w:id="49">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National case study prepared with the collaboration of expert, Dennis R. Young.</w:t>
      </w:r>
    </w:p>
  </w:footnote>
  <w:footnote w:id="50">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National Expert: Marie Lisa Dacanay, with the assistance of Earl Parreno and Kaisa Sol Cruz</w:t>
      </w:r>
      <w:r>
        <w:rPr>
          <w:rFonts w:ascii="Arial" w:hAnsi="Arial" w:cs="Arial"/>
          <w:sz w:val="18"/>
          <w:szCs w:val="18"/>
          <w:lang w:val="en-US"/>
        </w:rPr>
        <w:t>.</w:t>
      </w:r>
    </w:p>
  </w:footnote>
  <w:footnote w:id="51">
    <w:p w:rsidR="00CB5F19" w:rsidRPr="008F2657" w:rsidRDefault="00CB5F19" w:rsidP="008F2657">
      <w:pPr>
        <w:rPr>
          <w:rFonts w:cs="Arial"/>
          <w:sz w:val="18"/>
          <w:szCs w:val="18"/>
          <w:lang w:eastAsia="es-ES"/>
        </w:rPr>
      </w:pPr>
      <w:r w:rsidRPr="008F2657">
        <w:rPr>
          <w:rStyle w:val="FootnoteReference"/>
          <w:rFonts w:cs="Arial"/>
          <w:sz w:val="18"/>
          <w:szCs w:val="18"/>
        </w:rPr>
        <w:footnoteRef/>
      </w:r>
      <w:r w:rsidRPr="008F2657">
        <w:rPr>
          <w:rFonts w:cs="Arial"/>
          <w:sz w:val="18"/>
          <w:szCs w:val="18"/>
        </w:rPr>
        <w:t xml:space="preserve"> </w:t>
      </w:r>
      <w:r w:rsidRPr="008F2657">
        <w:rPr>
          <w:rFonts w:cs="Arial"/>
          <w:sz w:val="18"/>
          <w:szCs w:val="18"/>
          <w:lang w:eastAsia="es-ES"/>
        </w:rPr>
        <w:t>Prepared by Loay Y. El-Shawarby (Zaki Hashem &amp; Partners) and Ahmad Hussein (Nahdet Elmahrousa NGO).</w:t>
      </w:r>
    </w:p>
  </w:footnote>
  <w:footnote w:id="52">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The third sector, a.k.a. the social sector, would usually include any organization standing independent of the first and second sectors, e.g. charities (endowments, which in the case of Egypt are run by the government), civil society organizations - e.g. NGOs and foundations, self-help groups, and co-operatives. Where we will refer to third sector here, we would mean civil society organizations as it has been the forerunner of social enterprises in Egypt, along with its company counterpart in the second (private) sector. </w:t>
      </w:r>
    </w:p>
  </w:footnote>
  <w:footnote w:id="53">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A good example is the Law Encouraging Competition and Prohibiting Monopolistic Practices. It spent 13 years at parliament until it was legislated. Every year a tooth was taken out. When it came out finally, it came out toothless. </w:t>
      </w:r>
    </w:p>
  </w:footnote>
  <w:footnote w:id="54">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Sabeti, P.4. </w:t>
      </w:r>
    </w:p>
  </w:footnote>
  <w:footnote w:id="55">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Reiser: Governing and Financing Blended Enterprise, P.1. </w:t>
      </w:r>
    </w:p>
  </w:footnote>
  <w:footnote w:id="56">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Another social enterprise incubator was just launched in Lebanon earlier this year. </w:t>
      </w:r>
    </w:p>
  </w:footnote>
  <w:footnote w:id="57">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NM has, for instance, partnered with Yahoo!Maktoob and devised a pioneer program for social entrepreneurship, Social Innovation Starts with You (SISWY), which incubated nine social enterprises providing them with the services listed above, in addition to a host of technical capacity building services.</w:t>
      </w:r>
    </w:p>
  </w:footnote>
  <w:footnote w:id="58">
    <w:p w:rsidR="00CB5F19" w:rsidRPr="008F2657" w:rsidRDefault="00CB5F19" w:rsidP="008F2657">
      <w:pPr>
        <w:rPr>
          <w:rFonts w:cs="Arial"/>
          <w:sz w:val="18"/>
          <w:szCs w:val="18"/>
        </w:rPr>
      </w:pPr>
      <w:r w:rsidRPr="008F2657">
        <w:rPr>
          <w:rStyle w:val="FootnoteReference"/>
          <w:rFonts w:cs="Arial"/>
          <w:sz w:val="18"/>
          <w:szCs w:val="18"/>
        </w:rPr>
        <w:footnoteRef/>
      </w:r>
      <w:r>
        <w:rPr>
          <w:rFonts w:cs="Arial"/>
          <w:sz w:val="18"/>
          <w:szCs w:val="18"/>
        </w:rPr>
        <w:t xml:space="preserve"> </w:t>
      </w:r>
      <w:r w:rsidRPr="008F2657">
        <w:rPr>
          <w:rFonts w:cs="Arial"/>
          <w:sz w:val="18"/>
          <w:szCs w:val="18"/>
        </w:rPr>
        <w:t xml:space="preserve">The NM approach to resourcing social fundraising on behalf of a specific social enterprise usually takes place while or after the social enterprise has moved from idea to concept to pilot to roll out. </w:t>
      </w:r>
    </w:p>
  </w:footnote>
  <w:footnote w:id="59">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Found in Jordan. </w:t>
      </w:r>
    </w:p>
  </w:footnote>
  <w:footnote w:id="60">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This may help in transforming the phenomenon of the popular committees (legan shabeya) which were formed ad hoc during the days of the revolution to provide community security into standing development committees (legan altanmeyah) at the local communities’ level, as coined and advocated by Dr. Mona Mowafi of Harvard University in a recent research conference at the American University in Cairo. If the outreach and spirit of these committees reinvent those of the legan shabeya, that could serve as an inclusive mechanism to allow for crowd ideation and action, which in turn, may give birth to numerous formidable social enterprises. </w:t>
      </w:r>
    </w:p>
  </w:footnote>
  <w:footnote w:id="61">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Misr Elkheir managed to establish a shareholding company, Ard Elkeir, to maximize the foundation’s impact of its agri/dairy related projects. Their experience was overall positive. When they applied to establish another company, they were informed that the law does not allow for establishing commercial companies. They moved to convert the company they had already established into a holding company, to later use it as a platform to create subsidiary companies to serve their various development endeavors through professional commercial organization. </w:t>
      </w:r>
    </w:p>
  </w:footnote>
  <w:footnote w:id="62">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Reiser: Governng and Financing Blended Enterprise, P. 621. </w:t>
      </w:r>
    </w:p>
  </w:footnote>
  <w:footnote w:id="63">
    <w:p w:rsidR="00CB5F19" w:rsidRPr="009D6547" w:rsidRDefault="00CB5F19" w:rsidP="008F2657">
      <w:pPr>
        <w:pStyle w:val="FootnoteText"/>
        <w:rPr>
          <w:rFonts w:ascii="Arial" w:hAnsi="Arial" w:cs="Arial"/>
          <w:sz w:val="18"/>
          <w:szCs w:val="18"/>
          <w:lang w:val="da-DK"/>
        </w:rPr>
      </w:pPr>
      <w:r w:rsidRPr="008F2657">
        <w:rPr>
          <w:rStyle w:val="FootnoteReference"/>
          <w:rFonts w:ascii="Arial" w:hAnsi="Arial" w:cs="Arial"/>
          <w:sz w:val="18"/>
          <w:szCs w:val="18"/>
        </w:rPr>
        <w:footnoteRef/>
      </w:r>
      <w:r w:rsidRPr="009D6547">
        <w:rPr>
          <w:rFonts w:ascii="Arial" w:hAnsi="Arial" w:cs="Arial"/>
          <w:sz w:val="18"/>
          <w:szCs w:val="18"/>
          <w:lang w:val="da-DK"/>
        </w:rPr>
        <w:t xml:space="preserve"> Doeringer, P. 292; P. 306. </w:t>
      </w:r>
    </w:p>
  </w:footnote>
  <w:footnote w:id="64">
    <w:p w:rsidR="00CB5F19" w:rsidRPr="009D6547" w:rsidRDefault="00CB5F19" w:rsidP="008F2657">
      <w:pPr>
        <w:pStyle w:val="FootnoteText"/>
        <w:rPr>
          <w:rFonts w:ascii="Arial" w:hAnsi="Arial" w:cs="Arial"/>
          <w:sz w:val="18"/>
          <w:szCs w:val="18"/>
          <w:lang w:val="da-DK"/>
        </w:rPr>
      </w:pPr>
      <w:r w:rsidRPr="008F2657">
        <w:rPr>
          <w:rStyle w:val="FootnoteReference"/>
          <w:rFonts w:ascii="Arial" w:hAnsi="Arial" w:cs="Arial"/>
          <w:sz w:val="18"/>
          <w:szCs w:val="18"/>
        </w:rPr>
        <w:footnoteRef/>
      </w:r>
      <w:r w:rsidRPr="009D6547">
        <w:rPr>
          <w:rFonts w:ascii="Arial" w:hAnsi="Arial" w:cs="Arial"/>
          <w:sz w:val="18"/>
          <w:szCs w:val="18"/>
          <w:lang w:val="da-DK"/>
        </w:rPr>
        <w:t xml:space="preserve"> Tyler, P. 117. </w:t>
      </w:r>
    </w:p>
  </w:footnote>
  <w:footnote w:id="65">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Reiser: Benefit Corporations – A Sustainable Form of Organization, P. 8. </w:t>
      </w:r>
    </w:p>
  </w:footnote>
  <w:footnote w:id="66">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Mickels, P.6. </w:t>
      </w:r>
    </w:p>
  </w:footnote>
  <w:footnote w:id="67">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Tyler, P. 128-129. </w:t>
      </w:r>
    </w:p>
  </w:footnote>
  <w:footnote w:id="68">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Tyler, 132. </w:t>
      </w:r>
    </w:p>
  </w:footnote>
  <w:footnote w:id="69">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Mickels, P.9. </w:t>
      </w:r>
    </w:p>
  </w:footnote>
  <w:footnote w:id="70">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Egypt has adopted non-binding guidelines on corporate governance for listed companies in 2007, isppired from the OECD rules, and has attempted at different points to promote a culture of CSR to the private sector. The Egyptian Institute of Directors which was attached to the Minister of Investment Office had two main focus areas: corporate governance, including transparency, and corporate social responsibility. </w:t>
      </w:r>
    </w:p>
  </w:footnote>
  <w:footnote w:id="71">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Mickels, P. 5-6. </w:t>
      </w:r>
    </w:p>
  </w:footnote>
  <w:footnote w:id="72">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Reiser – Governing and Financing Blended Enterprise, P. 619. </w:t>
      </w:r>
    </w:p>
  </w:footnote>
  <w:footnote w:id="73">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It ought to be mentioned that political awareness is allowed under Law 84 of 2002, but not political activity. As political parties were near to impossible to form until Mubarak was ousted on February 11, 2011, many groups have formed NGOs and tried to peruse them to their political ends. With so many political parties formed during last year, political activity is moving there as it should. </w:t>
      </w:r>
    </w:p>
  </w:footnote>
  <w:footnote w:id="74">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Some groups attempted to use the civil company as a legal form, some even exhibiting social enterprise qualities to avoid formation under the NGO Law which forbids such formation. </w:t>
      </w:r>
    </w:p>
  </w:footnote>
  <w:footnote w:id="75">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Agricultural Cooperatives Code, Article 1. </w:t>
      </w:r>
    </w:p>
  </w:footnote>
  <w:footnote w:id="76">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One exception stands out, that of </w:t>
      </w:r>
      <w:r>
        <w:rPr>
          <w:rFonts w:ascii="Arial" w:hAnsi="Arial" w:cs="Arial"/>
          <w:sz w:val="18"/>
          <w:szCs w:val="18"/>
          <w:lang w:val="en-US"/>
        </w:rPr>
        <w:t>SEKEM</w:t>
      </w:r>
      <w:r w:rsidRPr="008F2657">
        <w:rPr>
          <w:rFonts w:ascii="Arial" w:hAnsi="Arial" w:cs="Arial"/>
          <w:sz w:val="18"/>
          <w:szCs w:val="18"/>
          <w:lang w:val="en-US"/>
        </w:rPr>
        <w:t xml:space="preserve">, according to Ayman Altarabeeshee of George Washington University who wrote a case study about </w:t>
      </w:r>
      <w:r>
        <w:rPr>
          <w:rFonts w:ascii="Arial" w:hAnsi="Arial" w:cs="Arial"/>
          <w:sz w:val="18"/>
          <w:szCs w:val="18"/>
          <w:lang w:val="en-US"/>
        </w:rPr>
        <w:t>SEKEM</w:t>
      </w:r>
      <w:r w:rsidRPr="008F2657">
        <w:rPr>
          <w:rFonts w:ascii="Arial" w:hAnsi="Arial" w:cs="Arial"/>
          <w:sz w:val="18"/>
          <w:szCs w:val="18"/>
          <w:lang w:val="en-US"/>
        </w:rPr>
        <w:t xml:space="preserve">. </w:t>
      </w:r>
    </w:p>
  </w:footnote>
  <w:footnote w:id="77">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Conaway, P. 7. </w:t>
      </w:r>
    </w:p>
  </w:footnote>
  <w:footnote w:id="78">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Reiser: Governing and Financing Blended Enterprise, P.628 and P. 643. </w:t>
      </w:r>
    </w:p>
  </w:footnote>
  <w:footnote w:id="79">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Mowafi, S. 16. </w:t>
      </w:r>
    </w:p>
  </w:footnote>
  <w:footnote w:id="80">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Except for the </w:t>
      </w:r>
      <w:r w:rsidRPr="009D6547">
        <w:rPr>
          <w:rFonts w:ascii="Arial" w:hAnsi="Arial" w:cs="Arial"/>
          <w:i/>
          <w:sz w:val="18"/>
          <w:szCs w:val="18"/>
          <w:lang w:val="en-US"/>
        </w:rPr>
        <w:t>Sociedades Laborales</w:t>
      </w:r>
      <w:r>
        <w:rPr>
          <w:rFonts w:ascii="Arial" w:hAnsi="Arial" w:cs="Arial"/>
          <w:sz w:val="18"/>
          <w:szCs w:val="18"/>
          <w:lang w:val="en-US"/>
        </w:rPr>
        <w:t>,</w:t>
      </w:r>
      <w:r w:rsidRPr="008F2657">
        <w:rPr>
          <w:rFonts w:ascii="Arial" w:hAnsi="Arial" w:cs="Arial"/>
          <w:sz w:val="18"/>
          <w:szCs w:val="18"/>
          <w:lang w:val="en-US"/>
        </w:rPr>
        <w:t xml:space="preserve"> </w:t>
      </w:r>
      <w:r>
        <w:rPr>
          <w:rFonts w:ascii="Arial" w:hAnsi="Arial" w:cs="Arial"/>
          <w:sz w:val="18"/>
          <w:szCs w:val="18"/>
          <w:lang w:val="en-US"/>
        </w:rPr>
        <w:t>established since</w:t>
      </w:r>
      <w:r w:rsidRPr="008F2657">
        <w:rPr>
          <w:rFonts w:ascii="Arial" w:hAnsi="Arial" w:cs="Arial"/>
          <w:sz w:val="18"/>
          <w:szCs w:val="18"/>
          <w:lang w:val="en-US"/>
        </w:rPr>
        <w:t xml:space="preserve"> 1987.</w:t>
      </w:r>
    </w:p>
  </w:footnote>
  <w:footnote w:id="81">
    <w:p w:rsidR="00CB5F19" w:rsidRPr="008F2657" w:rsidRDefault="00CB5F19" w:rsidP="008F2657">
      <w:pPr>
        <w:pStyle w:val="FootnoteText"/>
        <w:rPr>
          <w:rFonts w:ascii="Arial" w:hAnsi="Arial" w:cs="Arial"/>
          <w:sz w:val="18"/>
          <w:szCs w:val="18"/>
          <w:lang w:val="en-US"/>
        </w:rPr>
      </w:pPr>
      <w:r w:rsidRPr="008F2657">
        <w:rPr>
          <w:rStyle w:val="FootnoteReference"/>
          <w:rFonts w:ascii="Arial" w:hAnsi="Arial" w:cs="Arial"/>
          <w:sz w:val="18"/>
          <w:szCs w:val="18"/>
        </w:rPr>
        <w:footnoteRef/>
      </w:r>
      <w:r w:rsidRPr="008F2657">
        <w:rPr>
          <w:rFonts w:ascii="Arial" w:hAnsi="Arial" w:cs="Arial"/>
          <w:sz w:val="18"/>
          <w:szCs w:val="18"/>
          <w:lang w:val="en-US"/>
        </w:rPr>
        <w:t xml:space="preserve"> The laws and norms (i.e. the </w:t>
      </w:r>
      <w:r>
        <w:rPr>
          <w:rFonts w:ascii="Arial" w:hAnsi="Arial" w:cs="Arial"/>
          <w:sz w:val="18"/>
          <w:szCs w:val="18"/>
          <w:lang w:val="en-US"/>
        </w:rPr>
        <w:t>l</w:t>
      </w:r>
      <w:r w:rsidRPr="008F2657">
        <w:rPr>
          <w:rFonts w:ascii="Arial" w:hAnsi="Arial" w:cs="Arial"/>
          <w:sz w:val="18"/>
          <w:szCs w:val="18"/>
          <w:lang w:val="en-US"/>
        </w:rPr>
        <w:t xml:space="preserve">egal framework) are </w:t>
      </w:r>
      <w:r>
        <w:rPr>
          <w:rFonts w:ascii="Arial" w:hAnsi="Arial" w:cs="Arial"/>
          <w:sz w:val="18"/>
          <w:szCs w:val="18"/>
          <w:lang w:val="en-US"/>
        </w:rPr>
        <w:t xml:space="preserve">but </w:t>
      </w:r>
      <w:r w:rsidRPr="008F2657">
        <w:rPr>
          <w:rFonts w:ascii="Arial" w:hAnsi="Arial" w:cs="Arial"/>
          <w:sz w:val="18"/>
          <w:szCs w:val="18"/>
          <w:lang w:val="en-US"/>
        </w:rPr>
        <w:t>one type of policy</w:t>
      </w:r>
      <w:r>
        <w:rPr>
          <w:rFonts w:ascii="Arial" w:hAnsi="Arial" w:cs="Arial"/>
          <w:sz w:val="18"/>
          <w:szCs w:val="18"/>
          <w:lang w:val="en-US"/>
        </w:rPr>
        <w:t xml:space="preserve">; </w:t>
      </w:r>
      <w:r w:rsidRPr="008F2657">
        <w:rPr>
          <w:rFonts w:ascii="Arial" w:hAnsi="Arial" w:cs="Arial"/>
          <w:sz w:val="18"/>
          <w:szCs w:val="18"/>
          <w:lang w:val="en-US"/>
        </w:rPr>
        <w:t>others are training, awareness</w:t>
      </w:r>
      <w:r>
        <w:rPr>
          <w:rFonts w:ascii="Arial" w:hAnsi="Arial" w:cs="Arial"/>
          <w:sz w:val="18"/>
          <w:szCs w:val="18"/>
          <w:lang w:val="en-US"/>
        </w:rPr>
        <w:t>-</w:t>
      </w:r>
      <w:r w:rsidRPr="008F2657">
        <w:rPr>
          <w:rFonts w:ascii="Arial" w:hAnsi="Arial" w:cs="Arial"/>
          <w:sz w:val="18"/>
          <w:szCs w:val="18"/>
          <w:lang w:val="en-US"/>
        </w:rPr>
        <w:t>raising, financial policies, the development of the institutional architecture (by means of establishing advisory bodies such as a Council for the Development of Social Ent</w:t>
      </w:r>
      <w:r>
        <w:rPr>
          <w:rFonts w:ascii="Arial" w:hAnsi="Arial" w:cs="Arial"/>
          <w:sz w:val="18"/>
          <w:szCs w:val="18"/>
          <w:lang w:val="en-US"/>
        </w:rPr>
        <w:t>r</w:t>
      </w:r>
      <w:r w:rsidRPr="008F2657">
        <w:rPr>
          <w:rFonts w:ascii="Arial" w:hAnsi="Arial" w:cs="Arial"/>
          <w:sz w:val="18"/>
          <w:szCs w:val="18"/>
          <w:lang w:val="en-US"/>
        </w:rPr>
        <w:t>epreneurship), etc.</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19" w:rsidRDefault="00CB5F19" w:rsidP="00C047CD">
    <w:pPr>
      <w:pStyle w:val="Header"/>
      <w:ind w:left="-1800"/>
      <w:jc w:val="center"/>
    </w:pPr>
    <w:r>
      <w:rPr>
        <w:noProof/>
      </w:rPr>
      <w:drawing>
        <wp:anchor distT="0" distB="0" distL="114300" distR="114300" simplePos="0" relativeHeight="251657728" behindDoc="1" locked="0" layoutInCell="1" allowOverlap="1">
          <wp:simplePos x="0" y="0"/>
          <wp:positionH relativeFrom="column">
            <wp:posOffset>-292735</wp:posOffset>
          </wp:positionH>
          <wp:positionV relativeFrom="paragraph">
            <wp:posOffset>96520</wp:posOffset>
          </wp:positionV>
          <wp:extent cx="1265555" cy="944245"/>
          <wp:effectExtent l="0" t="0" r="0" b="0"/>
          <wp:wrapTight wrapText="bothSides">
            <wp:wrapPolygon edited="0">
              <wp:start x="6503" y="1307"/>
              <wp:lineTo x="3577" y="3050"/>
              <wp:lineTo x="0" y="6972"/>
              <wp:lineTo x="0" y="12202"/>
              <wp:lineTo x="1626" y="16995"/>
              <wp:lineTo x="7153" y="19174"/>
              <wp:lineTo x="8779" y="20046"/>
              <wp:lineTo x="11705" y="20046"/>
              <wp:lineTo x="18858" y="16995"/>
              <wp:lineTo x="18858" y="16124"/>
              <wp:lineTo x="21134" y="12638"/>
              <wp:lineTo x="21134" y="4358"/>
              <wp:lineTo x="14631" y="1307"/>
              <wp:lineTo x="6503" y="1307"/>
            </wp:wrapPolygon>
          </wp:wrapTight>
          <wp:docPr id="1" name="Picture 1" descr="emes_logo_C35M100Y56K28_without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s_logo_C35M100Y56K28_withoutBG"/>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5555" cy="944245"/>
                  </a:xfrm>
                  <a:prstGeom prst="rect">
                    <a:avLst/>
                  </a:prstGeom>
                  <a:noFill/>
                </pic:spPr>
              </pic:pic>
            </a:graphicData>
          </a:graphic>
        </wp:anchor>
      </w:drawing>
    </w:r>
  </w:p>
  <w:p w:rsidR="00CB5F19" w:rsidRDefault="00CB5F19" w:rsidP="00C047CD">
    <w:pPr>
      <w:pStyle w:val="Header"/>
      <w:ind w:left="-1800"/>
      <w:jc w:val="center"/>
    </w:pPr>
  </w:p>
  <w:p w:rsidR="00CB5F19" w:rsidRDefault="00CB5F19" w:rsidP="00C047CD">
    <w:pPr>
      <w:pStyle w:val="Header"/>
      <w:ind w:left="-1800"/>
      <w:jc w:val="center"/>
    </w:pPr>
  </w:p>
  <w:p w:rsidR="00CB5F19" w:rsidRDefault="00CB5F19" w:rsidP="00C047CD">
    <w:pPr>
      <w:pStyle w:val="Header"/>
      <w:ind w:left="-1800"/>
      <w:jc w:val="center"/>
    </w:pPr>
  </w:p>
  <w:p w:rsidR="00CB5F19" w:rsidRDefault="00CB5F19" w:rsidP="00C047CD">
    <w:pPr>
      <w:pStyle w:val="Header"/>
      <w:ind w:left="-1800"/>
      <w:jc w:val="center"/>
    </w:pPr>
  </w:p>
  <w:p w:rsidR="00CB5F19" w:rsidRDefault="00CB5F19" w:rsidP="00C047CD">
    <w:pPr>
      <w:pStyle w:val="Header"/>
      <w:ind w:left="-1800"/>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5108FA8"/>
    <w:name w:val="WWNum3"/>
    <w:lvl w:ilvl="0">
      <w:numFmt w:val="bullet"/>
      <w:lvlText w:val="-"/>
      <w:lvlJc w:val="left"/>
      <w:pPr>
        <w:tabs>
          <w:tab w:val="num" w:pos="720"/>
        </w:tabs>
        <w:ind w:left="720" w:hanging="360"/>
      </w:pPr>
      <w:rPr>
        <w:rFonts w:ascii="Arial" w:eastAsia="MS Mincho" w:hAnsi="Arial" w:cs="Symbol" w:hint="default"/>
      </w:rPr>
    </w:lvl>
    <w:lvl w:ilvl="1">
      <w:start w:val="1008"/>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1">
    <w:nsid w:val="00000009"/>
    <w:multiLevelType w:val="singleLevel"/>
    <w:tmpl w:val="00000009"/>
    <w:name w:val="WW8Num12"/>
    <w:lvl w:ilvl="0">
      <w:start w:val="1"/>
      <w:numFmt w:val="bullet"/>
      <w:lvlText w:val=""/>
      <w:lvlJc w:val="left"/>
      <w:pPr>
        <w:tabs>
          <w:tab w:val="num" w:pos="720"/>
        </w:tabs>
        <w:ind w:left="720" w:hanging="360"/>
      </w:pPr>
      <w:rPr>
        <w:rFonts w:ascii="Wingdings" w:hAnsi="Wingdings"/>
      </w:rPr>
    </w:lvl>
  </w:abstractNum>
  <w:abstractNum w:abstractNumId="2">
    <w:nsid w:val="0000000B"/>
    <w:multiLevelType w:val="multilevel"/>
    <w:tmpl w:val="0000000B"/>
    <w:name w:val="WW8Num16"/>
    <w:lvl w:ilvl="0">
      <w:start w:val="1"/>
      <w:numFmt w:val="bullet"/>
      <w:lvlText w:val=""/>
      <w:lvlJc w:val="left"/>
      <w:pPr>
        <w:tabs>
          <w:tab w:val="num" w:pos="720"/>
        </w:tabs>
        <w:ind w:left="720" w:hanging="360"/>
      </w:pPr>
      <w:rPr>
        <w:rFonts w:ascii="Wingdings" w:hAnsi="Wingdings"/>
      </w:rPr>
    </w:lvl>
    <w:lvl w:ilvl="1">
      <w:start w:val="6"/>
      <w:numFmt w:val="bullet"/>
      <w:lvlText w:val="-"/>
      <w:lvlJc w:val="left"/>
      <w:pPr>
        <w:tabs>
          <w:tab w:val="num" w:pos="0"/>
        </w:tabs>
        <w:ind w:left="1440" w:hanging="360"/>
      </w:pPr>
      <w:rPr>
        <w:rFonts w:ascii="Arial" w:hAnsi="Arial" w:cs="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C"/>
    <w:multiLevelType w:val="singleLevel"/>
    <w:tmpl w:val="0000000C"/>
    <w:name w:val="WW8Num18"/>
    <w:lvl w:ilvl="0">
      <w:start w:val="1"/>
      <w:numFmt w:val="bullet"/>
      <w:lvlText w:val=""/>
      <w:lvlJc w:val="left"/>
      <w:pPr>
        <w:tabs>
          <w:tab w:val="num" w:pos="720"/>
        </w:tabs>
        <w:ind w:left="720" w:hanging="360"/>
      </w:pPr>
      <w:rPr>
        <w:rFonts w:ascii="Wingdings" w:hAnsi="Wingdings"/>
      </w:rPr>
    </w:lvl>
  </w:abstractNum>
  <w:abstractNum w:abstractNumId="4">
    <w:nsid w:val="0000000E"/>
    <w:multiLevelType w:val="singleLevel"/>
    <w:tmpl w:val="0000000E"/>
    <w:name w:val="WW8Num20"/>
    <w:lvl w:ilvl="0">
      <w:start w:val="1"/>
      <w:numFmt w:val="decimal"/>
      <w:lvlText w:val="%1)"/>
      <w:lvlJc w:val="left"/>
      <w:pPr>
        <w:tabs>
          <w:tab w:val="num" w:pos="0"/>
        </w:tabs>
        <w:ind w:left="720" w:hanging="360"/>
      </w:pPr>
    </w:lvl>
  </w:abstractNum>
  <w:abstractNum w:abstractNumId="5">
    <w:nsid w:val="02D26E13"/>
    <w:multiLevelType w:val="hybridMultilevel"/>
    <w:tmpl w:val="4DC84DB6"/>
    <w:lvl w:ilvl="0" w:tplc="A95C98B2">
      <w:start w:val="1"/>
      <w:numFmt w:val="bullet"/>
      <w:lvlText w:val="-"/>
      <w:lvlJc w:val="left"/>
      <w:pPr>
        <w:tabs>
          <w:tab w:val="num" w:pos="1080"/>
        </w:tabs>
        <w:ind w:left="1080" w:hanging="360"/>
      </w:pPr>
      <w:rPr>
        <w:rFonts w:ascii="Times New Roman" w:hAnsi="Times New Roman" w:cs="Times New Roman" w:hint="default"/>
      </w:rPr>
    </w:lvl>
    <w:lvl w:ilvl="1" w:tplc="0C0A0003" w:tentative="1">
      <w:start w:val="1"/>
      <w:numFmt w:val="bullet"/>
      <w:lvlText w:val="o"/>
      <w:lvlJc w:val="left"/>
      <w:pPr>
        <w:tabs>
          <w:tab w:val="num" w:pos="2160"/>
        </w:tabs>
        <w:ind w:left="2160" w:hanging="360"/>
      </w:pPr>
      <w:rPr>
        <w:rFonts w:ascii="Courier New" w:hAnsi="Courier New" w:cs="Symbo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Symbo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Symbo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nsid w:val="02D3787D"/>
    <w:multiLevelType w:val="hybridMultilevel"/>
    <w:tmpl w:val="2A545D6C"/>
    <w:lvl w:ilvl="0" w:tplc="44D05A1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E30023"/>
    <w:multiLevelType w:val="hybridMultilevel"/>
    <w:tmpl w:val="D45453C0"/>
    <w:lvl w:ilvl="0" w:tplc="44D05A16">
      <w:numFmt w:val="bullet"/>
      <w:lvlText w:val="-"/>
      <w:lvlJc w:val="left"/>
      <w:pPr>
        <w:ind w:left="720" w:hanging="360"/>
      </w:pPr>
      <w:rPr>
        <w:rFonts w:ascii="Arial" w:eastAsia="MS Mincho"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3145012"/>
    <w:multiLevelType w:val="hybridMultilevel"/>
    <w:tmpl w:val="4E5CAA54"/>
    <w:lvl w:ilvl="0" w:tplc="D96ED55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492F75"/>
    <w:multiLevelType w:val="hybridMultilevel"/>
    <w:tmpl w:val="9B5ED5D4"/>
    <w:lvl w:ilvl="0" w:tplc="44D05A16">
      <w:numFmt w:val="bullet"/>
      <w:lvlText w:val="-"/>
      <w:lvlJc w:val="left"/>
      <w:pPr>
        <w:ind w:left="720" w:hanging="360"/>
      </w:pPr>
      <w:rPr>
        <w:rFonts w:ascii="Arial" w:eastAsia="MS Mincho"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D35AAD"/>
    <w:multiLevelType w:val="hybridMultilevel"/>
    <w:tmpl w:val="AAE6B540"/>
    <w:lvl w:ilvl="0" w:tplc="EC807358">
      <w:start w:val="1"/>
      <w:numFmt w:val="bullet"/>
      <w:lvlText w:val="–"/>
      <w:lvlJc w:val="left"/>
      <w:pPr>
        <w:tabs>
          <w:tab w:val="num" w:pos="720"/>
        </w:tabs>
        <w:ind w:left="720" w:hanging="360"/>
      </w:pPr>
      <w:rPr>
        <w:rFonts w:ascii="Arial" w:hAnsi="Arial" w:hint="default"/>
      </w:rPr>
    </w:lvl>
    <w:lvl w:ilvl="1" w:tplc="85D253CC">
      <w:start w:val="1"/>
      <w:numFmt w:val="bullet"/>
      <w:lvlText w:val="–"/>
      <w:lvlJc w:val="left"/>
      <w:pPr>
        <w:tabs>
          <w:tab w:val="num" w:pos="1440"/>
        </w:tabs>
        <w:ind w:left="1440" w:hanging="360"/>
      </w:pPr>
      <w:rPr>
        <w:rFonts w:ascii="Arial" w:hAnsi="Arial" w:hint="default"/>
      </w:rPr>
    </w:lvl>
    <w:lvl w:ilvl="2" w:tplc="0E74F1DE" w:tentative="1">
      <w:start w:val="1"/>
      <w:numFmt w:val="bullet"/>
      <w:lvlText w:val="–"/>
      <w:lvlJc w:val="left"/>
      <w:pPr>
        <w:tabs>
          <w:tab w:val="num" w:pos="2160"/>
        </w:tabs>
        <w:ind w:left="2160" w:hanging="360"/>
      </w:pPr>
      <w:rPr>
        <w:rFonts w:ascii="Arial" w:hAnsi="Arial" w:hint="default"/>
      </w:rPr>
    </w:lvl>
    <w:lvl w:ilvl="3" w:tplc="81702B30" w:tentative="1">
      <w:start w:val="1"/>
      <w:numFmt w:val="bullet"/>
      <w:lvlText w:val="–"/>
      <w:lvlJc w:val="left"/>
      <w:pPr>
        <w:tabs>
          <w:tab w:val="num" w:pos="2880"/>
        </w:tabs>
        <w:ind w:left="2880" w:hanging="360"/>
      </w:pPr>
      <w:rPr>
        <w:rFonts w:ascii="Arial" w:hAnsi="Arial" w:hint="default"/>
      </w:rPr>
    </w:lvl>
    <w:lvl w:ilvl="4" w:tplc="17B86BBE" w:tentative="1">
      <w:start w:val="1"/>
      <w:numFmt w:val="bullet"/>
      <w:lvlText w:val="–"/>
      <w:lvlJc w:val="left"/>
      <w:pPr>
        <w:tabs>
          <w:tab w:val="num" w:pos="3600"/>
        </w:tabs>
        <w:ind w:left="3600" w:hanging="360"/>
      </w:pPr>
      <w:rPr>
        <w:rFonts w:ascii="Arial" w:hAnsi="Arial" w:hint="default"/>
      </w:rPr>
    </w:lvl>
    <w:lvl w:ilvl="5" w:tplc="E708C474" w:tentative="1">
      <w:start w:val="1"/>
      <w:numFmt w:val="bullet"/>
      <w:lvlText w:val="–"/>
      <w:lvlJc w:val="left"/>
      <w:pPr>
        <w:tabs>
          <w:tab w:val="num" w:pos="4320"/>
        </w:tabs>
        <w:ind w:left="4320" w:hanging="360"/>
      </w:pPr>
      <w:rPr>
        <w:rFonts w:ascii="Arial" w:hAnsi="Arial" w:hint="default"/>
      </w:rPr>
    </w:lvl>
    <w:lvl w:ilvl="6" w:tplc="4968A132" w:tentative="1">
      <w:start w:val="1"/>
      <w:numFmt w:val="bullet"/>
      <w:lvlText w:val="–"/>
      <w:lvlJc w:val="left"/>
      <w:pPr>
        <w:tabs>
          <w:tab w:val="num" w:pos="5040"/>
        </w:tabs>
        <w:ind w:left="5040" w:hanging="360"/>
      </w:pPr>
      <w:rPr>
        <w:rFonts w:ascii="Arial" w:hAnsi="Arial" w:hint="default"/>
      </w:rPr>
    </w:lvl>
    <w:lvl w:ilvl="7" w:tplc="61FEC92A" w:tentative="1">
      <w:start w:val="1"/>
      <w:numFmt w:val="bullet"/>
      <w:lvlText w:val="–"/>
      <w:lvlJc w:val="left"/>
      <w:pPr>
        <w:tabs>
          <w:tab w:val="num" w:pos="5760"/>
        </w:tabs>
        <w:ind w:left="5760" w:hanging="360"/>
      </w:pPr>
      <w:rPr>
        <w:rFonts w:ascii="Arial" w:hAnsi="Arial" w:hint="default"/>
      </w:rPr>
    </w:lvl>
    <w:lvl w:ilvl="8" w:tplc="0D62CF5A" w:tentative="1">
      <w:start w:val="1"/>
      <w:numFmt w:val="bullet"/>
      <w:lvlText w:val="–"/>
      <w:lvlJc w:val="left"/>
      <w:pPr>
        <w:tabs>
          <w:tab w:val="num" w:pos="6480"/>
        </w:tabs>
        <w:ind w:left="6480" w:hanging="360"/>
      </w:pPr>
      <w:rPr>
        <w:rFonts w:ascii="Arial" w:hAnsi="Arial" w:hint="default"/>
      </w:rPr>
    </w:lvl>
  </w:abstractNum>
  <w:abstractNum w:abstractNumId="11">
    <w:nsid w:val="0452627E"/>
    <w:multiLevelType w:val="multilevel"/>
    <w:tmpl w:val="75C6D0CC"/>
    <w:lvl w:ilvl="0">
      <w:numFmt w:val="bullet"/>
      <w:lvlText w:val="-"/>
      <w:lvlJc w:val="left"/>
      <w:pPr>
        <w:tabs>
          <w:tab w:val="num" w:pos="720"/>
        </w:tabs>
        <w:ind w:left="720" w:hanging="360"/>
      </w:pPr>
      <w:rPr>
        <w:rFonts w:ascii="Arial" w:eastAsia="MS Mincho" w:hAnsi="Aria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9A4A01"/>
    <w:multiLevelType w:val="hybridMultilevel"/>
    <w:tmpl w:val="932460AE"/>
    <w:lvl w:ilvl="0" w:tplc="66A6569C">
      <w:start w:val="1"/>
      <w:numFmt w:val="bullet"/>
      <w:lvlText w:val="•"/>
      <w:lvlJc w:val="left"/>
      <w:pPr>
        <w:ind w:left="1485" w:hanging="360"/>
      </w:pPr>
      <w:rPr>
        <w:rFonts w:ascii="Times New Roman" w:hAnsi="Times New Roman" w:cs="Times New Roman" w:hint="default"/>
      </w:rPr>
    </w:lvl>
    <w:lvl w:ilvl="1" w:tplc="04090003" w:tentative="1">
      <w:start w:val="1"/>
      <w:numFmt w:val="bullet"/>
      <w:lvlText w:val="o"/>
      <w:lvlJc w:val="left"/>
      <w:pPr>
        <w:ind w:left="2205" w:hanging="360"/>
      </w:pPr>
      <w:rPr>
        <w:rFonts w:ascii="Courier New" w:hAnsi="Courier New" w:cs="Aria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Arial"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Arial"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050B1BA7"/>
    <w:multiLevelType w:val="hybridMultilevel"/>
    <w:tmpl w:val="1C86BE98"/>
    <w:lvl w:ilvl="0" w:tplc="66A6569C">
      <w:start w:val="1"/>
      <w:numFmt w:val="bullet"/>
      <w:lvlText w:val="•"/>
      <w:lvlJc w:val="left"/>
      <w:pPr>
        <w:tabs>
          <w:tab w:val="num" w:pos="720"/>
        </w:tabs>
        <w:ind w:left="720" w:hanging="360"/>
      </w:pPr>
      <w:rPr>
        <w:rFonts w:ascii="Times New Roman" w:hAnsi="Times New Roman" w:cs="Times New Roman" w:hint="default"/>
      </w:rPr>
    </w:lvl>
    <w:lvl w:ilvl="1" w:tplc="1C0C3918">
      <w:start w:val="1"/>
      <w:numFmt w:val="decimal"/>
      <w:lvlText w:val="%2."/>
      <w:lvlJc w:val="left"/>
      <w:pPr>
        <w:tabs>
          <w:tab w:val="num" w:pos="1440"/>
        </w:tabs>
        <w:ind w:left="1440" w:hanging="360"/>
      </w:pPr>
    </w:lvl>
    <w:lvl w:ilvl="2" w:tplc="B3404E6C">
      <w:start w:val="1"/>
      <w:numFmt w:val="decimal"/>
      <w:lvlText w:val="%3."/>
      <w:lvlJc w:val="left"/>
      <w:pPr>
        <w:tabs>
          <w:tab w:val="num" w:pos="2160"/>
        </w:tabs>
        <w:ind w:left="2160" w:hanging="360"/>
      </w:pPr>
    </w:lvl>
    <w:lvl w:ilvl="3" w:tplc="E94CC708">
      <w:start w:val="1"/>
      <w:numFmt w:val="decimal"/>
      <w:lvlText w:val="%4."/>
      <w:lvlJc w:val="left"/>
      <w:pPr>
        <w:tabs>
          <w:tab w:val="num" w:pos="2880"/>
        </w:tabs>
        <w:ind w:left="2880" w:hanging="360"/>
      </w:pPr>
    </w:lvl>
    <w:lvl w:ilvl="4" w:tplc="284A0D04">
      <w:start w:val="1"/>
      <w:numFmt w:val="decimal"/>
      <w:lvlText w:val="%5."/>
      <w:lvlJc w:val="left"/>
      <w:pPr>
        <w:tabs>
          <w:tab w:val="num" w:pos="3600"/>
        </w:tabs>
        <w:ind w:left="3600" w:hanging="360"/>
      </w:pPr>
    </w:lvl>
    <w:lvl w:ilvl="5" w:tplc="9326819E">
      <w:start w:val="1"/>
      <w:numFmt w:val="decimal"/>
      <w:lvlText w:val="%6."/>
      <w:lvlJc w:val="left"/>
      <w:pPr>
        <w:tabs>
          <w:tab w:val="num" w:pos="4320"/>
        </w:tabs>
        <w:ind w:left="4320" w:hanging="360"/>
      </w:pPr>
    </w:lvl>
    <w:lvl w:ilvl="6" w:tplc="221C03FA">
      <w:start w:val="1"/>
      <w:numFmt w:val="decimal"/>
      <w:lvlText w:val="%7."/>
      <w:lvlJc w:val="left"/>
      <w:pPr>
        <w:tabs>
          <w:tab w:val="num" w:pos="5040"/>
        </w:tabs>
        <w:ind w:left="5040" w:hanging="360"/>
      </w:pPr>
    </w:lvl>
    <w:lvl w:ilvl="7" w:tplc="EE0E4540">
      <w:start w:val="1"/>
      <w:numFmt w:val="decimal"/>
      <w:lvlText w:val="%8."/>
      <w:lvlJc w:val="left"/>
      <w:pPr>
        <w:tabs>
          <w:tab w:val="num" w:pos="5760"/>
        </w:tabs>
        <w:ind w:left="5760" w:hanging="360"/>
      </w:pPr>
    </w:lvl>
    <w:lvl w:ilvl="8" w:tplc="39968CC0">
      <w:start w:val="1"/>
      <w:numFmt w:val="decimal"/>
      <w:lvlText w:val="%9."/>
      <w:lvlJc w:val="left"/>
      <w:pPr>
        <w:tabs>
          <w:tab w:val="num" w:pos="6480"/>
        </w:tabs>
        <w:ind w:left="6480" w:hanging="360"/>
      </w:pPr>
    </w:lvl>
  </w:abstractNum>
  <w:abstractNum w:abstractNumId="14">
    <w:nsid w:val="08D223EC"/>
    <w:multiLevelType w:val="hybridMultilevel"/>
    <w:tmpl w:val="A5A41E1E"/>
    <w:lvl w:ilvl="0" w:tplc="EF1A6212">
      <w:start w:val="1"/>
      <w:numFmt w:val="decimal"/>
      <w:lvlText w:val="%1-"/>
      <w:lvlJc w:val="left"/>
      <w:pPr>
        <w:ind w:left="720" w:hanging="360"/>
      </w:pPr>
      <w:rPr>
        <w:rFonts w:ascii="Calibri" w:eastAsia="Calibri" w:hAnsi="Calibri" w:cs="Times New Roman"/>
      </w:rPr>
    </w:lvl>
    <w:lvl w:ilvl="1" w:tplc="44D05A16">
      <w:numFmt w:val="bullet"/>
      <w:lvlText w:val="-"/>
      <w:lvlJc w:val="left"/>
      <w:pPr>
        <w:ind w:left="1440" w:hanging="360"/>
      </w:pPr>
      <w:rPr>
        <w:rFonts w:ascii="Arial" w:eastAsia="MS Mincho" w:hAnsi="Aria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C95E77"/>
    <w:multiLevelType w:val="hybridMultilevel"/>
    <w:tmpl w:val="704C73A0"/>
    <w:lvl w:ilvl="0" w:tplc="66A6569C">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18E2B17"/>
    <w:multiLevelType w:val="hybridMultilevel"/>
    <w:tmpl w:val="94088BCA"/>
    <w:lvl w:ilvl="0" w:tplc="44D05A16">
      <w:numFmt w:val="bullet"/>
      <w:lvlText w:val="-"/>
      <w:lvlJc w:val="left"/>
      <w:pPr>
        <w:tabs>
          <w:tab w:val="num" w:pos="720"/>
        </w:tabs>
        <w:ind w:left="720" w:hanging="360"/>
      </w:pPr>
      <w:rPr>
        <w:rFonts w:ascii="Arial" w:eastAsia="MS Mincho" w:hAnsi="Arial" w:cs="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1B75E34"/>
    <w:multiLevelType w:val="hybridMultilevel"/>
    <w:tmpl w:val="74066668"/>
    <w:lvl w:ilvl="0" w:tplc="44D05A16">
      <w:numFmt w:val="bullet"/>
      <w:lvlText w:val="-"/>
      <w:lvlJc w:val="left"/>
      <w:pPr>
        <w:ind w:left="765" w:hanging="360"/>
      </w:pPr>
      <w:rPr>
        <w:rFonts w:ascii="Arial" w:eastAsia="MS Mincho" w:hAnsi="Arial" w:cs="Aria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11BE62E5"/>
    <w:multiLevelType w:val="hybridMultilevel"/>
    <w:tmpl w:val="89BC9AAE"/>
    <w:lvl w:ilvl="0" w:tplc="44D05A16">
      <w:numFmt w:val="bullet"/>
      <w:lvlText w:val="-"/>
      <w:lvlJc w:val="left"/>
      <w:pPr>
        <w:ind w:left="1004" w:hanging="360"/>
      </w:pPr>
      <w:rPr>
        <w:rFonts w:ascii="Arial" w:eastAsia="MS Mincho" w:hAnsi="Arial" w:cs="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1300141E"/>
    <w:multiLevelType w:val="multilevel"/>
    <w:tmpl w:val="E7C03554"/>
    <w:lvl w:ilvl="0">
      <w:numFmt w:val="bullet"/>
      <w:lvlText w:val="-"/>
      <w:lvlJc w:val="left"/>
      <w:pPr>
        <w:tabs>
          <w:tab w:val="num" w:pos="720"/>
        </w:tabs>
        <w:ind w:left="720" w:hanging="360"/>
      </w:pPr>
      <w:rPr>
        <w:rFonts w:ascii="Arial" w:eastAsia="MS Mincho" w:hAnsi="Aria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CB7099"/>
    <w:multiLevelType w:val="multilevel"/>
    <w:tmpl w:val="D12C1AE0"/>
    <w:lvl w:ilvl="0">
      <w:numFmt w:val="bullet"/>
      <w:lvlText w:val="-"/>
      <w:lvlJc w:val="left"/>
      <w:pPr>
        <w:tabs>
          <w:tab w:val="num" w:pos="720"/>
        </w:tabs>
        <w:ind w:left="720" w:hanging="360"/>
      </w:pPr>
      <w:rPr>
        <w:rFonts w:ascii="Arial" w:eastAsia="MS Mincho" w:hAnsi="Aria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1">
    <w:nsid w:val="177513C0"/>
    <w:multiLevelType w:val="hybridMultilevel"/>
    <w:tmpl w:val="CFF0A67A"/>
    <w:lvl w:ilvl="0" w:tplc="44D05A16">
      <w:numFmt w:val="bullet"/>
      <w:lvlText w:val="-"/>
      <w:lvlJc w:val="left"/>
      <w:pPr>
        <w:ind w:left="765" w:hanging="360"/>
      </w:pPr>
      <w:rPr>
        <w:rFonts w:ascii="Arial" w:eastAsia="MS Mincho" w:hAnsi="Arial" w:cs="Aria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19E80B70"/>
    <w:multiLevelType w:val="hybridMultilevel"/>
    <w:tmpl w:val="CF0C9622"/>
    <w:lvl w:ilvl="0" w:tplc="44D05A16">
      <w:numFmt w:val="bullet"/>
      <w:lvlText w:val="-"/>
      <w:lvlJc w:val="left"/>
      <w:pPr>
        <w:ind w:left="1440" w:hanging="360"/>
      </w:pPr>
      <w:rPr>
        <w:rFonts w:ascii="Arial" w:eastAsia="MS Mincho" w:hAnsi="Arial" w:cs="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DC0149B"/>
    <w:multiLevelType w:val="hybridMultilevel"/>
    <w:tmpl w:val="4480529C"/>
    <w:lvl w:ilvl="0" w:tplc="44D05A16">
      <w:numFmt w:val="bullet"/>
      <w:lvlText w:val="-"/>
      <w:lvlJc w:val="left"/>
      <w:pPr>
        <w:ind w:left="1440" w:hanging="360"/>
      </w:pPr>
      <w:rPr>
        <w:rFonts w:ascii="Arial" w:eastAsia="MS Mincho" w:hAnsi="Arial" w:cs="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1F35699B"/>
    <w:multiLevelType w:val="hybridMultilevel"/>
    <w:tmpl w:val="66507568"/>
    <w:lvl w:ilvl="0" w:tplc="44D05A16">
      <w:numFmt w:val="bullet"/>
      <w:lvlText w:val="-"/>
      <w:lvlJc w:val="left"/>
      <w:pPr>
        <w:ind w:left="1004" w:hanging="360"/>
      </w:pPr>
      <w:rPr>
        <w:rFonts w:ascii="Arial" w:eastAsia="MS Mincho" w:hAnsi="Arial" w:cs="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20BE50A9"/>
    <w:multiLevelType w:val="hybridMultilevel"/>
    <w:tmpl w:val="4C8628F6"/>
    <w:lvl w:ilvl="0" w:tplc="44D05A16">
      <w:numFmt w:val="bullet"/>
      <w:lvlText w:val="-"/>
      <w:lvlJc w:val="left"/>
      <w:pPr>
        <w:ind w:left="720" w:hanging="360"/>
      </w:pPr>
      <w:rPr>
        <w:rFonts w:ascii="Arial" w:eastAsia="MS Mincho" w:hAnsi="Arial" w:cs="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1737C2C"/>
    <w:multiLevelType w:val="hybridMultilevel"/>
    <w:tmpl w:val="E2EC0540"/>
    <w:lvl w:ilvl="0" w:tplc="44D05A1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D6239F"/>
    <w:multiLevelType w:val="hybridMultilevel"/>
    <w:tmpl w:val="760AEEE2"/>
    <w:lvl w:ilvl="0" w:tplc="44D05A1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E71A5A"/>
    <w:multiLevelType w:val="hybridMultilevel"/>
    <w:tmpl w:val="578C2E5C"/>
    <w:lvl w:ilvl="0" w:tplc="44D05A1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5D2ABD"/>
    <w:multiLevelType w:val="hybridMultilevel"/>
    <w:tmpl w:val="F7704CBC"/>
    <w:lvl w:ilvl="0" w:tplc="44D05A16">
      <w:numFmt w:val="bullet"/>
      <w:lvlText w:val="-"/>
      <w:lvlJc w:val="left"/>
      <w:pPr>
        <w:ind w:left="720" w:hanging="360"/>
      </w:pPr>
      <w:rPr>
        <w:rFonts w:ascii="Arial" w:eastAsia="MS Mincho"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590BE8"/>
    <w:multiLevelType w:val="hybridMultilevel"/>
    <w:tmpl w:val="FEA21CFC"/>
    <w:lvl w:ilvl="0" w:tplc="44D05A16">
      <w:numFmt w:val="bullet"/>
      <w:lvlText w:val="-"/>
      <w:lvlJc w:val="left"/>
      <w:pPr>
        <w:ind w:left="1440" w:hanging="360"/>
      </w:pPr>
      <w:rPr>
        <w:rFonts w:ascii="Arial" w:eastAsia="MS Mincho" w:hAnsi="Arial"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7884D4E"/>
    <w:multiLevelType w:val="hybridMultilevel"/>
    <w:tmpl w:val="5776D2A8"/>
    <w:lvl w:ilvl="0" w:tplc="29E46C0C">
      <w:start w:val="1"/>
      <w:numFmt w:val="bullet"/>
      <w:lvlText w:val="­"/>
      <w:lvlJc w:val="left"/>
      <w:pPr>
        <w:ind w:left="720" w:hanging="360"/>
      </w:pPr>
      <w:rPr>
        <w:rFonts w:ascii="Calibri" w:hAnsi="Calibri" w:hint="default"/>
        <w:lang w:val="en-GB"/>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7A3464F"/>
    <w:multiLevelType w:val="hybridMultilevel"/>
    <w:tmpl w:val="1B3C1204"/>
    <w:lvl w:ilvl="0" w:tplc="66A6569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8CB3A6A"/>
    <w:multiLevelType w:val="hybridMultilevel"/>
    <w:tmpl w:val="842CFBAE"/>
    <w:lvl w:ilvl="0" w:tplc="44D05A16">
      <w:numFmt w:val="bullet"/>
      <w:lvlText w:val="-"/>
      <w:lvlJc w:val="left"/>
      <w:pPr>
        <w:ind w:left="720" w:hanging="360"/>
      </w:pPr>
      <w:rPr>
        <w:rFonts w:ascii="Arial" w:eastAsia="MS Mincho"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AA1264"/>
    <w:multiLevelType w:val="hybridMultilevel"/>
    <w:tmpl w:val="9746C03E"/>
    <w:lvl w:ilvl="0" w:tplc="44D05A16">
      <w:numFmt w:val="bullet"/>
      <w:lvlText w:val="-"/>
      <w:lvlJc w:val="left"/>
      <w:pPr>
        <w:ind w:left="720" w:hanging="360"/>
      </w:pPr>
      <w:rPr>
        <w:rFonts w:ascii="Arial" w:eastAsia="MS Mincho" w:hAnsi="Arial" w:cs="Symbol"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CA5EEB"/>
    <w:multiLevelType w:val="hybridMultilevel"/>
    <w:tmpl w:val="567A0402"/>
    <w:lvl w:ilvl="0" w:tplc="44D05A16">
      <w:numFmt w:val="bullet"/>
      <w:lvlText w:val="-"/>
      <w:lvlJc w:val="left"/>
      <w:pPr>
        <w:tabs>
          <w:tab w:val="num" w:pos="720"/>
        </w:tabs>
        <w:ind w:left="720" w:hanging="360"/>
      </w:pPr>
      <w:rPr>
        <w:rFonts w:ascii="Arial" w:eastAsia="MS Mincho" w:hAnsi="Arial" w:cs="Symbol" w:hint="default"/>
      </w:rPr>
    </w:lvl>
    <w:lvl w:ilvl="1" w:tplc="1C0C3918">
      <w:start w:val="1"/>
      <w:numFmt w:val="decimal"/>
      <w:lvlText w:val="%2."/>
      <w:lvlJc w:val="left"/>
      <w:pPr>
        <w:tabs>
          <w:tab w:val="num" w:pos="1440"/>
        </w:tabs>
        <w:ind w:left="1440" w:hanging="360"/>
      </w:pPr>
    </w:lvl>
    <w:lvl w:ilvl="2" w:tplc="B3404E6C">
      <w:start w:val="1"/>
      <w:numFmt w:val="decimal"/>
      <w:lvlText w:val="%3."/>
      <w:lvlJc w:val="left"/>
      <w:pPr>
        <w:tabs>
          <w:tab w:val="num" w:pos="2160"/>
        </w:tabs>
        <w:ind w:left="2160" w:hanging="360"/>
      </w:pPr>
    </w:lvl>
    <w:lvl w:ilvl="3" w:tplc="E94CC708">
      <w:start w:val="1"/>
      <w:numFmt w:val="decimal"/>
      <w:lvlText w:val="%4."/>
      <w:lvlJc w:val="left"/>
      <w:pPr>
        <w:tabs>
          <w:tab w:val="num" w:pos="2880"/>
        </w:tabs>
        <w:ind w:left="2880" w:hanging="360"/>
      </w:pPr>
    </w:lvl>
    <w:lvl w:ilvl="4" w:tplc="284A0D04">
      <w:start w:val="1"/>
      <w:numFmt w:val="decimal"/>
      <w:lvlText w:val="%5."/>
      <w:lvlJc w:val="left"/>
      <w:pPr>
        <w:tabs>
          <w:tab w:val="num" w:pos="3600"/>
        </w:tabs>
        <w:ind w:left="3600" w:hanging="360"/>
      </w:pPr>
    </w:lvl>
    <w:lvl w:ilvl="5" w:tplc="9326819E">
      <w:start w:val="1"/>
      <w:numFmt w:val="decimal"/>
      <w:lvlText w:val="%6."/>
      <w:lvlJc w:val="left"/>
      <w:pPr>
        <w:tabs>
          <w:tab w:val="num" w:pos="4320"/>
        </w:tabs>
        <w:ind w:left="4320" w:hanging="360"/>
      </w:pPr>
    </w:lvl>
    <w:lvl w:ilvl="6" w:tplc="221C03FA">
      <w:start w:val="1"/>
      <w:numFmt w:val="decimal"/>
      <w:lvlText w:val="%7."/>
      <w:lvlJc w:val="left"/>
      <w:pPr>
        <w:tabs>
          <w:tab w:val="num" w:pos="5040"/>
        </w:tabs>
        <w:ind w:left="5040" w:hanging="360"/>
      </w:pPr>
    </w:lvl>
    <w:lvl w:ilvl="7" w:tplc="EE0E4540">
      <w:start w:val="1"/>
      <w:numFmt w:val="decimal"/>
      <w:lvlText w:val="%8."/>
      <w:lvlJc w:val="left"/>
      <w:pPr>
        <w:tabs>
          <w:tab w:val="num" w:pos="5760"/>
        </w:tabs>
        <w:ind w:left="5760" w:hanging="360"/>
      </w:pPr>
    </w:lvl>
    <w:lvl w:ilvl="8" w:tplc="39968CC0">
      <w:start w:val="1"/>
      <w:numFmt w:val="decimal"/>
      <w:lvlText w:val="%9."/>
      <w:lvlJc w:val="left"/>
      <w:pPr>
        <w:tabs>
          <w:tab w:val="num" w:pos="6480"/>
        </w:tabs>
        <w:ind w:left="6480" w:hanging="360"/>
      </w:pPr>
    </w:lvl>
  </w:abstractNum>
  <w:abstractNum w:abstractNumId="36">
    <w:nsid w:val="2A400CFF"/>
    <w:multiLevelType w:val="hybridMultilevel"/>
    <w:tmpl w:val="98C64926"/>
    <w:lvl w:ilvl="0" w:tplc="44D05A16">
      <w:numFmt w:val="bullet"/>
      <w:lvlText w:val="-"/>
      <w:lvlJc w:val="left"/>
      <w:pPr>
        <w:ind w:left="1428" w:hanging="360"/>
      </w:pPr>
      <w:rPr>
        <w:rFonts w:ascii="Arial" w:eastAsia="MS Mincho" w:hAnsi="Arial" w:cs="Symbol" w:hint="default"/>
      </w:rPr>
    </w:lvl>
    <w:lvl w:ilvl="1" w:tplc="04090003" w:tentative="1">
      <w:start w:val="1"/>
      <w:numFmt w:val="bullet"/>
      <w:lvlText w:val="o"/>
      <w:lvlJc w:val="left"/>
      <w:pPr>
        <w:ind w:left="2148" w:hanging="360"/>
      </w:pPr>
      <w:rPr>
        <w:rFonts w:ascii="Courier New" w:hAnsi="Courier New" w:cs="Aria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Arial"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Arial" w:hint="default"/>
      </w:rPr>
    </w:lvl>
    <w:lvl w:ilvl="8" w:tplc="04090005" w:tentative="1">
      <w:start w:val="1"/>
      <w:numFmt w:val="bullet"/>
      <w:lvlText w:val=""/>
      <w:lvlJc w:val="left"/>
      <w:pPr>
        <w:ind w:left="7188" w:hanging="360"/>
      </w:pPr>
      <w:rPr>
        <w:rFonts w:ascii="Wingdings" w:hAnsi="Wingdings" w:hint="default"/>
      </w:rPr>
    </w:lvl>
  </w:abstractNum>
  <w:abstractNum w:abstractNumId="37">
    <w:nsid w:val="2C7F4582"/>
    <w:multiLevelType w:val="hybridMultilevel"/>
    <w:tmpl w:val="FF5ADEBA"/>
    <w:lvl w:ilvl="0" w:tplc="44D05A16">
      <w:numFmt w:val="bullet"/>
      <w:lvlText w:val="-"/>
      <w:lvlJc w:val="left"/>
      <w:pPr>
        <w:ind w:left="786" w:hanging="360"/>
      </w:pPr>
      <w:rPr>
        <w:rFonts w:ascii="Arial" w:eastAsia="MS Mincho" w:hAnsi="Aria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713C44"/>
    <w:multiLevelType w:val="hybridMultilevel"/>
    <w:tmpl w:val="789A19E4"/>
    <w:lvl w:ilvl="0" w:tplc="44D05A16">
      <w:numFmt w:val="bullet"/>
      <w:lvlText w:val="-"/>
      <w:lvlJc w:val="left"/>
      <w:pPr>
        <w:ind w:left="1428" w:hanging="360"/>
      </w:pPr>
      <w:rPr>
        <w:rFonts w:ascii="Arial" w:eastAsia="MS Mincho" w:hAnsi="Arial" w:cs="Symbol" w:hint="default"/>
      </w:rPr>
    </w:lvl>
    <w:lvl w:ilvl="1" w:tplc="04090003" w:tentative="1">
      <w:start w:val="1"/>
      <w:numFmt w:val="bullet"/>
      <w:lvlText w:val="o"/>
      <w:lvlJc w:val="left"/>
      <w:pPr>
        <w:ind w:left="2148" w:hanging="360"/>
      </w:pPr>
      <w:rPr>
        <w:rFonts w:ascii="Courier New" w:hAnsi="Courier New" w:cs="Aria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Arial"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Arial" w:hint="default"/>
      </w:rPr>
    </w:lvl>
    <w:lvl w:ilvl="8" w:tplc="04090005" w:tentative="1">
      <w:start w:val="1"/>
      <w:numFmt w:val="bullet"/>
      <w:lvlText w:val=""/>
      <w:lvlJc w:val="left"/>
      <w:pPr>
        <w:ind w:left="7188" w:hanging="360"/>
      </w:pPr>
      <w:rPr>
        <w:rFonts w:ascii="Wingdings" w:hAnsi="Wingdings" w:hint="default"/>
      </w:rPr>
    </w:lvl>
  </w:abstractNum>
  <w:abstractNum w:abstractNumId="39">
    <w:nsid w:val="31FF364D"/>
    <w:multiLevelType w:val="hybridMultilevel"/>
    <w:tmpl w:val="D9867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66A6569C">
      <w:start w:val="1"/>
      <w:numFmt w:val="bullet"/>
      <w:lvlText w:val="•"/>
      <w:lvlJc w:val="left"/>
      <w:pPr>
        <w:ind w:left="2160" w:hanging="360"/>
      </w:pPr>
      <w:rPr>
        <w:rFonts w:ascii="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2B90ED1"/>
    <w:multiLevelType w:val="hybridMultilevel"/>
    <w:tmpl w:val="9280A37E"/>
    <w:lvl w:ilvl="0" w:tplc="A7223160">
      <w:start w:val="1"/>
      <w:numFmt w:val="bullet"/>
      <w:lvlText w:val="-"/>
      <w:lvlJc w:val="left"/>
      <w:pPr>
        <w:tabs>
          <w:tab w:val="num" w:pos="720"/>
        </w:tabs>
        <w:ind w:left="720" w:hanging="360"/>
      </w:pPr>
      <w:rPr>
        <w:rFonts w:ascii="Times New Roman" w:hAnsi="Times New Roman" w:cs="Times New Roman" w:hint="default"/>
        <w:lang w:val="es-ES"/>
      </w:rPr>
    </w:lvl>
    <w:lvl w:ilvl="1" w:tplc="0C0A0003" w:tentative="1">
      <w:start w:val="1"/>
      <w:numFmt w:val="bullet"/>
      <w:lvlText w:val="o"/>
      <w:lvlJc w:val="left"/>
      <w:pPr>
        <w:tabs>
          <w:tab w:val="num" w:pos="1800"/>
        </w:tabs>
        <w:ind w:left="1800" w:hanging="360"/>
      </w:pPr>
      <w:rPr>
        <w:rFonts w:ascii="Courier New" w:hAnsi="Courier New" w:cs="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Symbo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Symbo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1">
    <w:nsid w:val="33661505"/>
    <w:multiLevelType w:val="hybridMultilevel"/>
    <w:tmpl w:val="269EEB4A"/>
    <w:lvl w:ilvl="0" w:tplc="44D05A16">
      <w:numFmt w:val="bullet"/>
      <w:lvlText w:val="-"/>
      <w:lvlJc w:val="left"/>
      <w:pPr>
        <w:ind w:left="1434" w:hanging="360"/>
      </w:pPr>
      <w:rPr>
        <w:rFonts w:ascii="Arial" w:eastAsia="MS Mincho" w:hAnsi="Arial" w:cs="Symbol"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2">
    <w:nsid w:val="385E2AF0"/>
    <w:multiLevelType w:val="hybridMultilevel"/>
    <w:tmpl w:val="D894512A"/>
    <w:lvl w:ilvl="0" w:tplc="A95C98B2">
      <w:start w:val="1"/>
      <w:numFmt w:val="bullet"/>
      <w:lvlText w:val="-"/>
      <w:lvlJc w:val="left"/>
      <w:pPr>
        <w:tabs>
          <w:tab w:val="num" w:pos="360"/>
        </w:tabs>
        <w:ind w:left="36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3B3F1A7C"/>
    <w:multiLevelType w:val="hybridMultilevel"/>
    <w:tmpl w:val="7C845386"/>
    <w:lvl w:ilvl="0" w:tplc="66A6569C">
      <w:start w:val="1"/>
      <w:numFmt w:val="bullet"/>
      <w:lvlText w:val="•"/>
      <w:lvlJc w:val="left"/>
      <w:pPr>
        <w:ind w:left="1077" w:hanging="360"/>
      </w:pPr>
      <w:rPr>
        <w:rFonts w:ascii="Times New Roman" w:hAnsi="Times New Roman" w:cs="Times New Roman"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44">
    <w:nsid w:val="3CA37910"/>
    <w:multiLevelType w:val="hybridMultilevel"/>
    <w:tmpl w:val="397A6270"/>
    <w:lvl w:ilvl="0" w:tplc="44D05A16">
      <w:numFmt w:val="bullet"/>
      <w:lvlText w:val="-"/>
      <w:lvlJc w:val="left"/>
      <w:pPr>
        <w:ind w:left="720" w:hanging="360"/>
      </w:pPr>
      <w:rPr>
        <w:rFonts w:ascii="Arial" w:eastAsia="MS Mincho" w:hAnsi="Arial" w:cs="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DF6423B"/>
    <w:multiLevelType w:val="hybridMultilevel"/>
    <w:tmpl w:val="36A6E5DE"/>
    <w:lvl w:ilvl="0" w:tplc="44D05A16">
      <w:numFmt w:val="bullet"/>
      <w:lvlText w:val="-"/>
      <w:lvlJc w:val="left"/>
      <w:pPr>
        <w:ind w:left="1329" w:hanging="360"/>
      </w:pPr>
      <w:rPr>
        <w:rFonts w:ascii="Arial" w:eastAsia="MS Mincho" w:hAnsi="Arial" w:cs="Symbol" w:hint="default"/>
      </w:rPr>
    </w:lvl>
    <w:lvl w:ilvl="1" w:tplc="040C0003">
      <w:start w:val="1"/>
      <w:numFmt w:val="bullet"/>
      <w:lvlText w:val="o"/>
      <w:lvlJc w:val="left"/>
      <w:pPr>
        <w:ind w:left="2049" w:hanging="360"/>
      </w:pPr>
      <w:rPr>
        <w:rFonts w:ascii="Courier New" w:hAnsi="Courier New" w:cs="Courier New" w:hint="default"/>
      </w:rPr>
    </w:lvl>
    <w:lvl w:ilvl="2" w:tplc="040C0005" w:tentative="1">
      <w:start w:val="1"/>
      <w:numFmt w:val="bullet"/>
      <w:lvlText w:val=""/>
      <w:lvlJc w:val="left"/>
      <w:pPr>
        <w:ind w:left="2769" w:hanging="360"/>
      </w:pPr>
      <w:rPr>
        <w:rFonts w:ascii="Wingdings" w:hAnsi="Wingdings" w:hint="default"/>
      </w:rPr>
    </w:lvl>
    <w:lvl w:ilvl="3" w:tplc="040C0001" w:tentative="1">
      <w:start w:val="1"/>
      <w:numFmt w:val="bullet"/>
      <w:lvlText w:val=""/>
      <w:lvlJc w:val="left"/>
      <w:pPr>
        <w:ind w:left="3489" w:hanging="360"/>
      </w:pPr>
      <w:rPr>
        <w:rFonts w:ascii="Symbol" w:hAnsi="Symbol" w:hint="default"/>
      </w:rPr>
    </w:lvl>
    <w:lvl w:ilvl="4" w:tplc="040C0003" w:tentative="1">
      <w:start w:val="1"/>
      <w:numFmt w:val="bullet"/>
      <w:lvlText w:val="o"/>
      <w:lvlJc w:val="left"/>
      <w:pPr>
        <w:ind w:left="4209" w:hanging="360"/>
      </w:pPr>
      <w:rPr>
        <w:rFonts w:ascii="Courier New" w:hAnsi="Courier New" w:cs="Courier New" w:hint="default"/>
      </w:rPr>
    </w:lvl>
    <w:lvl w:ilvl="5" w:tplc="040C0005" w:tentative="1">
      <w:start w:val="1"/>
      <w:numFmt w:val="bullet"/>
      <w:lvlText w:val=""/>
      <w:lvlJc w:val="left"/>
      <w:pPr>
        <w:ind w:left="4929" w:hanging="360"/>
      </w:pPr>
      <w:rPr>
        <w:rFonts w:ascii="Wingdings" w:hAnsi="Wingdings" w:hint="default"/>
      </w:rPr>
    </w:lvl>
    <w:lvl w:ilvl="6" w:tplc="040C0001" w:tentative="1">
      <w:start w:val="1"/>
      <w:numFmt w:val="bullet"/>
      <w:lvlText w:val=""/>
      <w:lvlJc w:val="left"/>
      <w:pPr>
        <w:ind w:left="5649" w:hanging="360"/>
      </w:pPr>
      <w:rPr>
        <w:rFonts w:ascii="Symbol" w:hAnsi="Symbol" w:hint="default"/>
      </w:rPr>
    </w:lvl>
    <w:lvl w:ilvl="7" w:tplc="040C0003" w:tentative="1">
      <w:start w:val="1"/>
      <w:numFmt w:val="bullet"/>
      <w:lvlText w:val="o"/>
      <w:lvlJc w:val="left"/>
      <w:pPr>
        <w:ind w:left="6369" w:hanging="360"/>
      </w:pPr>
      <w:rPr>
        <w:rFonts w:ascii="Courier New" w:hAnsi="Courier New" w:cs="Courier New" w:hint="default"/>
      </w:rPr>
    </w:lvl>
    <w:lvl w:ilvl="8" w:tplc="040C0005" w:tentative="1">
      <w:start w:val="1"/>
      <w:numFmt w:val="bullet"/>
      <w:lvlText w:val=""/>
      <w:lvlJc w:val="left"/>
      <w:pPr>
        <w:ind w:left="7089" w:hanging="360"/>
      </w:pPr>
      <w:rPr>
        <w:rFonts w:ascii="Wingdings" w:hAnsi="Wingdings" w:hint="default"/>
      </w:rPr>
    </w:lvl>
  </w:abstractNum>
  <w:abstractNum w:abstractNumId="46">
    <w:nsid w:val="3EFA46C4"/>
    <w:multiLevelType w:val="hybridMultilevel"/>
    <w:tmpl w:val="02D27E0A"/>
    <w:lvl w:ilvl="0" w:tplc="AB78B7A6">
      <w:start w:val="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FAA650DE">
      <w:start w:val="1"/>
      <w:numFmt w:val="bullet"/>
      <w:lvlText w:val="o"/>
      <w:lvlJc w:val="left"/>
      <w:pPr>
        <w:ind w:left="1800" w:hanging="360"/>
      </w:pPr>
      <w:rPr>
        <w:rFonts w:ascii="Courier New" w:hAnsi="Courier New" w:hint="default"/>
      </w:rPr>
    </w:lvl>
    <w:lvl w:ilvl="4" w:tplc="08090003">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1D41F0F"/>
    <w:multiLevelType w:val="multilevel"/>
    <w:tmpl w:val="593AA18E"/>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48">
    <w:nsid w:val="43B36F43"/>
    <w:multiLevelType w:val="hybridMultilevel"/>
    <w:tmpl w:val="7D989044"/>
    <w:lvl w:ilvl="0" w:tplc="44D05A16">
      <w:numFmt w:val="bullet"/>
      <w:lvlText w:val="-"/>
      <w:lvlJc w:val="left"/>
      <w:pPr>
        <w:ind w:left="720" w:hanging="360"/>
      </w:pPr>
      <w:rPr>
        <w:rFonts w:ascii="Arial" w:eastAsia="MS Mincho" w:hAnsi="Aria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98C56AF"/>
    <w:multiLevelType w:val="hybridMultilevel"/>
    <w:tmpl w:val="68E82500"/>
    <w:lvl w:ilvl="0" w:tplc="08090001">
      <w:start w:val="1"/>
      <w:numFmt w:val="bullet"/>
      <w:lvlText w:val=""/>
      <w:lvlJc w:val="left"/>
      <w:pPr>
        <w:ind w:left="720" w:hanging="360"/>
      </w:pPr>
      <w:rPr>
        <w:rFonts w:ascii="Symbol" w:hAnsi="Symbol" w:hint="default"/>
      </w:rPr>
    </w:lvl>
    <w:lvl w:ilvl="1" w:tplc="44D05A16">
      <w:numFmt w:val="bullet"/>
      <w:lvlText w:val="-"/>
      <w:lvlJc w:val="left"/>
      <w:pPr>
        <w:ind w:left="1440" w:hanging="360"/>
      </w:pPr>
      <w:rPr>
        <w:rFonts w:ascii="Arial" w:eastAsia="MS Mincho" w:hAnsi="Arial"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52654CB"/>
    <w:multiLevelType w:val="hybridMultilevel"/>
    <w:tmpl w:val="7B142FD2"/>
    <w:lvl w:ilvl="0" w:tplc="44D05A16">
      <w:numFmt w:val="bullet"/>
      <w:lvlText w:val="-"/>
      <w:lvlJc w:val="left"/>
      <w:pPr>
        <w:ind w:left="720" w:hanging="360"/>
      </w:pPr>
      <w:rPr>
        <w:rFonts w:ascii="Arial" w:eastAsia="MS Mincho" w:hAnsi="Arial" w:cs="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6605D04"/>
    <w:multiLevelType w:val="hybridMultilevel"/>
    <w:tmpl w:val="7F3A7248"/>
    <w:lvl w:ilvl="0" w:tplc="44D05A16">
      <w:numFmt w:val="bullet"/>
      <w:lvlText w:val="-"/>
      <w:lvlJc w:val="left"/>
      <w:pPr>
        <w:ind w:left="720" w:hanging="360"/>
      </w:pPr>
      <w:rPr>
        <w:rFonts w:ascii="Arial" w:eastAsia="MS Mincho" w:hAnsi="Arial" w:cs="Symbol"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4D18BD"/>
    <w:multiLevelType w:val="hybridMultilevel"/>
    <w:tmpl w:val="88FE0C7A"/>
    <w:lvl w:ilvl="0" w:tplc="D152C52E">
      <w:start w:val="1"/>
      <w:numFmt w:val="bullet"/>
      <w:lvlText w:val="­"/>
      <w:lvlJc w:val="left"/>
      <w:pPr>
        <w:ind w:left="720" w:hanging="360"/>
      </w:pPr>
      <w:rPr>
        <w:rFonts w:ascii="Calibri" w:hAnsi="Calibri" w:hint="default"/>
      </w:rPr>
    </w:lvl>
    <w:lvl w:ilvl="1" w:tplc="66A6569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07015F"/>
    <w:multiLevelType w:val="hybridMultilevel"/>
    <w:tmpl w:val="6E948D70"/>
    <w:lvl w:ilvl="0" w:tplc="A95C98B2">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4">
    <w:nsid w:val="5E9842EF"/>
    <w:multiLevelType w:val="hybridMultilevel"/>
    <w:tmpl w:val="35729EBC"/>
    <w:lvl w:ilvl="0" w:tplc="44D05A16">
      <w:numFmt w:val="bullet"/>
      <w:lvlText w:val="-"/>
      <w:lvlJc w:val="left"/>
      <w:pPr>
        <w:ind w:left="1428" w:hanging="360"/>
      </w:pPr>
      <w:rPr>
        <w:rFonts w:ascii="Arial" w:eastAsia="MS Mincho" w:hAnsi="Arial" w:cs="Symbol" w:hint="default"/>
      </w:rPr>
    </w:lvl>
    <w:lvl w:ilvl="1" w:tplc="04090003" w:tentative="1">
      <w:start w:val="1"/>
      <w:numFmt w:val="bullet"/>
      <w:lvlText w:val="o"/>
      <w:lvlJc w:val="left"/>
      <w:pPr>
        <w:ind w:left="2148" w:hanging="360"/>
      </w:pPr>
      <w:rPr>
        <w:rFonts w:ascii="Courier New" w:hAnsi="Courier New" w:cs="Aria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Arial"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Arial" w:hint="default"/>
      </w:rPr>
    </w:lvl>
    <w:lvl w:ilvl="8" w:tplc="04090005" w:tentative="1">
      <w:start w:val="1"/>
      <w:numFmt w:val="bullet"/>
      <w:lvlText w:val=""/>
      <w:lvlJc w:val="left"/>
      <w:pPr>
        <w:ind w:left="7188" w:hanging="360"/>
      </w:pPr>
      <w:rPr>
        <w:rFonts w:ascii="Wingdings" w:hAnsi="Wingdings" w:hint="default"/>
      </w:rPr>
    </w:lvl>
  </w:abstractNum>
  <w:abstractNum w:abstractNumId="55">
    <w:nsid w:val="5FDF4425"/>
    <w:multiLevelType w:val="hybridMultilevel"/>
    <w:tmpl w:val="E2CC3AAC"/>
    <w:lvl w:ilvl="0" w:tplc="44D05A16">
      <w:numFmt w:val="bullet"/>
      <w:lvlText w:val="-"/>
      <w:lvlJc w:val="left"/>
      <w:pPr>
        <w:ind w:left="720" w:hanging="360"/>
      </w:pPr>
      <w:rPr>
        <w:rFonts w:ascii="Arial" w:eastAsia="MS Mincho" w:hAnsi="Arial"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0C95B44"/>
    <w:multiLevelType w:val="multilevel"/>
    <w:tmpl w:val="F196C5B8"/>
    <w:lvl w:ilvl="0">
      <w:numFmt w:val="bullet"/>
      <w:lvlText w:val="-"/>
      <w:lvlJc w:val="left"/>
      <w:pPr>
        <w:tabs>
          <w:tab w:val="num" w:pos="720"/>
        </w:tabs>
        <w:ind w:left="720" w:hanging="360"/>
      </w:pPr>
      <w:rPr>
        <w:rFonts w:ascii="Arial" w:eastAsia="MS Mincho" w:hAnsi="Aria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7">
    <w:nsid w:val="60D0480D"/>
    <w:multiLevelType w:val="multilevel"/>
    <w:tmpl w:val="B6E033FC"/>
    <w:lvl w:ilvl="0">
      <w:numFmt w:val="bullet"/>
      <w:lvlText w:val="-"/>
      <w:lvlJc w:val="left"/>
      <w:pPr>
        <w:tabs>
          <w:tab w:val="num" w:pos="720"/>
        </w:tabs>
        <w:ind w:left="720" w:hanging="360"/>
      </w:pPr>
      <w:rPr>
        <w:rFonts w:ascii="Arial" w:eastAsia="MS Mincho" w:hAnsi="Arial" w:cs="Symbol" w:hint="default"/>
      </w:rPr>
    </w:lvl>
    <w:lvl w:ilvl="1">
      <w:start w:val="1008"/>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8">
    <w:nsid w:val="636F765A"/>
    <w:multiLevelType w:val="hybridMultilevel"/>
    <w:tmpl w:val="4880B974"/>
    <w:lvl w:ilvl="0" w:tplc="44D05A16">
      <w:numFmt w:val="bullet"/>
      <w:lvlText w:val="-"/>
      <w:lvlJc w:val="left"/>
      <w:pPr>
        <w:ind w:left="720" w:hanging="360"/>
      </w:pPr>
      <w:rPr>
        <w:rFonts w:ascii="Arial" w:eastAsia="MS Mincho"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5413D7C"/>
    <w:multiLevelType w:val="hybridMultilevel"/>
    <w:tmpl w:val="EE6C5E10"/>
    <w:lvl w:ilvl="0" w:tplc="44D05A16">
      <w:numFmt w:val="bullet"/>
      <w:lvlText w:val="-"/>
      <w:lvlJc w:val="left"/>
      <w:pPr>
        <w:ind w:left="1428" w:hanging="360"/>
      </w:pPr>
      <w:rPr>
        <w:rFonts w:ascii="Arial" w:eastAsia="MS Mincho" w:hAnsi="Arial" w:cs="Symbol" w:hint="default"/>
      </w:rPr>
    </w:lvl>
    <w:lvl w:ilvl="1" w:tplc="04090003" w:tentative="1">
      <w:start w:val="1"/>
      <w:numFmt w:val="bullet"/>
      <w:lvlText w:val="o"/>
      <w:lvlJc w:val="left"/>
      <w:pPr>
        <w:ind w:left="2148" w:hanging="360"/>
      </w:pPr>
      <w:rPr>
        <w:rFonts w:ascii="Courier New" w:hAnsi="Courier New" w:cs="Aria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Arial"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Arial" w:hint="default"/>
      </w:rPr>
    </w:lvl>
    <w:lvl w:ilvl="8" w:tplc="04090005" w:tentative="1">
      <w:start w:val="1"/>
      <w:numFmt w:val="bullet"/>
      <w:lvlText w:val=""/>
      <w:lvlJc w:val="left"/>
      <w:pPr>
        <w:ind w:left="7188" w:hanging="360"/>
      </w:pPr>
      <w:rPr>
        <w:rFonts w:ascii="Wingdings" w:hAnsi="Wingdings" w:hint="default"/>
      </w:rPr>
    </w:lvl>
  </w:abstractNum>
  <w:abstractNum w:abstractNumId="60">
    <w:nsid w:val="662560C2"/>
    <w:multiLevelType w:val="hybridMultilevel"/>
    <w:tmpl w:val="75CA205E"/>
    <w:lvl w:ilvl="0" w:tplc="44D05A16">
      <w:numFmt w:val="bullet"/>
      <w:lvlText w:val="-"/>
      <w:lvlJc w:val="left"/>
      <w:pPr>
        <w:ind w:left="720" w:hanging="360"/>
      </w:pPr>
      <w:rPr>
        <w:rFonts w:ascii="Arial" w:eastAsia="MS Mincho"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80564C7"/>
    <w:multiLevelType w:val="hybridMultilevel"/>
    <w:tmpl w:val="07B29FC4"/>
    <w:lvl w:ilvl="0" w:tplc="44D05A1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897C78"/>
    <w:multiLevelType w:val="hybridMultilevel"/>
    <w:tmpl w:val="C872752C"/>
    <w:lvl w:ilvl="0" w:tplc="08090001">
      <w:start w:val="1"/>
      <w:numFmt w:val="bullet"/>
      <w:lvlText w:val=""/>
      <w:lvlJc w:val="left"/>
      <w:pPr>
        <w:ind w:left="720" w:hanging="360"/>
      </w:pPr>
      <w:rPr>
        <w:rFonts w:ascii="Symbol" w:hAnsi="Symbol" w:hint="default"/>
      </w:rPr>
    </w:lvl>
    <w:lvl w:ilvl="1" w:tplc="44D05A16">
      <w:numFmt w:val="bullet"/>
      <w:lvlText w:val="-"/>
      <w:lvlJc w:val="left"/>
      <w:pPr>
        <w:ind w:left="1440" w:hanging="360"/>
      </w:pPr>
      <w:rPr>
        <w:rFonts w:ascii="Arial" w:eastAsia="MS Mincho" w:hAnsi="Aria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DD72365"/>
    <w:multiLevelType w:val="hybridMultilevel"/>
    <w:tmpl w:val="1ED88CDA"/>
    <w:lvl w:ilvl="0" w:tplc="44D05A16">
      <w:numFmt w:val="bullet"/>
      <w:lvlText w:val="-"/>
      <w:lvlJc w:val="left"/>
      <w:pPr>
        <w:ind w:left="720" w:hanging="360"/>
      </w:pPr>
      <w:rPr>
        <w:rFonts w:ascii="Arial" w:eastAsia="MS Mincho"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FD45CC7"/>
    <w:multiLevelType w:val="hybridMultilevel"/>
    <w:tmpl w:val="08F27E5A"/>
    <w:lvl w:ilvl="0" w:tplc="44D05A1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85718D"/>
    <w:multiLevelType w:val="hybridMultilevel"/>
    <w:tmpl w:val="EF54EF08"/>
    <w:lvl w:ilvl="0" w:tplc="44D05A16">
      <w:numFmt w:val="bullet"/>
      <w:lvlText w:val="-"/>
      <w:lvlJc w:val="left"/>
      <w:pPr>
        <w:ind w:left="1428" w:hanging="360"/>
      </w:pPr>
      <w:rPr>
        <w:rFonts w:ascii="Arial" w:eastAsia="MS Mincho" w:hAnsi="Arial" w:cs="Symbol" w:hint="default"/>
      </w:rPr>
    </w:lvl>
    <w:lvl w:ilvl="1" w:tplc="04090003" w:tentative="1">
      <w:start w:val="1"/>
      <w:numFmt w:val="bullet"/>
      <w:lvlText w:val="o"/>
      <w:lvlJc w:val="left"/>
      <w:pPr>
        <w:ind w:left="2148" w:hanging="360"/>
      </w:pPr>
      <w:rPr>
        <w:rFonts w:ascii="Courier New" w:hAnsi="Courier New" w:cs="Aria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Arial"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Arial" w:hint="default"/>
      </w:rPr>
    </w:lvl>
    <w:lvl w:ilvl="8" w:tplc="04090005" w:tentative="1">
      <w:start w:val="1"/>
      <w:numFmt w:val="bullet"/>
      <w:lvlText w:val=""/>
      <w:lvlJc w:val="left"/>
      <w:pPr>
        <w:ind w:left="7188" w:hanging="360"/>
      </w:pPr>
      <w:rPr>
        <w:rFonts w:ascii="Wingdings" w:hAnsi="Wingdings" w:hint="default"/>
      </w:rPr>
    </w:lvl>
  </w:abstractNum>
  <w:abstractNum w:abstractNumId="66">
    <w:nsid w:val="73F95E51"/>
    <w:multiLevelType w:val="hybridMultilevel"/>
    <w:tmpl w:val="1F44ED9E"/>
    <w:lvl w:ilvl="0" w:tplc="44D05A16">
      <w:numFmt w:val="bullet"/>
      <w:lvlText w:val="-"/>
      <w:lvlJc w:val="left"/>
      <w:pPr>
        <w:tabs>
          <w:tab w:val="num" w:pos="1791"/>
        </w:tabs>
        <w:ind w:left="1791" w:hanging="360"/>
      </w:pPr>
      <w:rPr>
        <w:rFonts w:ascii="Arial" w:eastAsia="MS Mincho" w:hAnsi="Arial" w:cs="Symbol" w:hint="default"/>
      </w:rPr>
    </w:lvl>
    <w:lvl w:ilvl="1" w:tplc="0C0A0003" w:tentative="1">
      <w:start w:val="1"/>
      <w:numFmt w:val="bullet"/>
      <w:lvlText w:val="o"/>
      <w:lvlJc w:val="left"/>
      <w:pPr>
        <w:tabs>
          <w:tab w:val="num" w:pos="2871"/>
        </w:tabs>
        <w:ind w:left="2871" w:hanging="360"/>
      </w:pPr>
      <w:rPr>
        <w:rFonts w:ascii="Courier New" w:hAnsi="Courier New" w:cs="Symbol" w:hint="default"/>
      </w:rPr>
    </w:lvl>
    <w:lvl w:ilvl="2" w:tplc="0C0A0005" w:tentative="1">
      <w:start w:val="1"/>
      <w:numFmt w:val="bullet"/>
      <w:lvlText w:val=""/>
      <w:lvlJc w:val="left"/>
      <w:pPr>
        <w:tabs>
          <w:tab w:val="num" w:pos="3591"/>
        </w:tabs>
        <w:ind w:left="3591" w:hanging="360"/>
      </w:pPr>
      <w:rPr>
        <w:rFonts w:ascii="Wingdings" w:hAnsi="Wingdings" w:hint="default"/>
      </w:rPr>
    </w:lvl>
    <w:lvl w:ilvl="3" w:tplc="0C0A0001" w:tentative="1">
      <w:start w:val="1"/>
      <w:numFmt w:val="bullet"/>
      <w:lvlText w:val=""/>
      <w:lvlJc w:val="left"/>
      <w:pPr>
        <w:tabs>
          <w:tab w:val="num" w:pos="4311"/>
        </w:tabs>
        <w:ind w:left="4311" w:hanging="360"/>
      </w:pPr>
      <w:rPr>
        <w:rFonts w:ascii="Symbol" w:hAnsi="Symbol" w:hint="default"/>
      </w:rPr>
    </w:lvl>
    <w:lvl w:ilvl="4" w:tplc="0C0A0003" w:tentative="1">
      <w:start w:val="1"/>
      <w:numFmt w:val="bullet"/>
      <w:lvlText w:val="o"/>
      <w:lvlJc w:val="left"/>
      <w:pPr>
        <w:tabs>
          <w:tab w:val="num" w:pos="5031"/>
        </w:tabs>
        <w:ind w:left="5031" w:hanging="360"/>
      </w:pPr>
      <w:rPr>
        <w:rFonts w:ascii="Courier New" w:hAnsi="Courier New" w:cs="Symbol" w:hint="default"/>
      </w:rPr>
    </w:lvl>
    <w:lvl w:ilvl="5" w:tplc="0C0A0005" w:tentative="1">
      <w:start w:val="1"/>
      <w:numFmt w:val="bullet"/>
      <w:lvlText w:val=""/>
      <w:lvlJc w:val="left"/>
      <w:pPr>
        <w:tabs>
          <w:tab w:val="num" w:pos="5751"/>
        </w:tabs>
        <w:ind w:left="5751" w:hanging="360"/>
      </w:pPr>
      <w:rPr>
        <w:rFonts w:ascii="Wingdings" w:hAnsi="Wingdings" w:hint="default"/>
      </w:rPr>
    </w:lvl>
    <w:lvl w:ilvl="6" w:tplc="0C0A0001" w:tentative="1">
      <w:start w:val="1"/>
      <w:numFmt w:val="bullet"/>
      <w:lvlText w:val=""/>
      <w:lvlJc w:val="left"/>
      <w:pPr>
        <w:tabs>
          <w:tab w:val="num" w:pos="6471"/>
        </w:tabs>
        <w:ind w:left="6471" w:hanging="360"/>
      </w:pPr>
      <w:rPr>
        <w:rFonts w:ascii="Symbol" w:hAnsi="Symbol" w:hint="default"/>
      </w:rPr>
    </w:lvl>
    <w:lvl w:ilvl="7" w:tplc="0C0A0003" w:tentative="1">
      <w:start w:val="1"/>
      <w:numFmt w:val="bullet"/>
      <w:lvlText w:val="o"/>
      <w:lvlJc w:val="left"/>
      <w:pPr>
        <w:tabs>
          <w:tab w:val="num" w:pos="7191"/>
        </w:tabs>
        <w:ind w:left="7191" w:hanging="360"/>
      </w:pPr>
      <w:rPr>
        <w:rFonts w:ascii="Courier New" w:hAnsi="Courier New" w:cs="Symbol" w:hint="default"/>
      </w:rPr>
    </w:lvl>
    <w:lvl w:ilvl="8" w:tplc="0C0A0005" w:tentative="1">
      <w:start w:val="1"/>
      <w:numFmt w:val="bullet"/>
      <w:lvlText w:val=""/>
      <w:lvlJc w:val="left"/>
      <w:pPr>
        <w:tabs>
          <w:tab w:val="num" w:pos="7911"/>
        </w:tabs>
        <w:ind w:left="7911" w:hanging="360"/>
      </w:pPr>
      <w:rPr>
        <w:rFonts w:ascii="Wingdings" w:hAnsi="Wingdings" w:hint="default"/>
      </w:rPr>
    </w:lvl>
  </w:abstractNum>
  <w:abstractNum w:abstractNumId="67">
    <w:nsid w:val="742C1B6C"/>
    <w:multiLevelType w:val="hybridMultilevel"/>
    <w:tmpl w:val="6F7A0A6C"/>
    <w:lvl w:ilvl="0" w:tplc="66A6569C">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7AF970BE"/>
    <w:multiLevelType w:val="hybridMultilevel"/>
    <w:tmpl w:val="CD060B00"/>
    <w:lvl w:ilvl="0" w:tplc="66A6569C">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7BDA1D54"/>
    <w:multiLevelType w:val="hybridMultilevel"/>
    <w:tmpl w:val="9C7AA090"/>
    <w:lvl w:ilvl="0" w:tplc="44D05A16">
      <w:numFmt w:val="bullet"/>
      <w:lvlText w:val="-"/>
      <w:lvlJc w:val="left"/>
      <w:pPr>
        <w:ind w:left="1428" w:hanging="360"/>
      </w:pPr>
      <w:rPr>
        <w:rFonts w:ascii="Arial" w:eastAsia="MS Mincho" w:hAnsi="Arial" w:cs="Symbol" w:hint="default"/>
      </w:rPr>
    </w:lvl>
    <w:lvl w:ilvl="1" w:tplc="04090003" w:tentative="1">
      <w:start w:val="1"/>
      <w:numFmt w:val="bullet"/>
      <w:lvlText w:val="o"/>
      <w:lvlJc w:val="left"/>
      <w:pPr>
        <w:ind w:left="2148" w:hanging="360"/>
      </w:pPr>
      <w:rPr>
        <w:rFonts w:ascii="Courier New" w:hAnsi="Courier New" w:cs="Aria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Arial"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Arial" w:hint="default"/>
      </w:rPr>
    </w:lvl>
    <w:lvl w:ilvl="8" w:tplc="04090005" w:tentative="1">
      <w:start w:val="1"/>
      <w:numFmt w:val="bullet"/>
      <w:lvlText w:val=""/>
      <w:lvlJc w:val="left"/>
      <w:pPr>
        <w:ind w:left="7188" w:hanging="360"/>
      </w:pPr>
      <w:rPr>
        <w:rFonts w:ascii="Wingdings" w:hAnsi="Wingdings" w:hint="default"/>
      </w:rPr>
    </w:lvl>
  </w:abstractNum>
  <w:abstractNum w:abstractNumId="70">
    <w:nsid w:val="7E7809AA"/>
    <w:multiLevelType w:val="hybridMultilevel"/>
    <w:tmpl w:val="BBE86982"/>
    <w:lvl w:ilvl="0" w:tplc="44D05A16">
      <w:numFmt w:val="bullet"/>
      <w:lvlText w:val="-"/>
      <w:lvlJc w:val="left"/>
      <w:pPr>
        <w:ind w:left="1004" w:hanging="360"/>
      </w:pPr>
      <w:rPr>
        <w:rFonts w:ascii="Arial" w:eastAsia="MS Mincho" w:hAnsi="Arial" w:cs="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7EFB2551"/>
    <w:multiLevelType w:val="hybridMultilevel"/>
    <w:tmpl w:val="7A381436"/>
    <w:lvl w:ilvl="0" w:tplc="44D05A16">
      <w:numFmt w:val="bullet"/>
      <w:lvlText w:val="-"/>
      <w:lvlJc w:val="left"/>
      <w:pPr>
        <w:ind w:left="720" w:hanging="360"/>
      </w:pPr>
      <w:rPr>
        <w:rFonts w:ascii="Arial" w:eastAsia="MS Mincho" w:hAnsi="Aria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F9A1192"/>
    <w:multiLevelType w:val="hybridMultilevel"/>
    <w:tmpl w:val="5EF41CD2"/>
    <w:lvl w:ilvl="0" w:tplc="66A6569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1"/>
  </w:num>
  <w:num w:numId="3">
    <w:abstractNumId w:val="4"/>
  </w:num>
  <w:num w:numId="4">
    <w:abstractNumId w:val="8"/>
  </w:num>
  <w:num w:numId="5">
    <w:abstractNumId w:val="5"/>
  </w:num>
  <w:num w:numId="6">
    <w:abstractNumId w:val="40"/>
  </w:num>
  <w:num w:numId="7">
    <w:abstractNumId w:val="42"/>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9"/>
  </w:num>
  <w:num w:numId="11">
    <w:abstractNumId w:val="37"/>
  </w:num>
  <w:num w:numId="12">
    <w:abstractNumId w:val="53"/>
  </w:num>
  <w:num w:numId="13">
    <w:abstractNumId w:val="31"/>
  </w:num>
  <w:num w:numId="14">
    <w:abstractNumId w:val="46"/>
  </w:num>
  <w:num w:numId="15">
    <w:abstractNumId w:val="35"/>
  </w:num>
  <w:num w:numId="16">
    <w:abstractNumId w:val="19"/>
  </w:num>
  <w:num w:numId="17">
    <w:abstractNumId w:val="22"/>
  </w:num>
  <w:num w:numId="18">
    <w:abstractNumId w:val="69"/>
  </w:num>
  <w:num w:numId="19">
    <w:abstractNumId w:val="65"/>
  </w:num>
  <w:num w:numId="20">
    <w:abstractNumId w:val="59"/>
  </w:num>
  <w:num w:numId="21">
    <w:abstractNumId w:val="36"/>
  </w:num>
  <w:num w:numId="22">
    <w:abstractNumId w:val="54"/>
  </w:num>
  <w:num w:numId="23">
    <w:abstractNumId w:val="38"/>
  </w:num>
  <w:num w:numId="24">
    <w:abstractNumId w:val="24"/>
  </w:num>
  <w:num w:numId="25">
    <w:abstractNumId w:val="18"/>
  </w:num>
  <w:num w:numId="26">
    <w:abstractNumId w:val="70"/>
  </w:num>
  <w:num w:numId="27">
    <w:abstractNumId w:val="44"/>
  </w:num>
  <w:num w:numId="28">
    <w:abstractNumId w:val="48"/>
  </w:num>
  <w:num w:numId="29">
    <w:abstractNumId w:val="33"/>
  </w:num>
  <w:num w:numId="30">
    <w:abstractNumId w:val="25"/>
  </w:num>
  <w:num w:numId="31">
    <w:abstractNumId w:val="68"/>
  </w:num>
  <w:num w:numId="32">
    <w:abstractNumId w:val="72"/>
  </w:num>
  <w:num w:numId="33">
    <w:abstractNumId w:val="50"/>
  </w:num>
  <w:num w:numId="34">
    <w:abstractNumId w:val="15"/>
  </w:num>
  <w:num w:numId="35">
    <w:abstractNumId w:val="60"/>
  </w:num>
  <w:num w:numId="36">
    <w:abstractNumId w:val="7"/>
  </w:num>
  <w:num w:numId="37">
    <w:abstractNumId w:val="58"/>
  </w:num>
  <w:num w:numId="38">
    <w:abstractNumId w:val="23"/>
  </w:num>
  <w:num w:numId="39">
    <w:abstractNumId w:val="67"/>
  </w:num>
  <w:num w:numId="40">
    <w:abstractNumId w:val="16"/>
  </w:num>
  <w:num w:numId="41">
    <w:abstractNumId w:val="66"/>
  </w:num>
  <w:num w:numId="42">
    <w:abstractNumId w:val="9"/>
  </w:num>
  <w:num w:numId="43">
    <w:abstractNumId w:val="55"/>
  </w:num>
  <w:num w:numId="44">
    <w:abstractNumId w:val="30"/>
  </w:num>
  <w:num w:numId="45">
    <w:abstractNumId w:val="11"/>
  </w:num>
  <w:num w:numId="46">
    <w:abstractNumId w:val="51"/>
  </w:num>
  <w:num w:numId="47">
    <w:abstractNumId w:val="34"/>
  </w:num>
  <w:num w:numId="48">
    <w:abstractNumId w:val="49"/>
  </w:num>
  <w:num w:numId="49">
    <w:abstractNumId w:val="39"/>
  </w:num>
  <w:num w:numId="50">
    <w:abstractNumId w:val="62"/>
  </w:num>
  <w:num w:numId="51">
    <w:abstractNumId w:val="14"/>
  </w:num>
  <w:num w:numId="52">
    <w:abstractNumId w:val="63"/>
  </w:num>
  <w:num w:numId="53">
    <w:abstractNumId w:val="32"/>
  </w:num>
  <w:num w:numId="54">
    <w:abstractNumId w:val="41"/>
  </w:num>
  <w:num w:numId="55">
    <w:abstractNumId w:val="45"/>
  </w:num>
  <w:num w:numId="56">
    <w:abstractNumId w:val="57"/>
  </w:num>
  <w:num w:numId="57">
    <w:abstractNumId w:val="47"/>
  </w:num>
  <w:num w:numId="58">
    <w:abstractNumId w:val="56"/>
  </w:num>
  <w:num w:numId="59">
    <w:abstractNumId w:val="20"/>
  </w:num>
  <w:num w:numId="60">
    <w:abstractNumId w:val="17"/>
  </w:num>
  <w:num w:numId="61">
    <w:abstractNumId w:val="61"/>
  </w:num>
  <w:num w:numId="62">
    <w:abstractNumId w:val="6"/>
  </w:num>
  <w:num w:numId="63">
    <w:abstractNumId w:val="52"/>
  </w:num>
  <w:num w:numId="64">
    <w:abstractNumId w:val="26"/>
  </w:num>
  <w:num w:numId="65">
    <w:abstractNumId w:val="64"/>
  </w:num>
  <w:num w:numId="66">
    <w:abstractNumId w:val="21"/>
  </w:num>
  <w:num w:numId="67">
    <w:abstractNumId w:val="12"/>
  </w:num>
  <w:num w:numId="68">
    <w:abstractNumId w:val="27"/>
  </w:num>
  <w:num w:numId="69">
    <w:abstractNumId w:val="28"/>
  </w:num>
  <w:num w:numId="70">
    <w:abstractNumId w:val="43"/>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
  <w:rsids>
    <w:rsidRoot w:val="00934B09"/>
    <w:rsid w:val="00021AE1"/>
    <w:rsid w:val="00023766"/>
    <w:rsid w:val="00041A45"/>
    <w:rsid w:val="00067C5D"/>
    <w:rsid w:val="000801F7"/>
    <w:rsid w:val="00081424"/>
    <w:rsid w:val="000814CE"/>
    <w:rsid w:val="00093A35"/>
    <w:rsid w:val="000946FA"/>
    <w:rsid w:val="000A0CCA"/>
    <w:rsid w:val="000A5BF8"/>
    <w:rsid w:val="000C3DA0"/>
    <w:rsid w:val="000C7289"/>
    <w:rsid w:val="000E33C4"/>
    <w:rsid w:val="000F012F"/>
    <w:rsid w:val="00104659"/>
    <w:rsid w:val="00120A5B"/>
    <w:rsid w:val="00131D80"/>
    <w:rsid w:val="00137221"/>
    <w:rsid w:val="00170F7B"/>
    <w:rsid w:val="00182EB7"/>
    <w:rsid w:val="00184DB4"/>
    <w:rsid w:val="00185762"/>
    <w:rsid w:val="00196C9C"/>
    <w:rsid w:val="001B30DB"/>
    <w:rsid w:val="001B5DD8"/>
    <w:rsid w:val="001B7BB0"/>
    <w:rsid w:val="001E31C2"/>
    <w:rsid w:val="001E490D"/>
    <w:rsid w:val="001E732A"/>
    <w:rsid w:val="001F6396"/>
    <w:rsid w:val="0020517A"/>
    <w:rsid w:val="00211FEA"/>
    <w:rsid w:val="00244F43"/>
    <w:rsid w:val="00270279"/>
    <w:rsid w:val="002774DC"/>
    <w:rsid w:val="002977FB"/>
    <w:rsid w:val="002A0D44"/>
    <w:rsid w:val="002A6B82"/>
    <w:rsid w:val="002A7B0C"/>
    <w:rsid w:val="002F4281"/>
    <w:rsid w:val="002F7B5A"/>
    <w:rsid w:val="0032175E"/>
    <w:rsid w:val="0033779A"/>
    <w:rsid w:val="003414A5"/>
    <w:rsid w:val="003436EB"/>
    <w:rsid w:val="00363E0D"/>
    <w:rsid w:val="00377F1C"/>
    <w:rsid w:val="003A1959"/>
    <w:rsid w:val="003A2190"/>
    <w:rsid w:val="003A26F4"/>
    <w:rsid w:val="003B1941"/>
    <w:rsid w:val="003B35E2"/>
    <w:rsid w:val="003B54C2"/>
    <w:rsid w:val="003C173F"/>
    <w:rsid w:val="003C46F4"/>
    <w:rsid w:val="003D0794"/>
    <w:rsid w:val="003D0993"/>
    <w:rsid w:val="003D2C07"/>
    <w:rsid w:val="003E1C5C"/>
    <w:rsid w:val="003F638C"/>
    <w:rsid w:val="00410CE7"/>
    <w:rsid w:val="0041310D"/>
    <w:rsid w:val="004272E1"/>
    <w:rsid w:val="00427D14"/>
    <w:rsid w:val="004365CE"/>
    <w:rsid w:val="00437D28"/>
    <w:rsid w:val="004475D7"/>
    <w:rsid w:val="00454B84"/>
    <w:rsid w:val="004624C9"/>
    <w:rsid w:val="00473828"/>
    <w:rsid w:val="00485538"/>
    <w:rsid w:val="00493C1C"/>
    <w:rsid w:val="004B137E"/>
    <w:rsid w:val="004C02CE"/>
    <w:rsid w:val="004E4FE9"/>
    <w:rsid w:val="004F08BB"/>
    <w:rsid w:val="00500B4F"/>
    <w:rsid w:val="0050191F"/>
    <w:rsid w:val="00511779"/>
    <w:rsid w:val="0051562F"/>
    <w:rsid w:val="00522415"/>
    <w:rsid w:val="00524E62"/>
    <w:rsid w:val="005377E0"/>
    <w:rsid w:val="00545956"/>
    <w:rsid w:val="00561F43"/>
    <w:rsid w:val="0057521F"/>
    <w:rsid w:val="00584863"/>
    <w:rsid w:val="005A486E"/>
    <w:rsid w:val="005C1268"/>
    <w:rsid w:val="005D3448"/>
    <w:rsid w:val="005D7462"/>
    <w:rsid w:val="005E0497"/>
    <w:rsid w:val="005E3728"/>
    <w:rsid w:val="005E6A41"/>
    <w:rsid w:val="00615B29"/>
    <w:rsid w:val="00625E0B"/>
    <w:rsid w:val="00633056"/>
    <w:rsid w:val="00650793"/>
    <w:rsid w:val="006611CE"/>
    <w:rsid w:val="0068145E"/>
    <w:rsid w:val="006968EF"/>
    <w:rsid w:val="006B0C3D"/>
    <w:rsid w:val="006D628D"/>
    <w:rsid w:val="006E2DEB"/>
    <w:rsid w:val="006E5B53"/>
    <w:rsid w:val="006F26D4"/>
    <w:rsid w:val="006F2948"/>
    <w:rsid w:val="006F61C7"/>
    <w:rsid w:val="007120F5"/>
    <w:rsid w:val="00733D9A"/>
    <w:rsid w:val="00750348"/>
    <w:rsid w:val="007573E6"/>
    <w:rsid w:val="00771987"/>
    <w:rsid w:val="007913F2"/>
    <w:rsid w:val="007943D0"/>
    <w:rsid w:val="00794BF1"/>
    <w:rsid w:val="0079766A"/>
    <w:rsid w:val="007A49B2"/>
    <w:rsid w:val="007B0E84"/>
    <w:rsid w:val="007B40AB"/>
    <w:rsid w:val="007B797C"/>
    <w:rsid w:val="007C72C5"/>
    <w:rsid w:val="007D27C0"/>
    <w:rsid w:val="007D424E"/>
    <w:rsid w:val="007E116C"/>
    <w:rsid w:val="007E305A"/>
    <w:rsid w:val="007F2BB5"/>
    <w:rsid w:val="007F30F7"/>
    <w:rsid w:val="008000B8"/>
    <w:rsid w:val="00811671"/>
    <w:rsid w:val="0081615C"/>
    <w:rsid w:val="00821BFD"/>
    <w:rsid w:val="0084549A"/>
    <w:rsid w:val="00850A68"/>
    <w:rsid w:val="00863DA3"/>
    <w:rsid w:val="00872B1C"/>
    <w:rsid w:val="00875A2E"/>
    <w:rsid w:val="00882059"/>
    <w:rsid w:val="00882A5B"/>
    <w:rsid w:val="00891FD0"/>
    <w:rsid w:val="00897F2F"/>
    <w:rsid w:val="008A0259"/>
    <w:rsid w:val="008A0360"/>
    <w:rsid w:val="008A275C"/>
    <w:rsid w:val="008A603B"/>
    <w:rsid w:val="008B2DE0"/>
    <w:rsid w:val="008C0BCD"/>
    <w:rsid w:val="008D3BB0"/>
    <w:rsid w:val="008E09F8"/>
    <w:rsid w:val="008E4B3A"/>
    <w:rsid w:val="008F2657"/>
    <w:rsid w:val="008F2D61"/>
    <w:rsid w:val="00903AC4"/>
    <w:rsid w:val="00934B09"/>
    <w:rsid w:val="00961099"/>
    <w:rsid w:val="00964E61"/>
    <w:rsid w:val="0098042D"/>
    <w:rsid w:val="00981EAB"/>
    <w:rsid w:val="009927D0"/>
    <w:rsid w:val="00995402"/>
    <w:rsid w:val="00997CA8"/>
    <w:rsid w:val="009A563C"/>
    <w:rsid w:val="009B455E"/>
    <w:rsid w:val="009C03CB"/>
    <w:rsid w:val="009C50CB"/>
    <w:rsid w:val="009D6547"/>
    <w:rsid w:val="009E237D"/>
    <w:rsid w:val="009F47F5"/>
    <w:rsid w:val="00A04998"/>
    <w:rsid w:val="00A06D9F"/>
    <w:rsid w:val="00A400DF"/>
    <w:rsid w:val="00A41198"/>
    <w:rsid w:val="00A47B14"/>
    <w:rsid w:val="00A674A9"/>
    <w:rsid w:val="00A9383A"/>
    <w:rsid w:val="00AB2984"/>
    <w:rsid w:val="00AB45D4"/>
    <w:rsid w:val="00AB7B9A"/>
    <w:rsid w:val="00AC7CE6"/>
    <w:rsid w:val="00AE7E3E"/>
    <w:rsid w:val="00B121A7"/>
    <w:rsid w:val="00B21CF5"/>
    <w:rsid w:val="00B25821"/>
    <w:rsid w:val="00B25FF8"/>
    <w:rsid w:val="00B26665"/>
    <w:rsid w:val="00B3542A"/>
    <w:rsid w:val="00B35950"/>
    <w:rsid w:val="00B41B2D"/>
    <w:rsid w:val="00B44FC5"/>
    <w:rsid w:val="00B56C84"/>
    <w:rsid w:val="00B641F8"/>
    <w:rsid w:val="00B71A2E"/>
    <w:rsid w:val="00B9519C"/>
    <w:rsid w:val="00BB7A6E"/>
    <w:rsid w:val="00BC5D5B"/>
    <w:rsid w:val="00BD3957"/>
    <w:rsid w:val="00BE0C02"/>
    <w:rsid w:val="00BE3203"/>
    <w:rsid w:val="00C01AF4"/>
    <w:rsid w:val="00C047CD"/>
    <w:rsid w:val="00C0497B"/>
    <w:rsid w:val="00C106C3"/>
    <w:rsid w:val="00C2076F"/>
    <w:rsid w:val="00C22068"/>
    <w:rsid w:val="00C27156"/>
    <w:rsid w:val="00C35279"/>
    <w:rsid w:val="00C461E3"/>
    <w:rsid w:val="00C62346"/>
    <w:rsid w:val="00C63DDC"/>
    <w:rsid w:val="00C76FC7"/>
    <w:rsid w:val="00C81A4D"/>
    <w:rsid w:val="00C91250"/>
    <w:rsid w:val="00CA46E7"/>
    <w:rsid w:val="00CB1752"/>
    <w:rsid w:val="00CB5F19"/>
    <w:rsid w:val="00CB6374"/>
    <w:rsid w:val="00CB649D"/>
    <w:rsid w:val="00CE3FA1"/>
    <w:rsid w:val="00CF1B1E"/>
    <w:rsid w:val="00D11BF0"/>
    <w:rsid w:val="00D20732"/>
    <w:rsid w:val="00D35FD2"/>
    <w:rsid w:val="00D37209"/>
    <w:rsid w:val="00D70061"/>
    <w:rsid w:val="00D828F2"/>
    <w:rsid w:val="00D925FD"/>
    <w:rsid w:val="00D9289F"/>
    <w:rsid w:val="00DA5804"/>
    <w:rsid w:val="00DA5B23"/>
    <w:rsid w:val="00DD35A4"/>
    <w:rsid w:val="00E04523"/>
    <w:rsid w:val="00E32C2B"/>
    <w:rsid w:val="00E330B8"/>
    <w:rsid w:val="00E64927"/>
    <w:rsid w:val="00E80469"/>
    <w:rsid w:val="00E90795"/>
    <w:rsid w:val="00E9207F"/>
    <w:rsid w:val="00E957BC"/>
    <w:rsid w:val="00EB3E06"/>
    <w:rsid w:val="00EB6891"/>
    <w:rsid w:val="00ED3594"/>
    <w:rsid w:val="00ED4DDA"/>
    <w:rsid w:val="00EE2266"/>
    <w:rsid w:val="00EE2CAE"/>
    <w:rsid w:val="00EF4336"/>
    <w:rsid w:val="00F12036"/>
    <w:rsid w:val="00F1391A"/>
    <w:rsid w:val="00F15487"/>
    <w:rsid w:val="00F27863"/>
    <w:rsid w:val="00F43AE7"/>
    <w:rsid w:val="00F47C6D"/>
    <w:rsid w:val="00F6656C"/>
    <w:rsid w:val="00FB7D1A"/>
    <w:rsid w:val="00FF2D3B"/>
    <w:rsid w:val="00FF56B2"/>
  </w:rsids>
  <m:mathPr>
    <m:mathFont m:val="Tw Cen M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374"/>
    <w:pPr>
      <w:jc w:val="both"/>
    </w:pPr>
    <w:rPr>
      <w:rFonts w:ascii="Arial" w:hAnsi="Arial"/>
      <w:sz w:val="22"/>
      <w:szCs w:val="24"/>
      <w:lang w:val="en-US" w:eastAsia="en-US"/>
    </w:rPr>
  </w:style>
  <w:style w:type="paragraph" w:styleId="Heading1">
    <w:name w:val="heading 1"/>
    <w:basedOn w:val="Normal"/>
    <w:next w:val="Normal"/>
    <w:link w:val="Heading1Char"/>
    <w:qFormat/>
    <w:rsid w:val="002E5565"/>
    <w:pPr>
      <w:keepNext/>
      <w:spacing w:before="240" w:after="60"/>
      <w:outlineLvl w:val="0"/>
    </w:pPr>
    <w:rPr>
      <w:rFonts w:eastAsia="Times New Roman"/>
      <w:b/>
      <w:bCs/>
      <w:kern w:val="32"/>
      <w:sz w:val="32"/>
      <w:szCs w:val="32"/>
      <w:lang w:val="es-ES" w:eastAsia="es-ES"/>
    </w:rPr>
  </w:style>
  <w:style w:type="paragraph" w:styleId="Heading2">
    <w:name w:val="heading 2"/>
    <w:basedOn w:val="Normal"/>
    <w:next w:val="Normal"/>
    <w:link w:val="Heading2Char"/>
    <w:qFormat/>
    <w:rsid w:val="00A677B2"/>
    <w:pPr>
      <w:keepNext/>
      <w:spacing w:before="240" w:after="60"/>
      <w:outlineLvl w:val="1"/>
    </w:pPr>
    <w:rPr>
      <w:rFonts w:eastAsia="Times New Roman"/>
      <w:b/>
      <w:bCs/>
      <w:i/>
      <w:iCs/>
      <w:sz w:val="28"/>
      <w:szCs w:val="28"/>
      <w:lang w:val="es-ES" w:eastAsia="es-ES"/>
    </w:rPr>
  </w:style>
  <w:style w:type="paragraph" w:styleId="Heading3">
    <w:name w:val="heading 3"/>
    <w:basedOn w:val="Normal"/>
    <w:next w:val="Normal"/>
    <w:link w:val="Heading3Char"/>
    <w:uiPriority w:val="9"/>
    <w:qFormat/>
    <w:rsid w:val="009F47F5"/>
    <w:pPr>
      <w:keepNext/>
      <w:keepLines/>
      <w:spacing w:before="200" w:line="276" w:lineRule="auto"/>
      <w:contextualSpacing/>
      <w:outlineLvl w:val="2"/>
    </w:pPr>
    <w:rPr>
      <w:rFonts w:eastAsia="Times New Roman"/>
      <w:b/>
      <w:bCs/>
      <w:sz w:val="24"/>
      <w:szCs w:val="22"/>
      <w:lang w:val="da-DK"/>
    </w:rPr>
  </w:style>
  <w:style w:type="paragraph" w:styleId="Heading5">
    <w:name w:val="heading 5"/>
    <w:basedOn w:val="Normal"/>
    <w:next w:val="Normal"/>
    <w:link w:val="Heading5Char"/>
    <w:qFormat/>
    <w:rsid w:val="007E2329"/>
    <w:pPr>
      <w:spacing w:before="240" w:after="60"/>
      <w:outlineLvl w:val="4"/>
    </w:pPr>
    <w:rPr>
      <w:rFonts w:ascii="Calibri" w:eastAsia="Times New Roman" w:hAnsi="Calibri"/>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934B09"/>
    <w:rPr>
      <w:rFonts w:ascii="Lucida Grande" w:hAnsi="Lucida Grande"/>
      <w:sz w:val="18"/>
      <w:szCs w:val="18"/>
    </w:rPr>
  </w:style>
  <w:style w:type="character" w:customStyle="1" w:styleId="BalloonTextChar">
    <w:name w:val="Balloon Text Char"/>
    <w:uiPriority w:val="99"/>
    <w:semiHidden/>
    <w:rsid w:val="000C715F"/>
    <w:rPr>
      <w:rFonts w:ascii="Lucida Grande" w:hAnsi="Lucida Grande"/>
      <w:sz w:val="18"/>
      <w:szCs w:val="18"/>
    </w:rPr>
  </w:style>
  <w:style w:type="paragraph" w:styleId="Header">
    <w:name w:val="header"/>
    <w:basedOn w:val="Normal"/>
    <w:link w:val="HeaderChar"/>
    <w:uiPriority w:val="99"/>
    <w:unhideWhenUsed/>
    <w:rsid w:val="00934B09"/>
    <w:pPr>
      <w:tabs>
        <w:tab w:val="center" w:pos="4320"/>
        <w:tab w:val="right" w:pos="8640"/>
      </w:tabs>
    </w:pPr>
  </w:style>
  <w:style w:type="character" w:customStyle="1" w:styleId="HeaderChar">
    <w:name w:val="Header Char"/>
    <w:basedOn w:val="DefaultParagraphFont"/>
    <w:link w:val="Header"/>
    <w:uiPriority w:val="99"/>
    <w:rsid w:val="00934B09"/>
  </w:style>
  <w:style w:type="paragraph" w:styleId="Footer">
    <w:name w:val="footer"/>
    <w:basedOn w:val="Normal"/>
    <w:link w:val="FooterChar"/>
    <w:uiPriority w:val="99"/>
    <w:unhideWhenUsed/>
    <w:rsid w:val="00934B09"/>
    <w:pPr>
      <w:tabs>
        <w:tab w:val="center" w:pos="4320"/>
        <w:tab w:val="right" w:pos="8640"/>
      </w:tabs>
    </w:pPr>
  </w:style>
  <w:style w:type="character" w:customStyle="1" w:styleId="FooterChar">
    <w:name w:val="Footer Char"/>
    <w:basedOn w:val="DefaultParagraphFont"/>
    <w:link w:val="Footer"/>
    <w:uiPriority w:val="99"/>
    <w:rsid w:val="00934B09"/>
  </w:style>
  <w:style w:type="character" w:customStyle="1" w:styleId="BalloonTextChar1">
    <w:name w:val="Balloon Text Char1"/>
    <w:link w:val="BalloonText"/>
    <w:uiPriority w:val="99"/>
    <w:semiHidden/>
    <w:rsid w:val="00934B09"/>
    <w:rPr>
      <w:rFonts w:ascii="Lucida Grande" w:hAnsi="Lucida Grande"/>
      <w:sz w:val="18"/>
      <w:szCs w:val="18"/>
    </w:rPr>
  </w:style>
  <w:style w:type="character" w:styleId="PageNumber">
    <w:name w:val="page number"/>
    <w:basedOn w:val="DefaultParagraphFont"/>
    <w:uiPriority w:val="99"/>
    <w:semiHidden/>
    <w:unhideWhenUsed/>
    <w:rsid w:val="00B56825"/>
  </w:style>
  <w:style w:type="character" w:styleId="Hyperlink">
    <w:name w:val="Hyperlink"/>
    <w:uiPriority w:val="99"/>
    <w:unhideWhenUsed/>
    <w:rsid w:val="00D0157B"/>
    <w:rPr>
      <w:color w:val="0000FF"/>
      <w:u w:val="single"/>
    </w:rPr>
  </w:style>
  <w:style w:type="paragraph" w:customStyle="1" w:styleId="ColorfulList-Accent11">
    <w:name w:val="Colorful List - Accent 11"/>
    <w:basedOn w:val="Normal"/>
    <w:uiPriority w:val="34"/>
    <w:qFormat/>
    <w:rsid w:val="00D9507D"/>
    <w:pPr>
      <w:ind w:left="720"/>
      <w:contextualSpacing/>
    </w:pPr>
  </w:style>
  <w:style w:type="character" w:customStyle="1" w:styleId="Heading3Char">
    <w:name w:val="Heading 3 Char"/>
    <w:link w:val="Heading3"/>
    <w:uiPriority w:val="9"/>
    <w:rsid w:val="009F47F5"/>
    <w:rPr>
      <w:rFonts w:ascii="Arial" w:eastAsia="Times New Roman" w:hAnsi="Arial"/>
      <w:b/>
      <w:bCs/>
      <w:sz w:val="24"/>
      <w:szCs w:val="22"/>
      <w:lang w:val="da-DK"/>
    </w:rPr>
  </w:style>
  <w:style w:type="paragraph" w:styleId="FootnoteText">
    <w:name w:val="footnote text"/>
    <w:basedOn w:val="Normal"/>
    <w:link w:val="FootnoteTextChar"/>
    <w:rsid w:val="002E5565"/>
    <w:rPr>
      <w:rFonts w:ascii="Times New Roman" w:eastAsia="Times New Roman" w:hAnsi="Times New Roman"/>
      <w:sz w:val="20"/>
      <w:szCs w:val="20"/>
      <w:lang w:val="es-ES" w:eastAsia="es-ES"/>
    </w:rPr>
  </w:style>
  <w:style w:type="character" w:styleId="FootnoteReference">
    <w:name w:val="footnote reference"/>
    <w:rsid w:val="002E5565"/>
    <w:rPr>
      <w:vertAlign w:val="superscript"/>
    </w:rPr>
  </w:style>
  <w:style w:type="character" w:customStyle="1" w:styleId="Heading1Char">
    <w:name w:val="Heading 1 Char"/>
    <w:link w:val="Heading1"/>
    <w:rsid w:val="00841F8E"/>
    <w:rPr>
      <w:rFonts w:ascii="Arial" w:eastAsia="Times New Roman" w:hAnsi="Arial" w:cs="Arial"/>
      <w:b/>
      <w:bCs/>
      <w:kern w:val="32"/>
      <w:sz w:val="32"/>
      <w:szCs w:val="32"/>
      <w:lang w:val="es-ES" w:eastAsia="es-ES"/>
    </w:rPr>
  </w:style>
  <w:style w:type="character" w:customStyle="1" w:styleId="Heading2Char">
    <w:name w:val="Heading 2 Char"/>
    <w:link w:val="Heading2"/>
    <w:rsid w:val="00A677B2"/>
    <w:rPr>
      <w:rFonts w:ascii="Arial" w:eastAsia="Times New Roman" w:hAnsi="Arial" w:cs="Arial"/>
      <w:b/>
      <w:bCs/>
      <w:i/>
      <w:iCs/>
      <w:sz w:val="28"/>
      <w:szCs w:val="28"/>
      <w:lang w:val="es-ES" w:eastAsia="es-ES"/>
    </w:rPr>
  </w:style>
  <w:style w:type="character" w:customStyle="1" w:styleId="FootnoteTextChar">
    <w:name w:val="Footnote Text Char"/>
    <w:link w:val="FootnoteText"/>
    <w:rsid w:val="00050C42"/>
    <w:rPr>
      <w:rFonts w:ascii="Times New Roman" w:eastAsia="Times New Roman" w:hAnsi="Times New Roman"/>
      <w:lang w:val="es-ES" w:eastAsia="es-ES"/>
    </w:rPr>
  </w:style>
  <w:style w:type="character" w:customStyle="1" w:styleId="apple-converted-space">
    <w:name w:val="apple-converted-space"/>
    <w:basedOn w:val="DefaultParagraphFont"/>
    <w:rsid w:val="00050C42"/>
  </w:style>
  <w:style w:type="paragraph" w:customStyle="1" w:styleId="BodyCP">
    <w:name w:val="BodyCP"/>
    <w:basedOn w:val="BodyText"/>
    <w:next w:val="Normal"/>
    <w:link w:val="BodyCPChar1"/>
    <w:rsid w:val="00050C42"/>
    <w:rPr>
      <w:rFonts w:ascii="Arial" w:eastAsia="Times New Roman" w:hAnsi="Arial"/>
      <w:sz w:val="20"/>
      <w:szCs w:val="20"/>
    </w:rPr>
  </w:style>
  <w:style w:type="character" w:customStyle="1" w:styleId="BodyCPChar1">
    <w:name w:val="BodyCP Char1"/>
    <w:link w:val="BodyCP"/>
    <w:locked/>
    <w:rsid w:val="00050C42"/>
    <w:rPr>
      <w:rFonts w:ascii="Arial" w:eastAsia="Times New Roman" w:hAnsi="Arial" w:cs="Arial"/>
    </w:rPr>
  </w:style>
  <w:style w:type="paragraph" w:styleId="NormalWeb">
    <w:name w:val="Normal (Web)"/>
    <w:basedOn w:val="Normal"/>
    <w:uiPriority w:val="99"/>
    <w:unhideWhenUsed/>
    <w:rsid w:val="00050C42"/>
    <w:pPr>
      <w:spacing w:before="100" w:beforeAutospacing="1" w:after="100" w:afterAutospacing="1"/>
    </w:pPr>
    <w:rPr>
      <w:rFonts w:ascii="Times New Roman" w:eastAsia="Times New Roman" w:hAnsi="Times New Roman"/>
      <w:lang w:val="tr-TR" w:eastAsia="tr-TR"/>
    </w:rPr>
  </w:style>
  <w:style w:type="character" w:customStyle="1" w:styleId="unfm1">
    <w:name w:val="unfm1"/>
    <w:rsid w:val="00050C42"/>
    <w:rPr>
      <w:b/>
      <w:bCs/>
    </w:rPr>
  </w:style>
  <w:style w:type="character" w:styleId="Strong">
    <w:name w:val="Strong"/>
    <w:uiPriority w:val="22"/>
    <w:qFormat/>
    <w:rsid w:val="00050C42"/>
    <w:rPr>
      <w:b/>
      <w:bCs/>
    </w:rPr>
  </w:style>
  <w:style w:type="paragraph" w:styleId="PlainText">
    <w:name w:val="Plain Text"/>
    <w:basedOn w:val="Normal"/>
    <w:link w:val="PlainTextChar"/>
    <w:unhideWhenUsed/>
    <w:rsid w:val="00050C42"/>
    <w:rPr>
      <w:rFonts w:ascii="Calibri" w:eastAsia="Calibri" w:hAnsi="Calibri"/>
      <w:szCs w:val="21"/>
    </w:rPr>
  </w:style>
  <w:style w:type="character" w:customStyle="1" w:styleId="PlainTextChar">
    <w:name w:val="Plain Text Char"/>
    <w:link w:val="PlainText"/>
    <w:rsid w:val="00050C42"/>
    <w:rPr>
      <w:rFonts w:ascii="Calibri" w:eastAsia="Calibri" w:hAnsi="Calibri"/>
      <w:sz w:val="22"/>
      <w:szCs w:val="21"/>
    </w:rPr>
  </w:style>
  <w:style w:type="paragraph" w:styleId="BodyText">
    <w:name w:val="Body Text"/>
    <w:basedOn w:val="Normal"/>
    <w:link w:val="BodyTextChar"/>
    <w:rsid w:val="00050C42"/>
    <w:pPr>
      <w:spacing w:after="120"/>
    </w:pPr>
    <w:rPr>
      <w:rFonts w:ascii="Cambria" w:hAnsi="Cambria"/>
      <w:sz w:val="24"/>
    </w:rPr>
  </w:style>
  <w:style w:type="character" w:customStyle="1" w:styleId="BodyTextChar">
    <w:name w:val="Body Text Char"/>
    <w:link w:val="BodyText"/>
    <w:rsid w:val="00050C42"/>
    <w:rPr>
      <w:sz w:val="24"/>
      <w:szCs w:val="24"/>
      <w:lang w:val="en-US"/>
    </w:rPr>
  </w:style>
  <w:style w:type="character" w:customStyle="1" w:styleId="Emphaseintense1">
    <w:name w:val="Emphase intense1"/>
    <w:uiPriority w:val="21"/>
    <w:qFormat/>
    <w:rsid w:val="001B2BE2"/>
    <w:rPr>
      <w:b/>
      <w:bCs/>
      <w:i/>
      <w:iCs/>
      <w:color w:val="4F81BD"/>
    </w:rPr>
  </w:style>
  <w:style w:type="paragraph" w:customStyle="1" w:styleId="Bibliographie1">
    <w:name w:val="Bibliographie1"/>
    <w:basedOn w:val="Normal"/>
    <w:next w:val="Normal"/>
    <w:uiPriority w:val="37"/>
    <w:unhideWhenUsed/>
    <w:rsid w:val="001B2BE2"/>
    <w:pPr>
      <w:spacing w:after="200" w:line="276" w:lineRule="auto"/>
    </w:pPr>
    <w:rPr>
      <w:rFonts w:ascii="Cambria" w:eastAsia="Cambria" w:hAnsi="Cambria"/>
      <w:szCs w:val="22"/>
    </w:rPr>
  </w:style>
  <w:style w:type="character" w:styleId="Emphasis">
    <w:name w:val="Emphasis"/>
    <w:uiPriority w:val="20"/>
    <w:qFormat/>
    <w:rsid w:val="001B2BE2"/>
    <w:rPr>
      <w:i/>
      <w:iCs/>
    </w:rPr>
  </w:style>
  <w:style w:type="paragraph" w:customStyle="1" w:styleId="NormalWeb1">
    <w:name w:val="Normal (Web)1"/>
    <w:basedOn w:val="Normal"/>
    <w:rsid w:val="001B2BE2"/>
    <w:pPr>
      <w:spacing w:before="161" w:after="161" w:line="312" w:lineRule="atLeast"/>
    </w:pPr>
    <w:rPr>
      <w:rFonts w:ascii="Verdana" w:eastAsia="Times New Roman" w:hAnsi="Verdana"/>
    </w:rPr>
  </w:style>
  <w:style w:type="paragraph" w:styleId="BodyText2">
    <w:name w:val="Body Text 2"/>
    <w:basedOn w:val="Normal"/>
    <w:link w:val="BodyText2Char"/>
    <w:rsid w:val="001B2BE2"/>
    <w:pPr>
      <w:spacing w:line="480" w:lineRule="auto"/>
    </w:pPr>
    <w:rPr>
      <w:rFonts w:eastAsia="Times New Roman"/>
      <w:sz w:val="24"/>
    </w:rPr>
  </w:style>
  <w:style w:type="character" w:customStyle="1" w:styleId="BodyText2Char">
    <w:name w:val="Body Text 2 Char"/>
    <w:link w:val="BodyText2"/>
    <w:rsid w:val="001B2BE2"/>
    <w:rPr>
      <w:rFonts w:ascii="Arial" w:eastAsia="Times New Roman" w:hAnsi="Arial" w:cs="Arial"/>
      <w:sz w:val="24"/>
      <w:szCs w:val="24"/>
      <w:lang w:val="en-US"/>
    </w:rPr>
  </w:style>
  <w:style w:type="paragraph" w:customStyle="1" w:styleId="Pa1">
    <w:name w:val="Pa1"/>
    <w:basedOn w:val="Normal"/>
    <w:next w:val="Normal"/>
    <w:uiPriority w:val="99"/>
    <w:rsid w:val="001B2BE2"/>
    <w:pPr>
      <w:autoSpaceDE w:val="0"/>
      <w:autoSpaceDN w:val="0"/>
      <w:adjustRightInd w:val="0"/>
      <w:spacing w:line="241" w:lineRule="atLeast"/>
    </w:pPr>
    <w:rPr>
      <w:rFonts w:ascii="Sapir" w:eastAsia="Cambria" w:hAnsi="Sapir"/>
    </w:rPr>
  </w:style>
  <w:style w:type="character" w:customStyle="1" w:styleId="A5">
    <w:name w:val="A5"/>
    <w:uiPriority w:val="99"/>
    <w:rsid w:val="001B2BE2"/>
    <w:rPr>
      <w:rFonts w:cs="Sapir"/>
      <w:color w:val="000000"/>
      <w:sz w:val="21"/>
      <w:szCs w:val="21"/>
    </w:rPr>
  </w:style>
  <w:style w:type="paragraph" w:customStyle="1" w:styleId="ColorfulGrid-Accent11">
    <w:name w:val="Colorful Grid - Accent 11"/>
    <w:basedOn w:val="Normal"/>
    <w:next w:val="Normal"/>
    <w:link w:val="ColorfulGrid-Accent1Char"/>
    <w:uiPriority w:val="29"/>
    <w:qFormat/>
    <w:rsid w:val="001B2BE2"/>
    <w:pPr>
      <w:spacing w:after="200" w:line="276" w:lineRule="auto"/>
    </w:pPr>
    <w:rPr>
      <w:rFonts w:ascii="Cambria" w:eastAsia="Cambria" w:hAnsi="Cambria"/>
      <w:i/>
      <w:iCs/>
      <w:color w:val="000000"/>
      <w:szCs w:val="22"/>
    </w:rPr>
  </w:style>
  <w:style w:type="character" w:customStyle="1" w:styleId="ColorfulGrid-Accent1Char">
    <w:name w:val="Colorful Grid - Accent 1 Char"/>
    <w:link w:val="ColorfulGrid-Accent11"/>
    <w:uiPriority w:val="29"/>
    <w:rsid w:val="001B2BE2"/>
    <w:rPr>
      <w:rFonts w:ascii="Cambria" w:eastAsia="Cambria" w:hAnsi="Cambria" w:cs="Times New Roman"/>
      <w:i/>
      <w:iCs/>
      <w:color w:val="000000"/>
      <w:sz w:val="22"/>
      <w:szCs w:val="22"/>
      <w:lang w:val="en-US"/>
    </w:rPr>
  </w:style>
  <w:style w:type="paragraph" w:styleId="TOC1">
    <w:name w:val="toc 1"/>
    <w:basedOn w:val="Normal"/>
    <w:next w:val="Normal"/>
    <w:autoRedefine/>
    <w:uiPriority w:val="39"/>
    <w:rsid w:val="00497336"/>
    <w:pPr>
      <w:spacing w:before="120" w:after="120"/>
      <w:jc w:val="left"/>
    </w:pPr>
    <w:rPr>
      <w:rFonts w:ascii="Calibri" w:hAnsi="Calibri"/>
      <w:b/>
      <w:bCs/>
      <w:caps/>
      <w:sz w:val="20"/>
      <w:szCs w:val="20"/>
    </w:rPr>
  </w:style>
  <w:style w:type="paragraph" w:styleId="TOC2">
    <w:name w:val="toc 2"/>
    <w:basedOn w:val="Normal"/>
    <w:next w:val="Normal"/>
    <w:autoRedefine/>
    <w:uiPriority w:val="39"/>
    <w:rsid w:val="00497336"/>
    <w:pPr>
      <w:ind w:left="220"/>
      <w:jc w:val="left"/>
    </w:pPr>
    <w:rPr>
      <w:rFonts w:ascii="Calibri" w:hAnsi="Calibri"/>
      <w:smallCaps/>
      <w:sz w:val="20"/>
      <w:szCs w:val="20"/>
    </w:rPr>
  </w:style>
  <w:style w:type="paragraph" w:styleId="TOC3">
    <w:name w:val="toc 3"/>
    <w:basedOn w:val="Normal"/>
    <w:next w:val="Normal"/>
    <w:autoRedefine/>
    <w:uiPriority w:val="39"/>
    <w:rsid w:val="00021AD9"/>
    <w:pPr>
      <w:ind w:left="440"/>
      <w:jc w:val="left"/>
    </w:pPr>
    <w:rPr>
      <w:rFonts w:ascii="Calibri" w:hAnsi="Calibri"/>
      <w:i/>
      <w:iCs/>
      <w:sz w:val="20"/>
      <w:szCs w:val="20"/>
    </w:rPr>
  </w:style>
  <w:style w:type="paragraph" w:styleId="TOC4">
    <w:name w:val="toc 4"/>
    <w:basedOn w:val="Normal"/>
    <w:next w:val="Normal"/>
    <w:autoRedefine/>
    <w:uiPriority w:val="39"/>
    <w:rsid w:val="00497336"/>
    <w:pPr>
      <w:ind w:left="660"/>
      <w:jc w:val="left"/>
    </w:pPr>
    <w:rPr>
      <w:rFonts w:ascii="Calibri" w:hAnsi="Calibri"/>
      <w:sz w:val="18"/>
      <w:szCs w:val="18"/>
    </w:rPr>
  </w:style>
  <w:style w:type="paragraph" w:styleId="TOC5">
    <w:name w:val="toc 5"/>
    <w:basedOn w:val="Normal"/>
    <w:next w:val="Normal"/>
    <w:autoRedefine/>
    <w:uiPriority w:val="39"/>
    <w:rsid w:val="00497336"/>
    <w:pPr>
      <w:ind w:left="880"/>
      <w:jc w:val="left"/>
    </w:pPr>
    <w:rPr>
      <w:rFonts w:ascii="Calibri" w:hAnsi="Calibri"/>
      <w:sz w:val="18"/>
      <w:szCs w:val="18"/>
    </w:rPr>
  </w:style>
  <w:style w:type="paragraph" w:styleId="TOC6">
    <w:name w:val="toc 6"/>
    <w:basedOn w:val="Normal"/>
    <w:next w:val="Normal"/>
    <w:autoRedefine/>
    <w:uiPriority w:val="39"/>
    <w:rsid w:val="00497336"/>
    <w:pPr>
      <w:ind w:left="1100"/>
      <w:jc w:val="left"/>
    </w:pPr>
    <w:rPr>
      <w:rFonts w:ascii="Calibri" w:hAnsi="Calibri"/>
      <w:sz w:val="18"/>
      <w:szCs w:val="18"/>
    </w:rPr>
  </w:style>
  <w:style w:type="paragraph" w:styleId="TOC7">
    <w:name w:val="toc 7"/>
    <w:basedOn w:val="Normal"/>
    <w:next w:val="Normal"/>
    <w:autoRedefine/>
    <w:uiPriority w:val="39"/>
    <w:rsid w:val="00497336"/>
    <w:pPr>
      <w:ind w:left="1320"/>
      <w:jc w:val="left"/>
    </w:pPr>
    <w:rPr>
      <w:rFonts w:ascii="Calibri" w:hAnsi="Calibri"/>
      <w:sz w:val="18"/>
      <w:szCs w:val="18"/>
    </w:rPr>
  </w:style>
  <w:style w:type="paragraph" w:styleId="TOC8">
    <w:name w:val="toc 8"/>
    <w:basedOn w:val="Normal"/>
    <w:next w:val="Normal"/>
    <w:autoRedefine/>
    <w:uiPriority w:val="39"/>
    <w:rsid w:val="00497336"/>
    <w:pPr>
      <w:ind w:left="1540"/>
      <w:jc w:val="left"/>
    </w:pPr>
    <w:rPr>
      <w:rFonts w:ascii="Calibri" w:hAnsi="Calibri"/>
      <w:sz w:val="18"/>
      <w:szCs w:val="18"/>
    </w:rPr>
  </w:style>
  <w:style w:type="paragraph" w:styleId="TOC9">
    <w:name w:val="toc 9"/>
    <w:basedOn w:val="Normal"/>
    <w:next w:val="Normal"/>
    <w:autoRedefine/>
    <w:uiPriority w:val="39"/>
    <w:rsid w:val="00497336"/>
    <w:pPr>
      <w:ind w:left="1760"/>
      <w:jc w:val="left"/>
    </w:pPr>
    <w:rPr>
      <w:rFonts w:ascii="Calibri" w:hAnsi="Calibri"/>
      <w:sz w:val="18"/>
      <w:szCs w:val="18"/>
    </w:rPr>
  </w:style>
  <w:style w:type="character" w:styleId="CommentReference">
    <w:name w:val="annotation reference"/>
    <w:semiHidden/>
    <w:rsid w:val="00E6056D"/>
    <w:rPr>
      <w:sz w:val="16"/>
      <w:szCs w:val="16"/>
    </w:rPr>
  </w:style>
  <w:style w:type="paragraph" w:styleId="CommentText">
    <w:name w:val="annotation text"/>
    <w:basedOn w:val="Normal"/>
    <w:link w:val="CommentTextChar"/>
    <w:semiHidden/>
    <w:rsid w:val="00E6056D"/>
    <w:rPr>
      <w:rFonts w:ascii="Cambria" w:hAnsi="Cambria"/>
      <w:sz w:val="20"/>
      <w:szCs w:val="20"/>
    </w:rPr>
  </w:style>
  <w:style w:type="paragraph" w:styleId="CommentSubject">
    <w:name w:val="annotation subject"/>
    <w:basedOn w:val="CommentText"/>
    <w:next w:val="CommentText"/>
    <w:link w:val="CommentSubjectChar"/>
    <w:semiHidden/>
    <w:rsid w:val="00E6056D"/>
    <w:rPr>
      <w:b/>
      <w:bCs/>
    </w:rPr>
  </w:style>
  <w:style w:type="paragraph" w:customStyle="1" w:styleId="Listecouleur-Accent11">
    <w:name w:val="Liste couleur - Accent 11"/>
    <w:basedOn w:val="Normal"/>
    <w:uiPriority w:val="34"/>
    <w:qFormat/>
    <w:rsid w:val="00A76F49"/>
    <w:pPr>
      <w:ind w:left="720"/>
      <w:contextualSpacing/>
    </w:pPr>
  </w:style>
  <w:style w:type="paragraph" w:customStyle="1" w:styleId="Grillecouleur-Accent11">
    <w:name w:val="Grille couleur - Accent 11"/>
    <w:basedOn w:val="Normal"/>
    <w:next w:val="Normal"/>
    <w:link w:val="Grillecouleur-Accent1Car"/>
    <w:uiPriority w:val="29"/>
    <w:qFormat/>
    <w:rsid w:val="00A76F49"/>
    <w:pPr>
      <w:spacing w:after="200" w:line="276" w:lineRule="auto"/>
    </w:pPr>
    <w:rPr>
      <w:rFonts w:ascii="Cambria" w:eastAsia="Cambria" w:hAnsi="Cambria"/>
      <w:i/>
      <w:iCs/>
      <w:color w:val="000000"/>
      <w:szCs w:val="22"/>
    </w:rPr>
  </w:style>
  <w:style w:type="character" w:customStyle="1" w:styleId="Grillecouleur-Accent1Car">
    <w:name w:val="Grille couleur - Accent 1 Car"/>
    <w:link w:val="Grillecouleur-Accent11"/>
    <w:uiPriority w:val="29"/>
    <w:rsid w:val="00A76F49"/>
    <w:rPr>
      <w:rFonts w:eastAsia="Cambria"/>
      <w:i/>
      <w:iCs/>
      <w:color w:val="000000"/>
      <w:sz w:val="22"/>
      <w:szCs w:val="22"/>
      <w:lang w:val="en-US" w:eastAsia="en-US"/>
    </w:rPr>
  </w:style>
  <w:style w:type="character" w:styleId="FollowedHyperlink">
    <w:name w:val="FollowedHyperlink"/>
    <w:rsid w:val="00A76F49"/>
    <w:rPr>
      <w:color w:val="800080"/>
      <w:u w:val="single"/>
    </w:rPr>
  </w:style>
  <w:style w:type="paragraph" w:styleId="Title">
    <w:name w:val="Title"/>
    <w:basedOn w:val="Normal"/>
    <w:next w:val="Normal"/>
    <w:link w:val="TitleChar"/>
    <w:qFormat/>
    <w:rsid w:val="004546A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546A8"/>
    <w:rPr>
      <w:rFonts w:ascii="Cambria" w:eastAsia="Times New Roman" w:hAnsi="Cambria" w:cs="Times New Roman"/>
      <w:b/>
      <w:bCs/>
      <w:kern w:val="28"/>
      <w:sz w:val="32"/>
      <w:szCs w:val="32"/>
      <w:lang w:val="en-US" w:eastAsia="en-US"/>
    </w:rPr>
  </w:style>
  <w:style w:type="character" w:customStyle="1" w:styleId="Heading5Char">
    <w:name w:val="Heading 5 Char"/>
    <w:link w:val="Heading5"/>
    <w:semiHidden/>
    <w:rsid w:val="007E2329"/>
    <w:rPr>
      <w:rFonts w:ascii="Calibri" w:eastAsia="Times New Roman" w:hAnsi="Calibri" w:cs="Times New Roman"/>
      <w:b/>
      <w:bCs/>
      <w:i/>
      <w:iCs/>
      <w:sz w:val="26"/>
      <w:szCs w:val="26"/>
      <w:lang w:val="en-US" w:eastAsia="en-US"/>
    </w:rPr>
  </w:style>
  <w:style w:type="character" w:customStyle="1" w:styleId="Caracteresdenotaalpie">
    <w:name w:val="Caracteres de nota al pie"/>
    <w:rsid w:val="003160DA"/>
    <w:rPr>
      <w:vertAlign w:val="superscript"/>
    </w:rPr>
  </w:style>
  <w:style w:type="paragraph" w:customStyle="1" w:styleId="En-ttedetabledesmatires1">
    <w:name w:val="En-tête de table des matières1"/>
    <w:basedOn w:val="Heading1"/>
    <w:next w:val="Normal"/>
    <w:uiPriority w:val="39"/>
    <w:semiHidden/>
    <w:unhideWhenUsed/>
    <w:qFormat/>
    <w:rsid w:val="006A009B"/>
    <w:pPr>
      <w:keepLines/>
      <w:spacing w:before="480" w:after="0" w:line="276" w:lineRule="auto"/>
      <w:outlineLvl w:val="9"/>
    </w:pPr>
    <w:rPr>
      <w:rFonts w:ascii="Cambria" w:hAnsi="Cambria"/>
      <w:color w:val="365F91"/>
      <w:kern w:val="0"/>
      <w:sz w:val="28"/>
      <w:szCs w:val="28"/>
      <w:lang w:val="en-US" w:eastAsia="en-US"/>
    </w:rPr>
  </w:style>
  <w:style w:type="character" w:styleId="HTMLCite">
    <w:name w:val="HTML Cite"/>
    <w:uiPriority w:val="99"/>
    <w:unhideWhenUsed/>
    <w:rsid w:val="006A009B"/>
    <w:rPr>
      <w:i/>
      <w:iCs/>
    </w:rPr>
  </w:style>
  <w:style w:type="character" w:customStyle="1" w:styleId="CommentTextChar">
    <w:name w:val="Comment Text Char"/>
    <w:link w:val="CommentText"/>
    <w:semiHidden/>
    <w:rsid w:val="00790AFB"/>
    <w:rPr>
      <w:lang w:val="en-US" w:eastAsia="en-US"/>
    </w:rPr>
  </w:style>
  <w:style w:type="character" w:customStyle="1" w:styleId="CommentSubjectChar">
    <w:name w:val="Comment Subject Char"/>
    <w:link w:val="CommentSubject"/>
    <w:semiHidden/>
    <w:rsid w:val="00790AFB"/>
    <w:rPr>
      <w:b/>
      <w:bCs/>
      <w:lang w:val="en-US" w:eastAsia="en-US"/>
    </w:rPr>
  </w:style>
  <w:style w:type="paragraph" w:styleId="HTMLPreformatted">
    <w:name w:val="HTML Preformatted"/>
    <w:basedOn w:val="Normal"/>
    <w:link w:val="HTMLPreformattedChar"/>
    <w:uiPriority w:val="99"/>
    <w:rsid w:val="001F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link w:val="HTMLPreformatted"/>
    <w:uiPriority w:val="99"/>
    <w:rsid w:val="001F5C71"/>
    <w:rPr>
      <w:rFonts w:ascii="Courier" w:hAnsi="Courier" w:cs="Courier"/>
    </w:rPr>
  </w:style>
  <w:style w:type="paragraph" w:styleId="ListParagraph">
    <w:name w:val="List Paragraph"/>
    <w:basedOn w:val="Normal"/>
    <w:qFormat/>
    <w:rsid w:val="00454B84"/>
    <w:pPr>
      <w:ind w:left="708"/>
    </w:pPr>
  </w:style>
  <w:style w:type="table" w:styleId="TableGrid">
    <w:name w:val="Table Grid"/>
    <w:basedOn w:val="TableNormal"/>
    <w:rsid w:val="00E32C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rsid w:val="00ED4DDA"/>
    <w:rPr>
      <w:rFonts w:ascii="Arial" w:hAnsi="Arial"/>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B6374"/>
    <w:pPr>
      <w:jc w:val="both"/>
    </w:pPr>
    <w:rPr>
      <w:rFonts w:ascii="Arial" w:hAnsi="Arial"/>
      <w:sz w:val="22"/>
      <w:szCs w:val="24"/>
      <w:lang w:val="en-US" w:eastAsia="en-US"/>
    </w:rPr>
  </w:style>
  <w:style w:type="paragraph" w:styleId="Heading1">
    <w:name w:val="heading 1"/>
    <w:basedOn w:val="Normal"/>
    <w:next w:val="Normal"/>
    <w:link w:val="Heading1Char"/>
    <w:qFormat/>
    <w:rsid w:val="002E5565"/>
    <w:pPr>
      <w:keepNext/>
      <w:spacing w:before="240" w:after="60"/>
      <w:outlineLvl w:val="0"/>
    </w:pPr>
    <w:rPr>
      <w:rFonts w:eastAsia="Times New Roman"/>
      <w:b/>
      <w:bCs/>
      <w:kern w:val="32"/>
      <w:sz w:val="32"/>
      <w:szCs w:val="32"/>
      <w:lang w:val="es-ES" w:eastAsia="es-ES"/>
    </w:rPr>
  </w:style>
  <w:style w:type="paragraph" w:styleId="Heading2">
    <w:name w:val="heading 2"/>
    <w:basedOn w:val="Normal"/>
    <w:next w:val="Normal"/>
    <w:link w:val="Heading2Char"/>
    <w:qFormat/>
    <w:rsid w:val="00A677B2"/>
    <w:pPr>
      <w:keepNext/>
      <w:spacing w:before="240" w:after="60"/>
      <w:outlineLvl w:val="1"/>
    </w:pPr>
    <w:rPr>
      <w:rFonts w:eastAsia="Times New Roman"/>
      <w:b/>
      <w:bCs/>
      <w:i/>
      <w:iCs/>
      <w:sz w:val="28"/>
      <w:szCs w:val="28"/>
      <w:lang w:val="es-ES" w:eastAsia="es-ES"/>
    </w:rPr>
  </w:style>
  <w:style w:type="paragraph" w:styleId="Heading3">
    <w:name w:val="heading 3"/>
    <w:basedOn w:val="Normal"/>
    <w:next w:val="Normal"/>
    <w:link w:val="Heading3Char"/>
    <w:uiPriority w:val="9"/>
    <w:qFormat/>
    <w:rsid w:val="009F47F5"/>
    <w:pPr>
      <w:keepNext/>
      <w:keepLines/>
      <w:spacing w:before="200" w:line="276" w:lineRule="auto"/>
      <w:contextualSpacing/>
      <w:outlineLvl w:val="2"/>
    </w:pPr>
    <w:rPr>
      <w:rFonts w:eastAsia="Times New Roman"/>
      <w:b/>
      <w:bCs/>
      <w:sz w:val="24"/>
      <w:szCs w:val="22"/>
      <w:lang w:val="da-DK"/>
    </w:rPr>
  </w:style>
  <w:style w:type="paragraph" w:styleId="Heading5">
    <w:name w:val="heading 5"/>
    <w:basedOn w:val="Normal"/>
    <w:next w:val="Normal"/>
    <w:link w:val="Heading5Char"/>
    <w:qFormat/>
    <w:rsid w:val="007E2329"/>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34B09"/>
    <w:rPr>
      <w:rFonts w:ascii="Lucida Grande" w:hAnsi="Lucida Grande"/>
      <w:sz w:val="18"/>
      <w:szCs w:val="18"/>
    </w:rPr>
  </w:style>
  <w:style w:type="character" w:customStyle="1" w:styleId="BalloonTextChar">
    <w:name w:val="Balloon Text Char"/>
    <w:uiPriority w:val="99"/>
    <w:semiHidden/>
    <w:rsid w:val="000C715F"/>
    <w:rPr>
      <w:rFonts w:ascii="Lucida Grande" w:hAnsi="Lucida Grande"/>
      <w:sz w:val="18"/>
      <w:szCs w:val="18"/>
    </w:rPr>
  </w:style>
  <w:style w:type="paragraph" w:styleId="Header">
    <w:name w:val="header"/>
    <w:basedOn w:val="Normal"/>
    <w:link w:val="HeaderChar"/>
    <w:uiPriority w:val="99"/>
    <w:unhideWhenUsed/>
    <w:rsid w:val="00934B09"/>
    <w:pPr>
      <w:tabs>
        <w:tab w:val="center" w:pos="4320"/>
        <w:tab w:val="right" w:pos="8640"/>
      </w:tabs>
    </w:pPr>
  </w:style>
  <w:style w:type="character" w:customStyle="1" w:styleId="HeaderChar">
    <w:name w:val="Header Char"/>
    <w:basedOn w:val="DefaultParagraphFont"/>
    <w:link w:val="Header"/>
    <w:uiPriority w:val="99"/>
    <w:rsid w:val="00934B09"/>
  </w:style>
  <w:style w:type="paragraph" w:styleId="Footer">
    <w:name w:val="footer"/>
    <w:basedOn w:val="Normal"/>
    <w:link w:val="FooterChar"/>
    <w:uiPriority w:val="99"/>
    <w:unhideWhenUsed/>
    <w:rsid w:val="00934B09"/>
    <w:pPr>
      <w:tabs>
        <w:tab w:val="center" w:pos="4320"/>
        <w:tab w:val="right" w:pos="8640"/>
      </w:tabs>
    </w:pPr>
  </w:style>
  <w:style w:type="character" w:customStyle="1" w:styleId="FooterChar">
    <w:name w:val="Footer Char"/>
    <w:basedOn w:val="DefaultParagraphFont"/>
    <w:link w:val="Footer"/>
    <w:uiPriority w:val="99"/>
    <w:rsid w:val="00934B09"/>
  </w:style>
  <w:style w:type="character" w:customStyle="1" w:styleId="BalloonTextChar1">
    <w:name w:val="Balloon Text Char1"/>
    <w:link w:val="BalloonText"/>
    <w:uiPriority w:val="99"/>
    <w:semiHidden/>
    <w:rsid w:val="00934B09"/>
    <w:rPr>
      <w:rFonts w:ascii="Lucida Grande" w:hAnsi="Lucida Grande"/>
      <w:sz w:val="18"/>
      <w:szCs w:val="18"/>
    </w:rPr>
  </w:style>
  <w:style w:type="character" w:styleId="PageNumber">
    <w:name w:val="page number"/>
    <w:basedOn w:val="DefaultParagraphFont"/>
    <w:uiPriority w:val="99"/>
    <w:semiHidden/>
    <w:unhideWhenUsed/>
    <w:rsid w:val="00B56825"/>
  </w:style>
  <w:style w:type="character" w:styleId="Hyperlink">
    <w:name w:val="Hyperlink"/>
    <w:uiPriority w:val="99"/>
    <w:unhideWhenUsed/>
    <w:rsid w:val="00D0157B"/>
    <w:rPr>
      <w:color w:val="0000FF"/>
      <w:u w:val="single"/>
    </w:rPr>
  </w:style>
  <w:style w:type="paragraph" w:customStyle="1" w:styleId="ColorfulList-Accent11">
    <w:name w:val="Colorful List - Accent 11"/>
    <w:basedOn w:val="Normal"/>
    <w:uiPriority w:val="34"/>
    <w:qFormat/>
    <w:rsid w:val="00D9507D"/>
    <w:pPr>
      <w:ind w:left="720"/>
      <w:contextualSpacing/>
    </w:pPr>
  </w:style>
  <w:style w:type="character" w:customStyle="1" w:styleId="Heading3Char">
    <w:name w:val="Heading 3 Char"/>
    <w:link w:val="Heading3"/>
    <w:uiPriority w:val="9"/>
    <w:rsid w:val="009F47F5"/>
    <w:rPr>
      <w:rFonts w:ascii="Arial" w:eastAsia="Times New Roman" w:hAnsi="Arial"/>
      <w:b/>
      <w:bCs/>
      <w:sz w:val="24"/>
      <w:szCs w:val="22"/>
      <w:lang w:val="da-DK"/>
    </w:rPr>
  </w:style>
  <w:style w:type="paragraph" w:styleId="FootnoteText">
    <w:name w:val="footnote text"/>
    <w:basedOn w:val="Normal"/>
    <w:link w:val="FootnoteTextChar"/>
    <w:rsid w:val="002E5565"/>
    <w:rPr>
      <w:rFonts w:ascii="Times New Roman" w:eastAsia="Times New Roman" w:hAnsi="Times New Roman"/>
      <w:sz w:val="20"/>
      <w:szCs w:val="20"/>
      <w:lang w:val="es-ES" w:eastAsia="es-ES"/>
    </w:rPr>
  </w:style>
  <w:style w:type="character" w:styleId="FootnoteReference">
    <w:name w:val="footnote reference"/>
    <w:rsid w:val="002E5565"/>
    <w:rPr>
      <w:vertAlign w:val="superscript"/>
    </w:rPr>
  </w:style>
  <w:style w:type="character" w:customStyle="1" w:styleId="Heading1Char">
    <w:name w:val="Heading 1 Char"/>
    <w:link w:val="Heading1"/>
    <w:rsid w:val="00841F8E"/>
    <w:rPr>
      <w:rFonts w:ascii="Arial" w:eastAsia="Times New Roman" w:hAnsi="Arial" w:cs="Arial"/>
      <w:b/>
      <w:bCs/>
      <w:kern w:val="32"/>
      <w:sz w:val="32"/>
      <w:szCs w:val="32"/>
      <w:lang w:val="es-ES" w:eastAsia="es-ES"/>
    </w:rPr>
  </w:style>
  <w:style w:type="character" w:customStyle="1" w:styleId="Heading2Char">
    <w:name w:val="Heading 2 Char"/>
    <w:link w:val="Heading2"/>
    <w:rsid w:val="00A677B2"/>
    <w:rPr>
      <w:rFonts w:ascii="Arial" w:eastAsia="Times New Roman" w:hAnsi="Arial" w:cs="Arial"/>
      <w:b/>
      <w:bCs/>
      <w:i/>
      <w:iCs/>
      <w:sz w:val="28"/>
      <w:szCs w:val="28"/>
      <w:lang w:val="es-ES" w:eastAsia="es-ES"/>
    </w:rPr>
  </w:style>
  <w:style w:type="character" w:customStyle="1" w:styleId="FootnoteTextChar">
    <w:name w:val="Footnote Text Char"/>
    <w:link w:val="FootnoteText"/>
    <w:rsid w:val="00050C42"/>
    <w:rPr>
      <w:rFonts w:ascii="Times New Roman" w:eastAsia="Times New Roman" w:hAnsi="Times New Roman"/>
      <w:lang w:val="es-ES" w:eastAsia="es-ES"/>
    </w:rPr>
  </w:style>
  <w:style w:type="character" w:customStyle="1" w:styleId="apple-converted-space">
    <w:name w:val="apple-converted-space"/>
    <w:basedOn w:val="DefaultParagraphFont"/>
    <w:rsid w:val="00050C42"/>
  </w:style>
  <w:style w:type="paragraph" w:customStyle="1" w:styleId="BodyCP">
    <w:name w:val="BodyCP"/>
    <w:basedOn w:val="BodyText"/>
    <w:next w:val="Normal"/>
    <w:link w:val="BodyCPChar1"/>
    <w:rsid w:val="00050C42"/>
    <w:rPr>
      <w:rFonts w:ascii="Arial" w:eastAsia="Times New Roman" w:hAnsi="Arial"/>
      <w:sz w:val="20"/>
      <w:szCs w:val="20"/>
    </w:rPr>
  </w:style>
  <w:style w:type="character" w:customStyle="1" w:styleId="BodyCPChar1">
    <w:name w:val="BodyCP Char1"/>
    <w:link w:val="BodyCP"/>
    <w:locked/>
    <w:rsid w:val="00050C42"/>
    <w:rPr>
      <w:rFonts w:ascii="Arial" w:eastAsia="Times New Roman" w:hAnsi="Arial" w:cs="Arial"/>
    </w:rPr>
  </w:style>
  <w:style w:type="paragraph" w:styleId="NormalWeb">
    <w:name w:val="Normal (Web)"/>
    <w:basedOn w:val="Normal"/>
    <w:uiPriority w:val="99"/>
    <w:unhideWhenUsed/>
    <w:rsid w:val="00050C42"/>
    <w:pPr>
      <w:spacing w:before="100" w:beforeAutospacing="1" w:after="100" w:afterAutospacing="1"/>
    </w:pPr>
    <w:rPr>
      <w:rFonts w:ascii="Times New Roman" w:eastAsia="Times New Roman" w:hAnsi="Times New Roman"/>
      <w:lang w:val="tr-TR" w:eastAsia="tr-TR"/>
    </w:rPr>
  </w:style>
  <w:style w:type="character" w:customStyle="1" w:styleId="unfm1">
    <w:name w:val="unfm1"/>
    <w:rsid w:val="00050C42"/>
    <w:rPr>
      <w:b/>
      <w:bCs/>
    </w:rPr>
  </w:style>
  <w:style w:type="character" w:styleId="Strong">
    <w:name w:val="Strong"/>
    <w:uiPriority w:val="22"/>
    <w:qFormat/>
    <w:rsid w:val="00050C42"/>
    <w:rPr>
      <w:b/>
      <w:bCs/>
    </w:rPr>
  </w:style>
  <w:style w:type="paragraph" w:styleId="PlainText">
    <w:name w:val="Plain Text"/>
    <w:basedOn w:val="Normal"/>
    <w:link w:val="PlainTextChar"/>
    <w:unhideWhenUsed/>
    <w:rsid w:val="00050C42"/>
    <w:rPr>
      <w:rFonts w:ascii="Calibri" w:eastAsia="Calibri" w:hAnsi="Calibri"/>
      <w:szCs w:val="21"/>
    </w:rPr>
  </w:style>
  <w:style w:type="character" w:customStyle="1" w:styleId="PlainTextChar">
    <w:name w:val="Plain Text Char"/>
    <w:link w:val="PlainText"/>
    <w:rsid w:val="00050C42"/>
    <w:rPr>
      <w:rFonts w:ascii="Calibri" w:eastAsia="Calibri" w:hAnsi="Calibri"/>
      <w:sz w:val="22"/>
      <w:szCs w:val="21"/>
    </w:rPr>
  </w:style>
  <w:style w:type="paragraph" w:styleId="BodyText">
    <w:name w:val="Body Text"/>
    <w:basedOn w:val="Normal"/>
    <w:link w:val="BodyTextChar"/>
    <w:rsid w:val="00050C42"/>
    <w:pPr>
      <w:spacing w:after="120"/>
    </w:pPr>
    <w:rPr>
      <w:rFonts w:ascii="Cambria" w:hAnsi="Cambria"/>
      <w:sz w:val="24"/>
    </w:rPr>
  </w:style>
  <w:style w:type="character" w:customStyle="1" w:styleId="BodyTextChar">
    <w:name w:val="Body Text Char"/>
    <w:link w:val="BodyText"/>
    <w:rsid w:val="00050C42"/>
    <w:rPr>
      <w:sz w:val="24"/>
      <w:szCs w:val="24"/>
      <w:lang w:val="en-US"/>
    </w:rPr>
  </w:style>
  <w:style w:type="character" w:customStyle="1" w:styleId="Emphaseintense1">
    <w:name w:val="Emphase intense1"/>
    <w:uiPriority w:val="21"/>
    <w:qFormat/>
    <w:rsid w:val="001B2BE2"/>
    <w:rPr>
      <w:b/>
      <w:bCs/>
      <w:i/>
      <w:iCs/>
      <w:color w:val="4F81BD"/>
    </w:rPr>
  </w:style>
  <w:style w:type="paragraph" w:customStyle="1" w:styleId="Bibliographie1">
    <w:name w:val="Bibliographie1"/>
    <w:basedOn w:val="Normal"/>
    <w:next w:val="Normal"/>
    <w:uiPriority w:val="37"/>
    <w:unhideWhenUsed/>
    <w:rsid w:val="001B2BE2"/>
    <w:pPr>
      <w:spacing w:after="200" w:line="276" w:lineRule="auto"/>
    </w:pPr>
    <w:rPr>
      <w:rFonts w:ascii="Cambria" w:eastAsia="Cambria" w:hAnsi="Cambria"/>
      <w:szCs w:val="22"/>
    </w:rPr>
  </w:style>
  <w:style w:type="character" w:styleId="Emphasis">
    <w:name w:val="Emphasis"/>
    <w:uiPriority w:val="20"/>
    <w:qFormat/>
    <w:rsid w:val="001B2BE2"/>
    <w:rPr>
      <w:i/>
      <w:iCs/>
    </w:rPr>
  </w:style>
  <w:style w:type="paragraph" w:customStyle="1" w:styleId="NormalWeb1">
    <w:name w:val="Normal (Web)1"/>
    <w:basedOn w:val="Normal"/>
    <w:rsid w:val="001B2BE2"/>
    <w:pPr>
      <w:spacing w:before="161" w:after="161" w:line="312" w:lineRule="atLeast"/>
    </w:pPr>
    <w:rPr>
      <w:rFonts w:ascii="Verdana" w:eastAsia="Times New Roman" w:hAnsi="Verdana"/>
    </w:rPr>
  </w:style>
  <w:style w:type="paragraph" w:styleId="BodyText2">
    <w:name w:val="Body Text 2"/>
    <w:basedOn w:val="Normal"/>
    <w:link w:val="BodyText2Char"/>
    <w:rsid w:val="001B2BE2"/>
    <w:pPr>
      <w:spacing w:line="480" w:lineRule="auto"/>
    </w:pPr>
    <w:rPr>
      <w:rFonts w:eastAsia="Times New Roman"/>
      <w:sz w:val="24"/>
    </w:rPr>
  </w:style>
  <w:style w:type="character" w:customStyle="1" w:styleId="BodyText2Char">
    <w:name w:val="Body Text 2 Char"/>
    <w:link w:val="BodyText2"/>
    <w:rsid w:val="001B2BE2"/>
    <w:rPr>
      <w:rFonts w:ascii="Arial" w:eastAsia="Times New Roman" w:hAnsi="Arial" w:cs="Arial"/>
      <w:sz w:val="24"/>
      <w:szCs w:val="24"/>
      <w:lang w:val="en-US"/>
    </w:rPr>
  </w:style>
  <w:style w:type="paragraph" w:customStyle="1" w:styleId="Pa1">
    <w:name w:val="Pa1"/>
    <w:basedOn w:val="Normal"/>
    <w:next w:val="Normal"/>
    <w:uiPriority w:val="99"/>
    <w:rsid w:val="001B2BE2"/>
    <w:pPr>
      <w:autoSpaceDE w:val="0"/>
      <w:autoSpaceDN w:val="0"/>
      <w:adjustRightInd w:val="0"/>
      <w:spacing w:line="241" w:lineRule="atLeast"/>
    </w:pPr>
    <w:rPr>
      <w:rFonts w:ascii="Sapir" w:eastAsia="Cambria" w:hAnsi="Sapir"/>
    </w:rPr>
  </w:style>
  <w:style w:type="character" w:customStyle="1" w:styleId="A5">
    <w:name w:val="A5"/>
    <w:uiPriority w:val="99"/>
    <w:rsid w:val="001B2BE2"/>
    <w:rPr>
      <w:rFonts w:cs="Sapir"/>
      <w:color w:val="000000"/>
      <w:sz w:val="21"/>
      <w:szCs w:val="21"/>
    </w:rPr>
  </w:style>
  <w:style w:type="paragraph" w:customStyle="1" w:styleId="ColorfulGrid-Accent11">
    <w:name w:val="Colorful Grid - Accent 11"/>
    <w:basedOn w:val="Normal"/>
    <w:next w:val="Normal"/>
    <w:link w:val="ColorfulGrid-Accent1Char"/>
    <w:uiPriority w:val="29"/>
    <w:qFormat/>
    <w:rsid w:val="001B2BE2"/>
    <w:pPr>
      <w:spacing w:after="200" w:line="276" w:lineRule="auto"/>
    </w:pPr>
    <w:rPr>
      <w:rFonts w:ascii="Cambria" w:eastAsia="Cambria" w:hAnsi="Cambria"/>
      <w:i/>
      <w:iCs/>
      <w:color w:val="000000"/>
      <w:szCs w:val="22"/>
    </w:rPr>
  </w:style>
  <w:style w:type="character" w:customStyle="1" w:styleId="ColorfulGrid-Accent1Char">
    <w:name w:val="Colorful Grid - Accent 1 Char"/>
    <w:link w:val="ColorfulGrid-Accent11"/>
    <w:uiPriority w:val="29"/>
    <w:rsid w:val="001B2BE2"/>
    <w:rPr>
      <w:rFonts w:ascii="Cambria" w:eastAsia="Cambria" w:hAnsi="Cambria" w:cs="Times New Roman"/>
      <w:i/>
      <w:iCs/>
      <w:color w:val="000000"/>
      <w:sz w:val="22"/>
      <w:szCs w:val="22"/>
      <w:lang w:val="en-US"/>
    </w:rPr>
  </w:style>
  <w:style w:type="paragraph" w:styleId="TOC1">
    <w:name w:val="toc 1"/>
    <w:basedOn w:val="Normal"/>
    <w:next w:val="Normal"/>
    <w:autoRedefine/>
    <w:uiPriority w:val="39"/>
    <w:rsid w:val="00497336"/>
    <w:pPr>
      <w:spacing w:before="120" w:after="120"/>
      <w:jc w:val="left"/>
    </w:pPr>
    <w:rPr>
      <w:rFonts w:ascii="Calibri" w:hAnsi="Calibri"/>
      <w:b/>
      <w:bCs/>
      <w:caps/>
      <w:sz w:val="20"/>
      <w:szCs w:val="20"/>
    </w:rPr>
  </w:style>
  <w:style w:type="paragraph" w:styleId="TOC2">
    <w:name w:val="toc 2"/>
    <w:basedOn w:val="Normal"/>
    <w:next w:val="Normal"/>
    <w:autoRedefine/>
    <w:uiPriority w:val="39"/>
    <w:rsid w:val="00497336"/>
    <w:pPr>
      <w:ind w:left="220"/>
      <w:jc w:val="left"/>
    </w:pPr>
    <w:rPr>
      <w:rFonts w:ascii="Calibri" w:hAnsi="Calibri"/>
      <w:smallCaps/>
      <w:sz w:val="20"/>
      <w:szCs w:val="20"/>
    </w:rPr>
  </w:style>
  <w:style w:type="paragraph" w:styleId="TOC3">
    <w:name w:val="toc 3"/>
    <w:basedOn w:val="Normal"/>
    <w:next w:val="Normal"/>
    <w:autoRedefine/>
    <w:uiPriority w:val="39"/>
    <w:rsid w:val="00021AD9"/>
    <w:pPr>
      <w:ind w:left="440"/>
      <w:jc w:val="left"/>
    </w:pPr>
    <w:rPr>
      <w:rFonts w:ascii="Calibri" w:hAnsi="Calibri"/>
      <w:i/>
      <w:iCs/>
      <w:sz w:val="20"/>
      <w:szCs w:val="20"/>
    </w:rPr>
  </w:style>
  <w:style w:type="paragraph" w:styleId="TOC4">
    <w:name w:val="toc 4"/>
    <w:basedOn w:val="Normal"/>
    <w:next w:val="Normal"/>
    <w:autoRedefine/>
    <w:uiPriority w:val="39"/>
    <w:rsid w:val="00497336"/>
    <w:pPr>
      <w:ind w:left="660"/>
      <w:jc w:val="left"/>
    </w:pPr>
    <w:rPr>
      <w:rFonts w:ascii="Calibri" w:hAnsi="Calibri"/>
      <w:sz w:val="18"/>
      <w:szCs w:val="18"/>
    </w:rPr>
  </w:style>
  <w:style w:type="paragraph" w:styleId="TOC5">
    <w:name w:val="toc 5"/>
    <w:basedOn w:val="Normal"/>
    <w:next w:val="Normal"/>
    <w:autoRedefine/>
    <w:uiPriority w:val="39"/>
    <w:rsid w:val="00497336"/>
    <w:pPr>
      <w:ind w:left="880"/>
      <w:jc w:val="left"/>
    </w:pPr>
    <w:rPr>
      <w:rFonts w:ascii="Calibri" w:hAnsi="Calibri"/>
      <w:sz w:val="18"/>
      <w:szCs w:val="18"/>
    </w:rPr>
  </w:style>
  <w:style w:type="paragraph" w:styleId="TOC6">
    <w:name w:val="toc 6"/>
    <w:basedOn w:val="Normal"/>
    <w:next w:val="Normal"/>
    <w:autoRedefine/>
    <w:uiPriority w:val="39"/>
    <w:rsid w:val="00497336"/>
    <w:pPr>
      <w:ind w:left="1100"/>
      <w:jc w:val="left"/>
    </w:pPr>
    <w:rPr>
      <w:rFonts w:ascii="Calibri" w:hAnsi="Calibri"/>
      <w:sz w:val="18"/>
      <w:szCs w:val="18"/>
    </w:rPr>
  </w:style>
  <w:style w:type="paragraph" w:styleId="TOC7">
    <w:name w:val="toc 7"/>
    <w:basedOn w:val="Normal"/>
    <w:next w:val="Normal"/>
    <w:autoRedefine/>
    <w:uiPriority w:val="39"/>
    <w:rsid w:val="00497336"/>
    <w:pPr>
      <w:ind w:left="1320"/>
      <w:jc w:val="left"/>
    </w:pPr>
    <w:rPr>
      <w:rFonts w:ascii="Calibri" w:hAnsi="Calibri"/>
      <w:sz w:val="18"/>
      <w:szCs w:val="18"/>
    </w:rPr>
  </w:style>
  <w:style w:type="paragraph" w:styleId="TOC8">
    <w:name w:val="toc 8"/>
    <w:basedOn w:val="Normal"/>
    <w:next w:val="Normal"/>
    <w:autoRedefine/>
    <w:uiPriority w:val="39"/>
    <w:rsid w:val="00497336"/>
    <w:pPr>
      <w:ind w:left="1540"/>
      <w:jc w:val="left"/>
    </w:pPr>
    <w:rPr>
      <w:rFonts w:ascii="Calibri" w:hAnsi="Calibri"/>
      <w:sz w:val="18"/>
      <w:szCs w:val="18"/>
    </w:rPr>
  </w:style>
  <w:style w:type="paragraph" w:styleId="TOC9">
    <w:name w:val="toc 9"/>
    <w:basedOn w:val="Normal"/>
    <w:next w:val="Normal"/>
    <w:autoRedefine/>
    <w:uiPriority w:val="39"/>
    <w:rsid w:val="00497336"/>
    <w:pPr>
      <w:ind w:left="1760"/>
      <w:jc w:val="left"/>
    </w:pPr>
    <w:rPr>
      <w:rFonts w:ascii="Calibri" w:hAnsi="Calibri"/>
      <w:sz w:val="18"/>
      <w:szCs w:val="18"/>
    </w:rPr>
  </w:style>
  <w:style w:type="character" w:styleId="CommentReference">
    <w:name w:val="annotation reference"/>
    <w:semiHidden/>
    <w:rsid w:val="00E6056D"/>
    <w:rPr>
      <w:sz w:val="16"/>
      <w:szCs w:val="16"/>
    </w:rPr>
  </w:style>
  <w:style w:type="paragraph" w:styleId="CommentText">
    <w:name w:val="annotation text"/>
    <w:basedOn w:val="Normal"/>
    <w:link w:val="CommentTextChar"/>
    <w:semiHidden/>
    <w:rsid w:val="00E6056D"/>
    <w:rPr>
      <w:rFonts w:ascii="Cambria" w:hAnsi="Cambria"/>
      <w:sz w:val="20"/>
      <w:szCs w:val="20"/>
    </w:rPr>
  </w:style>
  <w:style w:type="paragraph" w:styleId="CommentSubject">
    <w:name w:val="annotation subject"/>
    <w:basedOn w:val="CommentText"/>
    <w:next w:val="CommentText"/>
    <w:link w:val="CommentSubjectChar"/>
    <w:semiHidden/>
    <w:rsid w:val="00E6056D"/>
    <w:rPr>
      <w:b/>
      <w:bCs/>
    </w:rPr>
  </w:style>
  <w:style w:type="paragraph" w:customStyle="1" w:styleId="Listecouleur-Accent11">
    <w:name w:val="Liste couleur - Accent 11"/>
    <w:basedOn w:val="Normal"/>
    <w:uiPriority w:val="34"/>
    <w:qFormat/>
    <w:rsid w:val="00A76F49"/>
    <w:pPr>
      <w:ind w:left="720"/>
      <w:contextualSpacing/>
    </w:pPr>
  </w:style>
  <w:style w:type="paragraph" w:customStyle="1" w:styleId="Grillecouleur-Accent11">
    <w:name w:val="Grille couleur - Accent 11"/>
    <w:basedOn w:val="Normal"/>
    <w:next w:val="Normal"/>
    <w:link w:val="Grillecouleur-Accent1Car"/>
    <w:uiPriority w:val="29"/>
    <w:qFormat/>
    <w:rsid w:val="00A76F49"/>
    <w:pPr>
      <w:spacing w:after="200" w:line="276" w:lineRule="auto"/>
    </w:pPr>
    <w:rPr>
      <w:rFonts w:ascii="Cambria" w:eastAsia="Cambria" w:hAnsi="Cambria"/>
      <w:i/>
      <w:iCs/>
      <w:color w:val="000000"/>
      <w:szCs w:val="22"/>
    </w:rPr>
  </w:style>
  <w:style w:type="character" w:customStyle="1" w:styleId="Grillecouleur-Accent1Car">
    <w:name w:val="Grille couleur - Accent 1 Car"/>
    <w:link w:val="Grillecouleur-Accent11"/>
    <w:uiPriority w:val="29"/>
    <w:rsid w:val="00A76F49"/>
    <w:rPr>
      <w:rFonts w:eastAsia="Cambria"/>
      <w:i/>
      <w:iCs/>
      <w:color w:val="000000"/>
      <w:sz w:val="22"/>
      <w:szCs w:val="22"/>
      <w:lang w:val="en-US" w:eastAsia="en-US"/>
    </w:rPr>
  </w:style>
  <w:style w:type="character" w:styleId="FollowedHyperlink">
    <w:name w:val="FollowedHyperlink"/>
    <w:rsid w:val="00A76F49"/>
    <w:rPr>
      <w:color w:val="800080"/>
      <w:u w:val="single"/>
    </w:rPr>
  </w:style>
  <w:style w:type="paragraph" w:styleId="Title">
    <w:name w:val="Title"/>
    <w:basedOn w:val="Normal"/>
    <w:next w:val="Normal"/>
    <w:link w:val="TitleChar"/>
    <w:qFormat/>
    <w:rsid w:val="004546A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546A8"/>
    <w:rPr>
      <w:rFonts w:ascii="Cambria" w:eastAsia="Times New Roman" w:hAnsi="Cambria" w:cs="Times New Roman"/>
      <w:b/>
      <w:bCs/>
      <w:kern w:val="28"/>
      <w:sz w:val="32"/>
      <w:szCs w:val="32"/>
      <w:lang w:val="en-US" w:eastAsia="en-US"/>
    </w:rPr>
  </w:style>
  <w:style w:type="character" w:customStyle="1" w:styleId="Heading5Char">
    <w:name w:val="Heading 5 Char"/>
    <w:link w:val="Heading5"/>
    <w:semiHidden/>
    <w:rsid w:val="007E2329"/>
    <w:rPr>
      <w:rFonts w:ascii="Calibri" w:eastAsia="Times New Roman" w:hAnsi="Calibri" w:cs="Times New Roman"/>
      <w:b/>
      <w:bCs/>
      <w:i/>
      <w:iCs/>
      <w:sz w:val="26"/>
      <w:szCs w:val="26"/>
      <w:lang w:val="en-US" w:eastAsia="en-US"/>
    </w:rPr>
  </w:style>
  <w:style w:type="character" w:customStyle="1" w:styleId="Caracteresdenotaalpie">
    <w:name w:val="Caracteres de nota al pie"/>
    <w:rsid w:val="003160DA"/>
    <w:rPr>
      <w:vertAlign w:val="superscript"/>
    </w:rPr>
  </w:style>
  <w:style w:type="paragraph" w:customStyle="1" w:styleId="En-ttedetabledesmatires1">
    <w:name w:val="En-tête de table des matières1"/>
    <w:basedOn w:val="Heading1"/>
    <w:next w:val="Normal"/>
    <w:uiPriority w:val="39"/>
    <w:semiHidden/>
    <w:unhideWhenUsed/>
    <w:qFormat/>
    <w:rsid w:val="006A009B"/>
    <w:pPr>
      <w:keepLines/>
      <w:spacing w:before="480" w:after="0" w:line="276" w:lineRule="auto"/>
      <w:outlineLvl w:val="9"/>
    </w:pPr>
    <w:rPr>
      <w:rFonts w:ascii="Cambria" w:hAnsi="Cambria"/>
      <w:color w:val="365F91"/>
      <w:kern w:val="0"/>
      <w:sz w:val="28"/>
      <w:szCs w:val="28"/>
      <w:lang w:val="en-US" w:eastAsia="en-US"/>
    </w:rPr>
  </w:style>
  <w:style w:type="character" w:styleId="HTMLCite">
    <w:name w:val="HTML Cite"/>
    <w:uiPriority w:val="99"/>
    <w:unhideWhenUsed/>
    <w:rsid w:val="006A009B"/>
    <w:rPr>
      <w:i/>
      <w:iCs/>
    </w:rPr>
  </w:style>
  <w:style w:type="character" w:customStyle="1" w:styleId="CommentTextChar">
    <w:name w:val="Comment Text Char"/>
    <w:link w:val="CommentText"/>
    <w:semiHidden/>
    <w:rsid w:val="00790AFB"/>
    <w:rPr>
      <w:lang w:val="en-US" w:eastAsia="en-US"/>
    </w:rPr>
  </w:style>
  <w:style w:type="character" w:customStyle="1" w:styleId="CommentSubjectChar">
    <w:name w:val="Comment Subject Char"/>
    <w:link w:val="CommentSubject"/>
    <w:semiHidden/>
    <w:rsid w:val="00790AFB"/>
    <w:rPr>
      <w:b/>
      <w:bCs/>
      <w:lang w:val="en-US" w:eastAsia="en-US"/>
    </w:rPr>
  </w:style>
  <w:style w:type="paragraph" w:styleId="HTMLPreformatted">
    <w:name w:val="HTML Preformatted"/>
    <w:basedOn w:val="Normal"/>
    <w:link w:val="HTMLPreformattedChar"/>
    <w:uiPriority w:val="99"/>
    <w:rsid w:val="001F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link w:val="HTMLPreformatted"/>
    <w:uiPriority w:val="99"/>
    <w:rsid w:val="001F5C71"/>
    <w:rPr>
      <w:rFonts w:ascii="Courier" w:hAnsi="Courier" w:cs="Courier"/>
    </w:rPr>
  </w:style>
  <w:style w:type="paragraph" w:styleId="ListParagraph">
    <w:name w:val="List Paragraph"/>
    <w:basedOn w:val="Normal"/>
    <w:qFormat/>
    <w:rsid w:val="00454B84"/>
    <w:pPr>
      <w:ind w:left="708"/>
    </w:pPr>
  </w:style>
  <w:style w:type="table" w:styleId="TableGrid">
    <w:name w:val="Table Grid"/>
    <w:basedOn w:val="TableNormal"/>
    <w:rsid w:val="00E32C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rsid w:val="00ED4DDA"/>
    <w:rPr>
      <w:rFonts w:ascii="Arial" w:hAnsi="Arial"/>
      <w:sz w:val="22"/>
      <w:szCs w:val="24"/>
      <w:lang w:val="en-US" w:eastAsia="en-US"/>
    </w:rPr>
  </w:style>
</w:styles>
</file>

<file path=word/webSettings.xml><?xml version="1.0" encoding="utf-8"?>
<w:webSettings xmlns:r="http://schemas.openxmlformats.org/officeDocument/2006/relationships" xmlns:w="http://schemas.openxmlformats.org/wordprocessingml/2006/main">
  <w:divs>
    <w:div w:id="183977194">
      <w:bodyDiv w:val="1"/>
      <w:marLeft w:val="0"/>
      <w:marRight w:val="0"/>
      <w:marTop w:val="0"/>
      <w:marBottom w:val="0"/>
      <w:divBdr>
        <w:top w:val="none" w:sz="0" w:space="0" w:color="auto"/>
        <w:left w:val="none" w:sz="0" w:space="0" w:color="auto"/>
        <w:bottom w:val="none" w:sz="0" w:space="0" w:color="auto"/>
        <w:right w:val="none" w:sz="0" w:space="0" w:color="auto"/>
      </w:divBdr>
    </w:div>
    <w:div w:id="595138102">
      <w:bodyDiv w:val="1"/>
      <w:marLeft w:val="0"/>
      <w:marRight w:val="0"/>
      <w:marTop w:val="0"/>
      <w:marBottom w:val="0"/>
      <w:divBdr>
        <w:top w:val="none" w:sz="0" w:space="0" w:color="auto"/>
        <w:left w:val="none" w:sz="0" w:space="0" w:color="auto"/>
        <w:bottom w:val="none" w:sz="0" w:space="0" w:color="auto"/>
        <w:right w:val="none" w:sz="0" w:space="0" w:color="auto"/>
      </w:divBdr>
    </w:div>
    <w:div w:id="675035930">
      <w:bodyDiv w:val="1"/>
      <w:marLeft w:val="0"/>
      <w:marRight w:val="0"/>
      <w:marTop w:val="0"/>
      <w:marBottom w:val="0"/>
      <w:divBdr>
        <w:top w:val="none" w:sz="0" w:space="0" w:color="auto"/>
        <w:left w:val="none" w:sz="0" w:space="0" w:color="auto"/>
        <w:bottom w:val="none" w:sz="0" w:space="0" w:color="auto"/>
        <w:right w:val="none" w:sz="0" w:space="0" w:color="auto"/>
      </w:divBdr>
    </w:div>
    <w:div w:id="1236861039">
      <w:bodyDiv w:val="1"/>
      <w:marLeft w:val="0"/>
      <w:marRight w:val="0"/>
      <w:marTop w:val="0"/>
      <w:marBottom w:val="0"/>
      <w:divBdr>
        <w:top w:val="none" w:sz="0" w:space="0" w:color="auto"/>
        <w:left w:val="none" w:sz="0" w:space="0" w:color="auto"/>
        <w:bottom w:val="none" w:sz="0" w:space="0" w:color="auto"/>
        <w:right w:val="none" w:sz="0" w:space="0" w:color="auto"/>
      </w:divBdr>
    </w:div>
    <w:div w:id="1594432670">
      <w:bodyDiv w:val="1"/>
      <w:marLeft w:val="0"/>
      <w:marRight w:val="0"/>
      <w:marTop w:val="0"/>
      <w:marBottom w:val="0"/>
      <w:divBdr>
        <w:top w:val="none" w:sz="0" w:space="0" w:color="auto"/>
        <w:left w:val="none" w:sz="0" w:space="0" w:color="auto"/>
        <w:bottom w:val="none" w:sz="0" w:space="0" w:color="auto"/>
        <w:right w:val="none" w:sz="0" w:space="0" w:color="auto"/>
      </w:divBdr>
    </w:div>
    <w:div w:id="1741174431">
      <w:bodyDiv w:val="1"/>
      <w:marLeft w:val="0"/>
      <w:marRight w:val="0"/>
      <w:marTop w:val="0"/>
      <w:marBottom w:val="0"/>
      <w:divBdr>
        <w:top w:val="none" w:sz="0" w:space="0" w:color="auto"/>
        <w:left w:val="none" w:sz="0" w:space="0" w:color="auto"/>
        <w:bottom w:val="none" w:sz="0" w:space="0" w:color="auto"/>
        <w:right w:val="none" w:sz="0" w:space="0" w:color="auto"/>
      </w:divBdr>
    </w:div>
    <w:div w:id="1860774564">
      <w:bodyDiv w:val="1"/>
      <w:marLeft w:val="0"/>
      <w:marRight w:val="0"/>
      <w:marTop w:val="0"/>
      <w:marBottom w:val="0"/>
      <w:divBdr>
        <w:top w:val="none" w:sz="0" w:space="0" w:color="auto"/>
        <w:left w:val="none" w:sz="0" w:space="0" w:color="auto"/>
        <w:bottom w:val="none" w:sz="0" w:space="0" w:color="auto"/>
        <w:right w:val="none" w:sz="0" w:space="0" w:color="auto"/>
      </w:divBdr>
    </w:div>
    <w:div w:id="1880051071">
      <w:bodyDiv w:val="1"/>
      <w:marLeft w:val="0"/>
      <w:marRight w:val="0"/>
      <w:marTop w:val="0"/>
      <w:marBottom w:val="0"/>
      <w:divBdr>
        <w:top w:val="none" w:sz="0" w:space="0" w:color="auto"/>
        <w:left w:val="none" w:sz="0" w:space="0" w:color="auto"/>
        <w:bottom w:val="none" w:sz="0" w:space="0" w:color="auto"/>
        <w:right w:val="none" w:sz="0" w:space="0" w:color="auto"/>
      </w:divBdr>
    </w:div>
    <w:div w:id="1895389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kadinkooperatifleri.org" TargetMode="External"/><Relationship Id="rId14" Type="http://schemas.openxmlformats.org/officeDocument/2006/relationships/hyperlink" Target="http://turkey.ashoka.org/" TargetMode="External"/><Relationship Id="rId15" Type="http://schemas.openxmlformats.org/officeDocument/2006/relationships/hyperlink" Target="http://hub-istanbul.com/" TargetMode="External"/><Relationship Id="rId16" Type="http://schemas.openxmlformats.org/officeDocument/2006/relationships/hyperlink" Target="http://www.tusev.org.tr/userfiles/image/TUSEV%20Monitoring%20Report%202011-Executive%20Summary.pdf" TargetMode="External"/><Relationship Id="rId17" Type="http://schemas.openxmlformats.org/officeDocument/2006/relationships/hyperlink" Target="http://www.icnl.org/research/monitor/turkey.html" TargetMode="External"/><Relationship Id="rId18" Type="http://schemas.openxmlformats.org/officeDocument/2006/relationships/hyperlink" Target="http://tgm.sanayi.gov.tr/About.aspx?lng=tr" TargetMode="External"/><Relationship Id="rId19" Type="http://schemas.openxmlformats.org/officeDocument/2006/relationships/hyperlink" Target="http://www.tusev.org.tr" TargetMode="External"/><Relationship Id="rId50" Type="http://schemas.openxmlformats.org/officeDocument/2006/relationships/hyperlink" Target="http://www.cda.gov.ph/website/html/news_2011_10_3pointagenda_pcmtdp.html" TargetMode="External"/><Relationship Id="rId51" Type="http://schemas.openxmlformats.org/officeDocument/2006/relationships/hyperlink" Target="http://papers.ssrn.com/sol3/papers.cfm?abstract_id=1581525" TargetMode="External"/><Relationship Id="rId52" Type="http://schemas.openxmlformats.org/officeDocument/2006/relationships/hyperlink" Target="http://www.ssireview.org/blog/entry/nonprofit_for-profit_or_something_in_between/" TargetMode="External"/><Relationship Id="rId53" Type="http://schemas.openxmlformats.org/officeDocument/2006/relationships/hyperlink" Target="http://www.altrushare.com/2009/08/yale-law-policy-review/" TargetMode="External"/><Relationship Id="rId54" Type="http://schemas.openxmlformats.org/officeDocument/2006/relationships/hyperlink" Target="http://ssrn.com/abstract=1372313" TargetMode="External"/><Relationship Id="rId55" Type="http://schemas.openxmlformats.org/officeDocument/2006/relationships/hyperlink" Target="http://papers.ssrn.com/sol3/papers.cfm?abstract_id=155780" TargetMode="External"/><Relationship Id="rId56" Type="http://schemas.openxmlformats.org/officeDocument/2006/relationships/hyperlink" Target="http://www.boardsource.org/blf/downloads/HeeradSabeti-TheEmergingForthSector.pdf" TargetMode="External"/><Relationship Id="rId57" Type="http://schemas.openxmlformats.org/officeDocument/2006/relationships/hyperlink" Target="http://www.thirdsector.co.uk/news/828078/News-analysis-Whats-price-social-enterpri" TargetMode="External"/><Relationship Id="rId58" Type="http://schemas.openxmlformats.org/officeDocument/2006/relationships/header" Target="header1.xml"/><Relationship Id="rId59" Type="http://schemas.openxmlformats.org/officeDocument/2006/relationships/footer" Target="footer1.xml"/><Relationship Id="rId40" Type="http://schemas.openxmlformats.org/officeDocument/2006/relationships/hyperlink" Target="http://www.senate.gov.ph/republic_acts/ra%209520.pdf" TargetMode="External"/><Relationship Id="rId41" Type="http://schemas.openxmlformats.org/officeDocument/2006/relationships/hyperlink" Target="http://cbcpbec.com/?p=277" TargetMode="External"/><Relationship Id="rId42" Type="http://schemas.openxmlformats.org/officeDocument/2006/relationships/hyperlink" Target="http://cbcpbec.com/?p=447" TargetMode="External"/><Relationship Id="rId43" Type="http://schemas.openxmlformats.org/officeDocument/2006/relationships/hyperlink" Target="http://datelinedavao.blogspot.com/2012/02/radical-changes-in-bmbe-law-to-benefit.html" TargetMode="External"/><Relationship Id="rId44" Type="http://schemas.openxmlformats.org/officeDocument/2006/relationships/hyperlink" Target="http://pcw.gov.ph/index.php/laws-legislation-filipino-women/18-laws-economic-employment/109-republic-act-8425" TargetMode="External"/><Relationship Id="rId45" Type="http://schemas.openxmlformats.org/officeDocument/2006/relationships/hyperlink" Target="http://www.bsp.gov.ph/downloads/laws/RA9178.pdf" TargetMode="External"/><Relationship Id="rId46" Type="http://schemas.openxmlformats.org/officeDocument/2006/relationships/hyperlink" Target="http://www.dti.gov.ph/uploads/DownloadableFiles/2010_RA_9501_Magna_Carta_for_MSMEs.pdf" TargetMode="External"/><Relationship Id="rId47" Type="http://schemas.openxmlformats.org/officeDocument/2006/relationships/hyperlink" Target="http://www.atty.ws/2010-republic-acts/?p=8" TargetMode="External"/><Relationship Id="rId48" Type="http://schemas.openxmlformats.org/officeDocument/2006/relationships/hyperlink" Target="http://www.chanrobles.com/legal5corporationcode.html" TargetMode="External"/><Relationship Id="rId49" Type="http://schemas.openxmlformats.org/officeDocument/2006/relationships/hyperlink" Target="http://becsphil.tripod.com/statement-becna05.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oecd.org/cfe/leed" TargetMode="External"/><Relationship Id="rId30" Type="http://schemas.openxmlformats.org/officeDocument/2006/relationships/hyperlink" Target="http://www.philstar.com/Article.aspx?publicationSubCategoryId=66&amp;articleId=781471" TargetMode="External"/><Relationship Id="rId31" Type="http://schemas.openxmlformats.org/officeDocument/2006/relationships/hyperlink" Target="http://renato-bautista-jr.suite101.com/the-philippine-legal-system-a212057" TargetMode="External"/><Relationship Id="rId32" Type="http://schemas.openxmlformats.org/officeDocument/2006/relationships/hyperlink" Target="https://append.com.ph/index.php?option=com_content&amp;view=article&amp;id=68&amp;Itemid=124" TargetMode="External"/><Relationship Id="rId33" Type="http://schemas.openxmlformats.org/officeDocument/2006/relationships/hyperlink" Target="http://www.chanrobles.com/legal4agrarianlaw.htm" TargetMode="External"/><Relationship Id="rId34" Type="http://schemas.openxmlformats.org/officeDocument/2006/relationships/hyperlink" Target="http://www.bukalngtipan.com/zbntbec.html" TargetMode="External"/><Relationship Id="rId35" Type="http://schemas.openxmlformats.org/officeDocument/2006/relationships/hyperlink" Target="http://www.adb.org/Documents/Reports/Commercialization_Microfinance/PHI/chapter_02.pdf" TargetMode="External"/><Relationship Id="rId36" Type="http://schemas.openxmlformats.org/officeDocument/2006/relationships/hyperlink" Target="http://philippines.ashoka.org/big" TargetMode="External"/><Relationship Id="rId37" Type="http://schemas.openxmlformats.org/officeDocument/2006/relationships/hyperlink" Target="http://www.hss.de/fileadmin/suedostasien/Microfinance-and-Micro-Enterprise-Development.PDF" TargetMode="External"/><Relationship Id="rId38" Type="http://schemas.openxmlformats.org/officeDocument/2006/relationships/hyperlink" Target="http://www.dti.gov.ph" TargetMode="External"/><Relationship Id="rId39" Type="http://schemas.openxmlformats.org/officeDocument/2006/relationships/hyperlink" Target="http://nassa.org.ph/?page_id=25" TargetMode="External"/><Relationship Id="rId20" Type="http://schemas.openxmlformats.org/officeDocument/2006/relationships/hyperlink" Target="http://www.kadinkooperatifleri.org" TargetMode="External"/><Relationship Id="rId21" Type="http://schemas.openxmlformats.org/officeDocument/2006/relationships/hyperlink" Target="http://turkey.ashoka.org/" TargetMode="External"/><Relationship Id="rId22" Type="http://schemas.openxmlformats.org/officeDocument/2006/relationships/hyperlink" Target="http://hub-istanbul.com/" TargetMode="External"/><Relationship Id="rId23" Type="http://schemas.openxmlformats.org/officeDocument/2006/relationships/hyperlink" Target="http://www.ialsnet.org/meetings/enriching/tuncay.pdf" TargetMode="External"/><Relationship Id="rId24" Type="http://schemas.openxmlformats.org/officeDocument/2006/relationships/hyperlink" Target="http://www.todayszaman.com/newsDetail_getNewsById.action;jsessionid=DDD00563C0C1771EFE67843316530A2D?newsId=188213" TargetMode="External"/><Relationship Id="rId25" Type="http://schemas.openxmlformats.org/officeDocument/2006/relationships/hyperlink" Target="http://eiop.or.at/eiop/index.php/eiop/issue/archive" TargetMode="External"/><Relationship Id="rId26" Type="http://schemas.openxmlformats.org/officeDocument/2006/relationships/hyperlink" Target="http://www.sshrc-crsh.gc.ca/web/apply/background/social_economy_e.pdf" TargetMode="External"/><Relationship Id="rId27" Type="http://schemas.openxmlformats.org/officeDocument/2006/relationships/hyperlink" Target="http://www.seg-social.es/prdi00/groups/public/documents/binario/129853.pdf" TargetMode="External"/><Relationship Id="rId28" Type="http://schemas.openxmlformats.org/officeDocument/2006/relationships/hyperlink" Target="http://nassa.org.ph/?page_id=2" TargetMode="External"/><Relationship Id="rId29" Type="http://schemas.openxmlformats.org/officeDocument/2006/relationships/hyperlink" Target="http://cbcpbec.com/?page_id=109" TargetMode="External"/><Relationship Id="rId60" Type="http://schemas.openxmlformats.org/officeDocument/2006/relationships/fontTable" Target="fontTable.xml"/><Relationship Id="rId61" Type="http://schemas.openxmlformats.org/officeDocument/2006/relationships/theme" Target="theme/theme1.xml"/><Relationship Id="rId62" Type="http://schemas.microsoft.com/office/2007/relationships/stylesWithEffects" Target="stylesWithEffects.xml"/><Relationship Id="rId10" Type="http://schemas.openxmlformats.org/officeDocument/2006/relationships/hyperlink" Target="http://www.emes.net" TargetMode="External"/><Relationship Id="rId11" Type="http://schemas.openxmlformats.org/officeDocument/2006/relationships/hyperlink" Target="http://www.bis.gov.uk/policies/economic-development/leps" TargetMode="External"/><Relationship Id="rId12" Type="http://schemas.openxmlformats.org/officeDocument/2006/relationships/hyperlink" Target="http://www.tusev.org.tr"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presidencia.gob.ec/index.php?option=com_content&amp;view=article&amp;id=45&amp;Itemid=79" TargetMode="External"/><Relationship Id="rId20" Type="http://schemas.openxmlformats.org/officeDocument/2006/relationships/hyperlink" Target="http://www.ieps.gob.ec/web/images/noticias/Suplemento-Registro_Oficial_N._648_de_27_de_febrero_de_2012.pdf" TargetMode="External"/><Relationship Id="rId21" Type="http://schemas.openxmlformats.org/officeDocument/2006/relationships/hyperlink" Target="http://comercioexterior.com.ec/qs/sites/default/files/S351_20101229_1.pdf" TargetMode="External"/><Relationship Id="rId10" Type="http://schemas.openxmlformats.org/officeDocument/2006/relationships/hyperlink" Target="http://www.codepmoc.gob.ec/codepmoc.php" TargetMode="External"/><Relationship Id="rId11" Type="http://schemas.openxmlformats.org/officeDocument/2006/relationships/hyperlink" Target="http://www.codae.gob.ec/" TargetMode="External"/><Relationship Id="rId12" Type="http://schemas.openxmlformats.org/officeDocument/2006/relationships/hyperlink" Target="http://codenpe.gob.ec/" TargetMode="External"/><Relationship Id="rId13" Type="http://schemas.openxmlformats.org/officeDocument/2006/relationships/hyperlink" Target="http://www.rfr.org.ec/" TargetMode="External"/><Relationship Id="rId14" Type="http://schemas.openxmlformats.org/officeDocument/2006/relationships/hyperlink" Target="http://ieps.gob.ec/web/index.php/ofertafinanciera/2011-12-11-13-30-35" TargetMode="External"/><Relationship Id="rId15" Type="http://schemas.openxmlformats.org/officeDocument/2006/relationships/hyperlink" Target="https://www.bnf.fin.ec/" TargetMode="External"/><Relationship Id="rId16" Type="http://schemas.openxmlformats.org/officeDocument/2006/relationships/hyperlink" Target="http://www.fodepi.gov.ec/" TargetMode="External"/><Relationship Id="rId17" Type="http://schemas.openxmlformats.org/officeDocument/2006/relationships/hyperlink" Target="http://www.secap.gob.ec/Documentos/Legislacion/ProcedimientoContratacionFeriasInclusivasINCOP.pdf" TargetMode="External"/><Relationship Id="rId18" Type="http://schemas.openxmlformats.org/officeDocument/2006/relationships/hyperlink" Target="http://plan2009.senplades.gob.ec/web/en" TargetMode="External"/><Relationship Id="rId19" Type="http://schemas.openxmlformats.org/officeDocument/2006/relationships/hyperlink" Target="http://www.ieps.gob.ec/files/ley%20de%20economia%202011/LEY%20D%20ECONOMIA%20POPULAR%20Y%20SOLIDARIA.PDF" TargetMode="External"/><Relationship Id="rId1" Type="http://schemas.openxmlformats.org/officeDocument/2006/relationships/hyperlink" Target="http://ec.europa.eu/internal_market/social_business/index_en.htm" TargetMode="External"/><Relationship Id="rId2" Type="http://schemas.openxmlformats.org/officeDocument/2006/relationships/hyperlink" Target="http://www.ialsnet.org/meetings/enriching/tuncay.pdf" TargetMode="External"/><Relationship Id="rId3" Type="http://schemas.openxmlformats.org/officeDocument/2006/relationships/hyperlink" Target="http://www.icnl.org/research/monitor/turkey.html" TargetMode="External"/><Relationship Id="rId4" Type="http://schemas.openxmlformats.org/officeDocument/2006/relationships/hyperlink" Target="http://tgm.sanayi.gov.tr/About.aspx?lng=tr" TargetMode="External"/><Relationship Id="rId5" Type="http://schemas.openxmlformats.org/officeDocument/2006/relationships/hyperlink" Target="http://www.tusev.org.tr/userfiles/image/TUSEV%20Monitoring%20Report%202011-Executive%20Summary.pdf" TargetMode="External"/><Relationship Id="rId6" Type="http://schemas.openxmlformats.org/officeDocument/2006/relationships/hyperlink" Target="http://www.tusev.org.tr/userfiles/image/Monitorin%20Project_executive%20summary.pdf" TargetMode="External"/><Relationship Id="rId7" Type="http://schemas.openxmlformats.org/officeDocument/2006/relationships/hyperlink" Target="http://www.tusev.org.tr/userfiles/image/Monitorin%20Project_executive%20summary.pdf" TargetMode="External"/><Relationship Id="rId8" Type="http://schemas.openxmlformats.org/officeDocument/2006/relationships/hyperlink" Target="http://www.todayszaman.com/newsDetail_getNewsById.action;jsessionid=DDD00563C0C1771EFE67843316530A2D?newsId=1882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E3544-7004-6944-81BA-2CE6A7DD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130</Pages>
  <Words>57795</Words>
  <Characters>329434</Characters>
  <Application>Microsoft Macintosh Word</Application>
  <DocSecurity>0</DocSecurity>
  <Lines>2745</Lines>
  <Paragraphs>658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2</vt:lpstr>
      <vt:lpstr>2</vt:lpstr>
      <vt:lpstr>2</vt:lpstr>
    </vt:vector>
  </TitlesOfParts>
  <Company>Smithsonian Institution</Company>
  <LinksUpToDate>false</LinksUpToDate>
  <CharactersWithSpaces>404568</CharactersWithSpaces>
  <SharedDoc>false</SharedDoc>
  <HLinks>
    <vt:vector size="294" baseType="variant">
      <vt:variant>
        <vt:i4>7995517</vt:i4>
      </vt:variant>
      <vt:variant>
        <vt:i4>153</vt:i4>
      </vt:variant>
      <vt:variant>
        <vt:i4>0</vt:i4>
      </vt:variant>
      <vt:variant>
        <vt:i4>5</vt:i4>
      </vt:variant>
      <vt:variant>
        <vt:lpwstr>http://www.thirdsector.co.uk/news/828078/News-analysis-Whats-price-social-enterpri</vt:lpwstr>
      </vt:variant>
      <vt:variant>
        <vt:lpwstr/>
      </vt:variant>
      <vt:variant>
        <vt:i4>1638413</vt:i4>
      </vt:variant>
      <vt:variant>
        <vt:i4>150</vt:i4>
      </vt:variant>
      <vt:variant>
        <vt:i4>0</vt:i4>
      </vt:variant>
      <vt:variant>
        <vt:i4>5</vt:i4>
      </vt:variant>
      <vt:variant>
        <vt:lpwstr>http://www.boardsource.org/blf/downloads/HeeradSabeti-TheEmergingForthSector.pdf</vt:lpwstr>
      </vt:variant>
      <vt:variant>
        <vt:lpwstr/>
      </vt:variant>
      <vt:variant>
        <vt:i4>2687005</vt:i4>
      </vt:variant>
      <vt:variant>
        <vt:i4>147</vt:i4>
      </vt:variant>
      <vt:variant>
        <vt:i4>0</vt:i4>
      </vt:variant>
      <vt:variant>
        <vt:i4>5</vt:i4>
      </vt:variant>
      <vt:variant>
        <vt:lpwstr>http://papers.ssrn.com/sol3/papers.cfm?abstract_id=155780</vt:lpwstr>
      </vt:variant>
      <vt:variant>
        <vt:lpwstr/>
      </vt:variant>
      <vt:variant>
        <vt:i4>4259860</vt:i4>
      </vt:variant>
      <vt:variant>
        <vt:i4>144</vt:i4>
      </vt:variant>
      <vt:variant>
        <vt:i4>0</vt:i4>
      </vt:variant>
      <vt:variant>
        <vt:i4>5</vt:i4>
      </vt:variant>
      <vt:variant>
        <vt:lpwstr>http://ssrn.com/abstract=1372313</vt:lpwstr>
      </vt:variant>
      <vt:variant>
        <vt:lpwstr/>
      </vt:variant>
      <vt:variant>
        <vt:i4>2031688</vt:i4>
      </vt:variant>
      <vt:variant>
        <vt:i4>141</vt:i4>
      </vt:variant>
      <vt:variant>
        <vt:i4>0</vt:i4>
      </vt:variant>
      <vt:variant>
        <vt:i4>5</vt:i4>
      </vt:variant>
      <vt:variant>
        <vt:lpwstr>http://www.altrushare.com/2009/08/yale-law-policy-review/</vt:lpwstr>
      </vt:variant>
      <vt:variant>
        <vt:lpwstr/>
      </vt:variant>
      <vt:variant>
        <vt:i4>2555992</vt:i4>
      </vt:variant>
      <vt:variant>
        <vt:i4>138</vt:i4>
      </vt:variant>
      <vt:variant>
        <vt:i4>0</vt:i4>
      </vt:variant>
      <vt:variant>
        <vt:i4>5</vt:i4>
      </vt:variant>
      <vt:variant>
        <vt:lpwstr>http://www.ssireview.org/blog/entry/nonprofit_for-profit_or_something_in_between/</vt:lpwstr>
      </vt:variant>
      <vt:variant>
        <vt:lpwstr/>
      </vt:variant>
      <vt:variant>
        <vt:i4>5308437</vt:i4>
      </vt:variant>
      <vt:variant>
        <vt:i4>135</vt:i4>
      </vt:variant>
      <vt:variant>
        <vt:i4>0</vt:i4>
      </vt:variant>
      <vt:variant>
        <vt:i4>5</vt:i4>
      </vt:variant>
      <vt:variant>
        <vt:lpwstr>http://www.cda.gov.ph/website/html/news_2011_10_3pointagenda_pcmtdp.html</vt:lpwstr>
      </vt:variant>
      <vt:variant>
        <vt:lpwstr/>
      </vt:variant>
      <vt:variant>
        <vt:i4>4390984</vt:i4>
      </vt:variant>
      <vt:variant>
        <vt:i4>132</vt:i4>
      </vt:variant>
      <vt:variant>
        <vt:i4>0</vt:i4>
      </vt:variant>
      <vt:variant>
        <vt:i4>5</vt:i4>
      </vt:variant>
      <vt:variant>
        <vt:lpwstr>http://becsphil.tripod.com/statement-becna05.htm</vt:lpwstr>
      </vt:variant>
      <vt:variant>
        <vt:lpwstr/>
      </vt:variant>
      <vt:variant>
        <vt:i4>5701634</vt:i4>
      </vt:variant>
      <vt:variant>
        <vt:i4>129</vt:i4>
      </vt:variant>
      <vt:variant>
        <vt:i4>0</vt:i4>
      </vt:variant>
      <vt:variant>
        <vt:i4>5</vt:i4>
      </vt:variant>
      <vt:variant>
        <vt:lpwstr>http://datelinedavao.blogspot.com/2012/02/radical-changes-in-bmbe-law-to-benefit.html</vt:lpwstr>
      </vt:variant>
      <vt:variant>
        <vt:lpwstr/>
      </vt:variant>
      <vt:variant>
        <vt:i4>1179732</vt:i4>
      </vt:variant>
      <vt:variant>
        <vt:i4>126</vt:i4>
      </vt:variant>
      <vt:variant>
        <vt:i4>0</vt:i4>
      </vt:variant>
      <vt:variant>
        <vt:i4>5</vt:i4>
      </vt:variant>
      <vt:variant>
        <vt:lpwstr>http://cbcpbec.com/?p=447</vt:lpwstr>
      </vt:variant>
      <vt:variant>
        <vt:lpwstr/>
      </vt:variant>
      <vt:variant>
        <vt:i4>1114194</vt:i4>
      </vt:variant>
      <vt:variant>
        <vt:i4>123</vt:i4>
      </vt:variant>
      <vt:variant>
        <vt:i4>0</vt:i4>
      </vt:variant>
      <vt:variant>
        <vt:i4>5</vt:i4>
      </vt:variant>
      <vt:variant>
        <vt:lpwstr>http://cbcpbec.com/?p=277</vt:lpwstr>
      </vt:variant>
      <vt:variant>
        <vt:lpwstr/>
      </vt:variant>
      <vt:variant>
        <vt:i4>6815779</vt:i4>
      </vt:variant>
      <vt:variant>
        <vt:i4>120</vt:i4>
      </vt:variant>
      <vt:variant>
        <vt:i4>0</vt:i4>
      </vt:variant>
      <vt:variant>
        <vt:i4>5</vt:i4>
      </vt:variant>
      <vt:variant>
        <vt:lpwstr>http://www.dti.gov.ph/</vt:lpwstr>
      </vt:variant>
      <vt:variant>
        <vt:lpwstr/>
      </vt:variant>
      <vt:variant>
        <vt:i4>5111880</vt:i4>
      </vt:variant>
      <vt:variant>
        <vt:i4>117</vt:i4>
      </vt:variant>
      <vt:variant>
        <vt:i4>0</vt:i4>
      </vt:variant>
      <vt:variant>
        <vt:i4>5</vt:i4>
      </vt:variant>
      <vt:variant>
        <vt:lpwstr>http://philippines.ashoka.org/big</vt:lpwstr>
      </vt:variant>
      <vt:variant>
        <vt:lpwstr/>
      </vt:variant>
      <vt:variant>
        <vt:i4>87</vt:i4>
      </vt:variant>
      <vt:variant>
        <vt:i4>114</vt:i4>
      </vt:variant>
      <vt:variant>
        <vt:i4>0</vt:i4>
      </vt:variant>
      <vt:variant>
        <vt:i4>5</vt:i4>
      </vt:variant>
      <vt:variant>
        <vt:lpwstr>http://www.bukalngtipan.com/zbntbec.html</vt:lpwstr>
      </vt:variant>
      <vt:variant>
        <vt:lpwstr>wholisticform</vt:lpwstr>
      </vt:variant>
      <vt:variant>
        <vt:i4>5570668</vt:i4>
      </vt:variant>
      <vt:variant>
        <vt:i4>111</vt:i4>
      </vt:variant>
      <vt:variant>
        <vt:i4>0</vt:i4>
      </vt:variant>
      <vt:variant>
        <vt:i4>5</vt:i4>
      </vt:variant>
      <vt:variant>
        <vt:lpwstr>https://append.com.ph/index.php?option=com_content&amp;view=article&amp;id=68&amp;Itemid=124</vt:lpwstr>
      </vt:variant>
      <vt:variant>
        <vt:lpwstr/>
      </vt:variant>
      <vt:variant>
        <vt:i4>2687075</vt:i4>
      </vt:variant>
      <vt:variant>
        <vt:i4>108</vt:i4>
      </vt:variant>
      <vt:variant>
        <vt:i4>0</vt:i4>
      </vt:variant>
      <vt:variant>
        <vt:i4>5</vt:i4>
      </vt:variant>
      <vt:variant>
        <vt:lpwstr>http://renato-bautista-jr.suite101.com/the-philippine-legal-system-a212057</vt:lpwstr>
      </vt:variant>
      <vt:variant>
        <vt:lpwstr>ixzz1ou3nxKag</vt:lpwstr>
      </vt:variant>
      <vt:variant>
        <vt:i4>2687075</vt:i4>
      </vt:variant>
      <vt:variant>
        <vt:i4>105</vt:i4>
      </vt:variant>
      <vt:variant>
        <vt:i4>0</vt:i4>
      </vt:variant>
      <vt:variant>
        <vt:i4>5</vt:i4>
      </vt:variant>
      <vt:variant>
        <vt:lpwstr>http://renato-bautista-jr.suite101.com/the-philippine-legal-system-a212057</vt:lpwstr>
      </vt:variant>
      <vt:variant>
        <vt:lpwstr>ixzz1ou3nxKag</vt:lpwstr>
      </vt:variant>
      <vt:variant>
        <vt:i4>5374040</vt:i4>
      </vt:variant>
      <vt:variant>
        <vt:i4>102</vt:i4>
      </vt:variant>
      <vt:variant>
        <vt:i4>0</vt:i4>
      </vt:variant>
      <vt:variant>
        <vt:i4>5</vt:i4>
      </vt:variant>
      <vt:variant>
        <vt:lpwstr>http://www.philstar.com/Article.aspx?publicationSubCategoryId=66&amp;articleId=781471</vt:lpwstr>
      </vt:variant>
      <vt:variant>
        <vt:lpwstr/>
      </vt:variant>
      <vt:variant>
        <vt:i4>8060941</vt:i4>
      </vt:variant>
      <vt:variant>
        <vt:i4>99</vt:i4>
      </vt:variant>
      <vt:variant>
        <vt:i4>0</vt:i4>
      </vt:variant>
      <vt:variant>
        <vt:i4>5</vt:i4>
      </vt:variant>
      <vt:variant>
        <vt:lpwstr>http://cbcpbec.com/?page_id=109</vt:lpwstr>
      </vt:variant>
      <vt:variant>
        <vt:lpwstr/>
      </vt:variant>
      <vt:variant>
        <vt:i4>8192047</vt:i4>
      </vt:variant>
      <vt:variant>
        <vt:i4>96</vt:i4>
      </vt:variant>
      <vt:variant>
        <vt:i4>0</vt:i4>
      </vt:variant>
      <vt:variant>
        <vt:i4>5</vt:i4>
      </vt:variant>
      <vt:variant>
        <vt:lpwstr>http://www.seg-social.es/prdi00/groups/public/documents/binario/129853.pdf</vt:lpwstr>
      </vt:variant>
      <vt:variant>
        <vt:lpwstr/>
      </vt:variant>
      <vt:variant>
        <vt:i4>6357047</vt:i4>
      </vt:variant>
      <vt:variant>
        <vt:i4>93</vt:i4>
      </vt:variant>
      <vt:variant>
        <vt:i4>0</vt:i4>
      </vt:variant>
      <vt:variant>
        <vt:i4>5</vt:i4>
      </vt:variant>
      <vt:variant>
        <vt:lpwstr>http://www.tusev.org.tr/userfiles/image/TUSEV%20Monitoring%20Report%202011-Executive%20Summary.pdf</vt:lpwstr>
      </vt:variant>
      <vt:variant>
        <vt:lpwstr/>
      </vt:variant>
      <vt:variant>
        <vt:i4>4784195</vt:i4>
      </vt:variant>
      <vt:variant>
        <vt:i4>90</vt:i4>
      </vt:variant>
      <vt:variant>
        <vt:i4>0</vt:i4>
      </vt:variant>
      <vt:variant>
        <vt:i4>5</vt:i4>
      </vt:variant>
      <vt:variant>
        <vt:lpwstr>http://hub-istanbul.com/</vt:lpwstr>
      </vt:variant>
      <vt:variant>
        <vt:lpwstr/>
      </vt:variant>
      <vt:variant>
        <vt:i4>1245264</vt:i4>
      </vt:variant>
      <vt:variant>
        <vt:i4>87</vt:i4>
      </vt:variant>
      <vt:variant>
        <vt:i4>0</vt:i4>
      </vt:variant>
      <vt:variant>
        <vt:i4>5</vt:i4>
      </vt:variant>
      <vt:variant>
        <vt:lpwstr>http://turkey.ashoka.org/</vt:lpwstr>
      </vt:variant>
      <vt:variant>
        <vt:lpwstr/>
      </vt:variant>
      <vt:variant>
        <vt:i4>3211379</vt:i4>
      </vt:variant>
      <vt:variant>
        <vt:i4>84</vt:i4>
      </vt:variant>
      <vt:variant>
        <vt:i4>0</vt:i4>
      </vt:variant>
      <vt:variant>
        <vt:i4>5</vt:i4>
      </vt:variant>
      <vt:variant>
        <vt:lpwstr>http://www.kadinkooperatifleri.org/</vt:lpwstr>
      </vt:variant>
      <vt:variant>
        <vt:lpwstr/>
      </vt:variant>
      <vt:variant>
        <vt:i4>589888</vt:i4>
      </vt:variant>
      <vt:variant>
        <vt:i4>81</vt:i4>
      </vt:variant>
      <vt:variant>
        <vt:i4>0</vt:i4>
      </vt:variant>
      <vt:variant>
        <vt:i4>5</vt:i4>
      </vt:variant>
      <vt:variant>
        <vt:lpwstr>http://www.tusev.org.tr/</vt:lpwstr>
      </vt:variant>
      <vt:variant>
        <vt:lpwstr/>
      </vt:variant>
      <vt:variant>
        <vt:i4>1638408</vt:i4>
      </vt:variant>
      <vt:variant>
        <vt:i4>78</vt:i4>
      </vt:variant>
      <vt:variant>
        <vt:i4>0</vt:i4>
      </vt:variant>
      <vt:variant>
        <vt:i4>5</vt:i4>
      </vt:variant>
      <vt:variant>
        <vt:lpwstr>http://www.bis.gov.uk/policies/economic-development/leps</vt:lpwstr>
      </vt:variant>
      <vt:variant>
        <vt:lpwstr/>
      </vt:variant>
      <vt:variant>
        <vt:i4>5177428</vt:i4>
      </vt:variant>
      <vt:variant>
        <vt:i4>75</vt:i4>
      </vt:variant>
      <vt:variant>
        <vt:i4>0</vt:i4>
      </vt:variant>
      <vt:variant>
        <vt:i4>5</vt:i4>
      </vt:variant>
      <vt:variant>
        <vt:lpwstr>http://www.emes.net/</vt:lpwstr>
      </vt:variant>
      <vt:variant>
        <vt:lpwstr/>
      </vt:variant>
      <vt:variant>
        <vt:i4>1835094</vt:i4>
      </vt:variant>
      <vt:variant>
        <vt:i4>72</vt:i4>
      </vt:variant>
      <vt:variant>
        <vt:i4>0</vt:i4>
      </vt:variant>
      <vt:variant>
        <vt:i4>5</vt:i4>
      </vt:variant>
      <vt:variant>
        <vt:lpwstr>http://www.oecd.org/cfe/leed</vt:lpwstr>
      </vt:variant>
      <vt:variant>
        <vt:lpwstr/>
      </vt:variant>
      <vt:variant>
        <vt:i4>3145827</vt:i4>
      </vt:variant>
      <vt:variant>
        <vt:i4>60</vt:i4>
      </vt:variant>
      <vt:variant>
        <vt:i4>0</vt:i4>
      </vt:variant>
      <vt:variant>
        <vt:i4>5</vt:i4>
      </vt:variant>
      <vt:variant>
        <vt:lpwstr>http://comercioexterior.com.ec/qs/sites/default/files/S351_20101229_1.pdf</vt:lpwstr>
      </vt:variant>
      <vt:variant>
        <vt:lpwstr/>
      </vt:variant>
      <vt:variant>
        <vt:i4>2949129</vt:i4>
      </vt:variant>
      <vt:variant>
        <vt:i4>57</vt:i4>
      </vt:variant>
      <vt:variant>
        <vt:i4>0</vt:i4>
      </vt:variant>
      <vt:variant>
        <vt:i4>5</vt:i4>
      </vt:variant>
      <vt:variant>
        <vt:lpwstr>http://www.ieps.gob.ec/web/images/noticias/Suplemento-Registro_Oficial_N._648_de_27_de_febrero_de_2012.pdf</vt:lpwstr>
      </vt:variant>
      <vt:variant>
        <vt:lpwstr/>
      </vt:variant>
      <vt:variant>
        <vt:i4>4587589</vt:i4>
      </vt:variant>
      <vt:variant>
        <vt:i4>54</vt:i4>
      </vt:variant>
      <vt:variant>
        <vt:i4>0</vt:i4>
      </vt:variant>
      <vt:variant>
        <vt:i4>5</vt:i4>
      </vt:variant>
      <vt:variant>
        <vt:lpwstr>http://www.ieps.gob.ec/files/ley de economia 2011/LEY D ECONOMIA POPULAR Y SOLIDARIA.PDF</vt:lpwstr>
      </vt:variant>
      <vt:variant>
        <vt:lpwstr/>
      </vt:variant>
      <vt:variant>
        <vt:i4>8061025</vt:i4>
      </vt:variant>
      <vt:variant>
        <vt:i4>51</vt:i4>
      </vt:variant>
      <vt:variant>
        <vt:i4>0</vt:i4>
      </vt:variant>
      <vt:variant>
        <vt:i4>5</vt:i4>
      </vt:variant>
      <vt:variant>
        <vt:lpwstr>http://plan2009.senplades.gob.ec/web/en</vt:lpwstr>
      </vt:variant>
      <vt:variant>
        <vt:lpwstr/>
      </vt:variant>
      <vt:variant>
        <vt:i4>4522073</vt:i4>
      </vt:variant>
      <vt:variant>
        <vt:i4>48</vt:i4>
      </vt:variant>
      <vt:variant>
        <vt:i4>0</vt:i4>
      </vt:variant>
      <vt:variant>
        <vt:i4>5</vt:i4>
      </vt:variant>
      <vt:variant>
        <vt:lpwstr>http://www.secap.gob.ec/Documentos/Legislacion/ProcedimientoContratacionFeriasInclusivasINCOP.pdf</vt:lpwstr>
      </vt:variant>
      <vt:variant>
        <vt:lpwstr/>
      </vt:variant>
      <vt:variant>
        <vt:i4>5570631</vt:i4>
      </vt:variant>
      <vt:variant>
        <vt:i4>45</vt:i4>
      </vt:variant>
      <vt:variant>
        <vt:i4>0</vt:i4>
      </vt:variant>
      <vt:variant>
        <vt:i4>5</vt:i4>
      </vt:variant>
      <vt:variant>
        <vt:lpwstr>http://www.fodepi.gov.ec/</vt:lpwstr>
      </vt:variant>
      <vt:variant>
        <vt:lpwstr/>
      </vt:variant>
      <vt:variant>
        <vt:i4>2883625</vt:i4>
      </vt:variant>
      <vt:variant>
        <vt:i4>42</vt:i4>
      </vt:variant>
      <vt:variant>
        <vt:i4>0</vt:i4>
      </vt:variant>
      <vt:variant>
        <vt:i4>5</vt:i4>
      </vt:variant>
      <vt:variant>
        <vt:lpwstr>https://www.bnf.fin.ec/</vt:lpwstr>
      </vt:variant>
      <vt:variant>
        <vt:lpwstr/>
      </vt:variant>
      <vt:variant>
        <vt:i4>4259919</vt:i4>
      </vt:variant>
      <vt:variant>
        <vt:i4>39</vt:i4>
      </vt:variant>
      <vt:variant>
        <vt:i4>0</vt:i4>
      </vt:variant>
      <vt:variant>
        <vt:i4>5</vt:i4>
      </vt:variant>
      <vt:variant>
        <vt:lpwstr>http://ieps.gob.ec/web/index.php/ofertafinanciera/2011-12-11-13-30-35</vt:lpwstr>
      </vt:variant>
      <vt:variant>
        <vt:lpwstr/>
      </vt:variant>
      <vt:variant>
        <vt:i4>6881319</vt:i4>
      </vt:variant>
      <vt:variant>
        <vt:i4>36</vt:i4>
      </vt:variant>
      <vt:variant>
        <vt:i4>0</vt:i4>
      </vt:variant>
      <vt:variant>
        <vt:i4>5</vt:i4>
      </vt:variant>
      <vt:variant>
        <vt:lpwstr>http://www.rfr.org.ec/</vt:lpwstr>
      </vt:variant>
      <vt:variant>
        <vt:lpwstr/>
      </vt:variant>
      <vt:variant>
        <vt:i4>6815871</vt:i4>
      </vt:variant>
      <vt:variant>
        <vt:i4>33</vt:i4>
      </vt:variant>
      <vt:variant>
        <vt:i4>0</vt:i4>
      </vt:variant>
      <vt:variant>
        <vt:i4>5</vt:i4>
      </vt:variant>
      <vt:variant>
        <vt:lpwstr>http://codenpe.gob.ec/</vt:lpwstr>
      </vt:variant>
      <vt:variant>
        <vt:lpwstr/>
      </vt:variant>
      <vt:variant>
        <vt:i4>393298</vt:i4>
      </vt:variant>
      <vt:variant>
        <vt:i4>30</vt:i4>
      </vt:variant>
      <vt:variant>
        <vt:i4>0</vt:i4>
      </vt:variant>
      <vt:variant>
        <vt:i4>5</vt:i4>
      </vt:variant>
      <vt:variant>
        <vt:lpwstr>http://www.codae.gob.ec/</vt:lpwstr>
      </vt:variant>
      <vt:variant>
        <vt:lpwstr/>
      </vt:variant>
      <vt:variant>
        <vt:i4>6357103</vt:i4>
      </vt:variant>
      <vt:variant>
        <vt:i4>27</vt:i4>
      </vt:variant>
      <vt:variant>
        <vt:i4>0</vt:i4>
      </vt:variant>
      <vt:variant>
        <vt:i4>5</vt:i4>
      </vt:variant>
      <vt:variant>
        <vt:lpwstr>http://www.codepmoc.gob.ec/codepmoc.php</vt:lpwstr>
      </vt:variant>
      <vt:variant>
        <vt:lpwstr/>
      </vt:variant>
      <vt:variant>
        <vt:i4>2818133</vt:i4>
      </vt:variant>
      <vt:variant>
        <vt:i4>24</vt:i4>
      </vt:variant>
      <vt:variant>
        <vt:i4>0</vt:i4>
      </vt:variant>
      <vt:variant>
        <vt:i4>5</vt:i4>
      </vt:variant>
      <vt:variant>
        <vt:lpwstr>http://www.presidencia.gob.ec/index.php?option=com_content&amp;view=article&amp;id=45&amp;Itemid=79</vt:lpwstr>
      </vt:variant>
      <vt:variant>
        <vt:lpwstr/>
      </vt:variant>
      <vt:variant>
        <vt:i4>5242927</vt:i4>
      </vt:variant>
      <vt:variant>
        <vt:i4>21</vt:i4>
      </vt:variant>
      <vt:variant>
        <vt:i4>0</vt:i4>
      </vt:variant>
      <vt:variant>
        <vt:i4>5</vt:i4>
      </vt:variant>
      <vt:variant>
        <vt:lpwstr>http://www.todayszaman.com/newsDetail_getNewsById.action;jsessionid=DDD00563C0C1771EFE67843316530A2D?newsId=188213</vt:lpwstr>
      </vt:variant>
      <vt:variant>
        <vt:lpwstr/>
      </vt:variant>
      <vt:variant>
        <vt:i4>1245230</vt:i4>
      </vt:variant>
      <vt:variant>
        <vt:i4>18</vt:i4>
      </vt:variant>
      <vt:variant>
        <vt:i4>0</vt:i4>
      </vt:variant>
      <vt:variant>
        <vt:i4>5</vt:i4>
      </vt:variant>
      <vt:variant>
        <vt:lpwstr>http://www.tusev.org.tr/userfiles/image/Monitorin%20Project_executive%20summary.pdf</vt:lpwstr>
      </vt:variant>
      <vt:variant>
        <vt:lpwstr/>
      </vt:variant>
      <vt:variant>
        <vt:i4>1245230</vt:i4>
      </vt:variant>
      <vt:variant>
        <vt:i4>15</vt:i4>
      </vt:variant>
      <vt:variant>
        <vt:i4>0</vt:i4>
      </vt:variant>
      <vt:variant>
        <vt:i4>5</vt:i4>
      </vt:variant>
      <vt:variant>
        <vt:lpwstr>http://www.tusev.org.tr/userfiles/image/Monitorin%20Project_executive%20summary.pdf</vt:lpwstr>
      </vt:variant>
      <vt:variant>
        <vt:lpwstr/>
      </vt:variant>
      <vt:variant>
        <vt:i4>6357047</vt:i4>
      </vt:variant>
      <vt:variant>
        <vt:i4>12</vt:i4>
      </vt:variant>
      <vt:variant>
        <vt:i4>0</vt:i4>
      </vt:variant>
      <vt:variant>
        <vt:i4>5</vt:i4>
      </vt:variant>
      <vt:variant>
        <vt:lpwstr>http://www.tusev.org.tr/userfiles/image/TUSEV%20Monitoring%20Report%202011-Executive%20Summary.pdf</vt:lpwstr>
      </vt:variant>
      <vt:variant>
        <vt:lpwstr/>
      </vt:variant>
      <vt:variant>
        <vt:i4>4063278</vt:i4>
      </vt:variant>
      <vt:variant>
        <vt:i4>9</vt:i4>
      </vt:variant>
      <vt:variant>
        <vt:i4>0</vt:i4>
      </vt:variant>
      <vt:variant>
        <vt:i4>5</vt:i4>
      </vt:variant>
      <vt:variant>
        <vt:lpwstr>http://tgm.sanayi.gov.tr/About.aspx?lng=tr</vt:lpwstr>
      </vt:variant>
      <vt:variant>
        <vt:lpwstr/>
      </vt:variant>
      <vt:variant>
        <vt:i4>1376351</vt:i4>
      </vt:variant>
      <vt:variant>
        <vt:i4>6</vt:i4>
      </vt:variant>
      <vt:variant>
        <vt:i4>0</vt:i4>
      </vt:variant>
      <vt:variant>
        <vt:i4>5</vt:i4>
      </vt:variant>
      <vt:variant>
        <vt:lpwstr>http://www.icnl.org/research/monitor/turkey.html</vt:lpwstr>
      </vt:variant>
      <vt:variant>
        <vt:lpwstr/>
      </vt:variant>
      <vt:variant>
        <vt:i4>4325395</vt:i4>
      </vt:variant>
      <vt:variant>
        <vt:i4>3</vt:i4>
      </vt:variant>
      <vt:variant>
        <vt:i4>0</vt:i4>
      </vt:variant>
      <vt:variant>
        <vt:i4>5</vt:i4>
      </vt:variant>
      <vt:variant>
        <vt:lpwstr>http://www.ialsnet.org/meetings/enriching/tuncay.pdf</vt:lpwstr>
      </vt:variant>
      <vt:variant>
        <vt:lpwstr/>
      </vt:variant>
      <vt:variant>
        <vt:i4>8060951</vt:i4>
      </vt:variant>
      <vt:variant>
        <vt:i4>0</vt:i4>
      </vt:variant>
      <vt:variant>
        <vt:i4>0</vt:i4>
      </vt:variant>
      <vt:variant>
        <vt:i4>5</vt:i4>
      </vt:variant>
      <vt:variant>
        <vt:lpwstr>http://ec.europa.eu/internal_market/social_business/index_en.htm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Darren Milligan</dc:creator>
  <cp:lastModifiedBy>Rocio Nogales</cp:lastModifiedBy>
  <cp:revision>3</cp:revision>
  <cp:lastPrinted>2012-05-22T12:33:00Z</cp:lastPrinted>
  <dcterms:created xsi:type="dcterms:W3CDTF">2012-06-25T08:55:00Z</dcterms:created>
  <dcterms:modified xsi:type="dcterms:W3CDTF">2012-06-25T08:56:00Z</dcterms:modified>
</cp:coreProperties>
</file>